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804" w:leader="none"/>
        </w:tabs>
        <w:suppressAutoHyphens w:val="true"/>
        <w:spacing w:lineRule="auto" w:line="240" w:before="0" w:after="60"/>
        <w:textAlignment w:val="baseline"/>
        <w:rPr>
          <w:rFonts w:ascii="Arial" w:hAnsi="Arial" w:eastAsia="SimSun" w:cs="Calibri"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b/>
          <w:bCs/>
          <w:iCs/>
          <w:color w:val="000000"/>
          <w:kern w:val="2"/>
          <w:sz w:val="24"/>
          <w:szCs w:val="24"/>
          <w:lang w:eastAsia="zh-CN"/>
        </w:rPr>
        <w:t xml:space="preserve">Znak sprawy: GOPS/K/361/1/2023  </w:t>
      </w:r>
      <w:r>
        <w:rPr>
          <w:rFonts w:eastAsia="SimSun" w:cs="Times New Roman" w:ascii="Times New Roman" w:hAnsi="Times New Roman"/>
          <w:b/>
          <w:bCs/>
          <w:color w:val="000000"/>
          <w:kern w:val="2"/>
          <w:sz w:val="24"/>
          <w:szCs w:val="24"/>
          <w:lang w:eastAsia="zh-CN"/>
        </w:rPr>
        <w:tab/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right="-141"/>
        <w:jc w:val="center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 xml:space="preserve">ZAPYTANIE OFERTOWE  </w:t>
      </w:r>
    </w:p>
    <w:p>
      <w:pPr>
        <w:pStyle w:val="Normal"/>
        <w:suppressAutoHyphens w:val="true"/>
        <w:spacing w:lineRule="auto" w:line="276" w:before="0" w:after="0"/>
        <w:ind w:right="-141"/>
        <w:jc w:val="center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 xml:space="preserve">      </w:t>
      </w:r>
    </w:p>
    <w:p>
      <w:pPr>
        <w:pStyle w:val="Normal"/>
        <w:tabs>
          <w:tab w:val="clear" w:pos="708"/>
          <w:tab w:val="center" w:pos="4896" w:leader="none"/>
          <w:tab w:val="right" w:pos="9432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SimSun" w:cs="Calibri"/>
          <w:b/>
          <w:bCs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W postępowaniu o udzielenie zamówienia publicznego o wartości szacunkowej niższej niż 130 000 złotych na świadczenie w 2024 roku na rzecz osób z terenu Łodygowice usług tymczasowego schronienia w noclegowni  oraz ogrzewalni w rozumieniu ustawy z dnia 12 marca 2004r. o pomocy społecznej.   </w:t>
      </w:r>
    </w:p>
    <w:p>
      <w:pPr>
        <w:pStyle w:val="Normal"/>
        <w:tabs>
          <w:tab w:val="clear" w:pos="708"/>
          <w:tab w:val="center" w:pos="4896" w:leader="none"/>
          <w:tab w:val="right" w:pos="9432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PRZEDMIOT ZAMÓWIENIA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br/>
        <w:t>Ś</w:t>
      </w:r>
      <w:r>
        <w:rPr>
          <w:rFonts w:eastAsia="Times New Roman" w:cs="Times New Roman" w:ascii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wiadczenie w 2024 roku na rzecz osób z terenu Gminy Łodygowice usług tymczasowego schronienia w noclegowni oraz ogrzewalni w rozumieniu ustawy z dnia 12 marca 2004r. o pomocy społecznej.   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I. ZAMAWIAJĄCY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SimSun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zh-CN" w:bidi="hi-IN"/>
        </w:rPr>
        <w:t xml:space="preserve">Gmina Łodygowice NIP: 55324500019, REGON: 0721826570 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SimSun" w:cs="Arial Unicode MS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zh-CN" w:bidi="hi-IN"/>
        </w:rPr>
        <w:t>Gminny Ośrodek Pomocy Społecznej w Łodygowicach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  <w:br/>
      </w: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zh-CN" w:bidi="hi-IN"/>
        </w:rPr>
        <w:t xml:space="preserve">NIP: 5532114273, REGON: 070002734, </w:t>
        <w:br/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34-325 Łodygowice, ul. Królowej Jadwigi 6, </w:t>
        <w:br/>
        <w:t>Tel.: 33/8631854, e- mail: kierownik@gopslodygowice.pl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Oznaczenie postępowania: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Postępowanie oznaczone jest znakiem: </w:t>
      </w:r>
      <w:r>
        <w:rPr>
          <w:rFonts w:eastAsia="Times New Roman" w:cs="Times New Roman" w:ascii="Times New Roman" w:hAnsi="Times New Roman"/>
          <w:b/>
          <w:bCs/>
          <w:iCs/>
          <w:color w:val="000000"/>
          <w:kern w:val="2"/>
          <w:sz w:val="24"/>
          <w:szCs w:val="24"/>
          <w:lang w:eastAsia="zh-CN"/>
        </w:rPr>
        <w:t xml:space="preserve">GOPS/K/361/1/2023  </w:t>
      </w: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br/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Wykonawca winien we wszelkich kontaktach z Zamawiającym powoływać się  na wyżej podane oznaczenie.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II. TRYB UDZIELENIA ZAMÓWIENIA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iCs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1.  Postępowanie prowadzone jest w trybie </w:t>
      </w: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zh-CN" w:bidi="hi-IN"/>
        </w:rPr>
        <w:t xml:space="preserve">zapytania ofertowego 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>na podstawie</w:t>
      </w:r>
      <w:r>
        <w:rPr>
          <w:rFonts w:eastAsia="SimSun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§ 4 ust. 1 </w:t>
        <w:br/>
        <w:t>pkt 1 Regulaminu udzielania zamówień  publicznych o wartości nieprzekraczającej kwoty 130 000 złotych netto przez Gminny Ośrodek Pomocy Społecznej w Łodygowicach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, wprowadzonego Zarządzeniem Wewnętrznym Nr </w:t>
      </w:r>
      <w:r>
        <w:rPr>
          <w:rFonts w:eastAsia="Calibri" w:cs="Times New Roman" w:ascii="Times New Roman" w:hAnsi="Times New Roman"/>
          <w:sz w:val="24"/>
          <w:szCs w:val="24"/>
        </w:rPr>
        <w:t>GOPS/K/0112/6/2021</w:t>
      </w:r>
      <w:r>
        <w:rPr>
          <w:rFonts w:eastAsia="Calibri" w:cs="Times New Roman" w:ascii="Times New Roman" w:hAnsi="Times New Roman"/>
        </w:rPr>
        <w:t xml:space="preserve">  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>Kierownika Gminnego Ośrodka Pomocy Społecznej w Łodygowicach z dnia 5 stycznia 2021r.</w:t>
      </w:r>
    </w:p>
    <w:p>
      <w:pPr>
        <w:pStyle w:val="Normal"/>
        <w:spacing w:lineRule="auto" w:line="240" w:before="0" w:after="0"/>
        <w:rPr>
          <w:rFonts w:ascii="Times New Roman" w:hAnsi="Times New Roman" w:eastAsia="SimSu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Wartość szacunkowa zamówienia jest niższa niż 130 000 zł, co stanowi o wyłączeniu stosowania przepisów ustawy z dnia 11 września 2019r. Prawo zamówień publicznych (tekst jednolity Dz. U. z 2022 r. poz.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1710, 1812, 1933, 2185</w:t>
      </w:r>
      <w:r>
        <w:rPr>
          <w:rFonts w:eastAsia="SimSun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z późn. zm.) zgodnie z art. 2 ust. 1 pkt 1 tej ustawy.</w:t>
      </w:r>
    </w:p>
    <w:p>
      <w:pPr>
        <w:pStyle w:val="Normal"/>
        <w:suppressAutoHyphens w:val="true"/>
        <w:spacing w:lineRule="auto" w:line="276" w:before="0" w:after="0"/>
        <w:ind w:hanging="284" w:left="284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2.  W sprawach nie uregulowanych stosuje się przepisy ustawy z dnia 23 kwietnia 1964 r. Kodeks cywilny (tekst jednolity Dz. U. z 2022 r., poz. 1360 ze zmianami).</w:t>
      </w:r>
    </w:p>
    <w:p>
      <w:pPr>
        <w:pStyle w:val="Normal"/>
        <w:tabs>
          <w:tab w:val="clear" w:pos="708"/>
          <w:tab w:val="center" w:pos="4896" w:leader="none"/>
          <w:tab w:val="right" w:pos="9432" w:leader="none"/>
        </w:tabs>
        <w:suppressAutoHyphens w:val="true"/>
        <w:spacing w:lineRule="auto" w:line="360" w:before="0" w:after="0"/>
        <w:jc w:val="both"/>
        <w:textAlignment w:val="baseline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/>
        </w:rPr>
        <w:t>3. Kod CPV: 85311000-2 Usługi opieki społecznej obejmujące miejsca noclegowe.</w:t>
      </w:r>
    </w:p>
    <w:p>
      <w:pPr>
        <w:pStyle w:val="Normal"/>
        <w:tabs>
          <w:tab w:val="clear" w:pos="708"/>
          <w:tab w:val="center" w:pos="4896" w:leader="none"/>
          <w:tab w:val="right" w:pos="9432" w:leader="none"/>
        </w:tabs>
        <w:suppressAutoHyphens w:val="true"/>
        <w:spacing w:lineRule="auto" w:line="360" w:before="0" w:after="0"/>
        <w:jc w:val="both"/>
        <w:textAlignment w:val="baseline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center" w:pos="4896" w:leader="none"/>
          <w:tab w:val="right" w:pos="9432" w:leader="none"/>
        </w:tabs>
        <w:suppressAutoHyphens w:val="true"/>
        <w:spacing w:lineRule="auto" w:line="360" w:before="0" w:after="0"/>
        <w:jc w:val="both"/>
        <w:textAlignment w:val="baseline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III. OPIS PRZEDMIOTU ZAMÓWIENIA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1. Przedmiotem zamówienia jest ś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wiadczenie w 2024 roku na rzecz osób z terenu Gminy Łodygowice usług tymczasowego schronienia w noclegowni oraz ogrzewalni w rozumieniu ustawy z dnia 12 marca 2004r. o pomocy społecznej.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2. Zamówienie obejmuje 4 części: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Część I zapewnienie udzielenia tymczasowego schronienia w noclegowni dla 1 kobiety,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Część II zapewnienie udzielenia tymczasowego schronienia w noclegowni dla 1 mężczyzny,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Część III zapewnienie udzielenia tymczasowego schronienia w ogrzewalni dla 1 kobiety,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Część IV zapewnienie udzielenia tymczasowego schronienia w ogrzewalni dla 1 mężczyzny,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 xml:space="preserve">3. Składając ofertę na wykonanie poszczególnych części zamówienia wykonawca zobowiązuje się do pozostawania w gotowości realizacji dla zamawiającego usług objętych tą częścią zamówienia w okresie jego realizacji (od zawarcia umowy, do dnia 31.12.2024r.). 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eastAsia="zh-CN"/>
        </w:rPr>
        <w:t>Zamawiający zastrzega, iż za czas pozostawania w gotowości, o której mowa wyżej wykonawcy nie przysługuje wynagrodzenie – należne wyłącznie za faktycznie zrealizowane usługi.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 xml:space="preserve">4. Wykonawca zobowiązany jest do realizacji usług w ramach poszczególnych części zamówienia zgodnie z przepisami ustawy z dnia 12 marca 2004r. o pomocy społecznej (tekst jednolity Dz. U. z 2021r. poz 2268 ze zm.) oraz Rozporządzenia Ministra Rodziny Pracy i Polityki Społecznej z dnia 27 kwietnia 2018 r.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w sprawie minimalnych standardów noclegowni, schronisk dla osób bezdomnych, schronisk dla osób bezdomnych z usługami opiekuńczymi i ogrzewalni (Dz. U. z 2018r. Poz. 896)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 xml:space="preserve">   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IV. TERMIN WYKONANIA ZAMÓWIENIA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zh-CN"/>
        </w:rPr>
        <w:t>Zakłada się realizację usługi w okresie od zawarcia umowy do 31.12.2024r.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V. ZAMAWIAJĄCY INFORMUJE ŻE: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1. Nie żąda od wykonawcy zabezpieczenia należytego wykonania umowy;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2. Nie dopuszcza możliwości złożenia oferty wariantowej;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3. Nie przewiduje zwrotu kosztów udziału w postępowaniu;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4. Nie przewiduje rozliczenia z wykonawcą w walutach obcych;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5. Nie dopuszcza powierzenia przez wykonawcę wykonania zamówienia podwykonawcom;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6. Zastrzega sobie prawo unieważnienia postępowania na każdym jego etapie w przypadku braku środków na realizację usługi, gdy cena oferty przekroczy wartość kwoty jaką zamawiający ma zamiar przeznaczyć na realizację usługi stanowiącej przedmiot zamówienia lub z innych ważnych przyczyn w szczególności istotnego błędu w opisie przedmiotu zamówienia lub zmiany sytuacji finansowej zamawiającego, a także zmian sytuacji osoby wymagającej specjalistycznych usług opiekuńczych uniemożliwiających realizację tych usług.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VI. WARUNKI UDZIAŁU W POSTĘPOWANIU ORAZ OPIS SPOSOBU DOKONYWANIA OCENY SPEŁNIENIA TYCH WARUNKÓW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W postępowaniu może wziąć udział wykonawca, który: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1. Posiada uprawnienia do wykonywania przedmiotu zamówienia, jeśli ze względu na formę prawną lub organizacyjną prowadzonej działalności wymagają tego przepisy prawa.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3 do niniejszego zapytania.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200"/>
        <w:ind w:firstLine="1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2. Posiada wiedzę i doświadczenie niezbędne do wykonywania zamówienia.</w:t>
      </w:r>
    </w:p>
    <w:p>
      <w:pPr>
        <w:pStyle w:val="Normal"/>
        <w:suppressAutoHyphens w:val="true"/>
        <w:spacing w:lineRule="auto" w:line="276" w:before="0" w:after="10"/>
        <w:ind w:left="10" w:right="10"/>
        <w:jc w:val="both"/>
        <w:textAlignment w:val="top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</w:t>
      </w:r>
    </w:p>
    <w:p>
      <w:pPr>
        <w:pStyle w:val="Normal"/>
        <w:suppressAutoHyphens w:val="true"/>
        <w:spacing w:lineRule="auto" w:line="276" w:before="0" w:after="10"/>
        <w:ind w:left="10" w:right="10"/>
        <w:jc w:val="both"/>
        <w:textAlignment w:val="top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3. Dysponuje osobami zdolnymi do wykonania zamówienia.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zapytania.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4. Znajduje się w sytuacji ekonomicznej i finansowej zapewniającej wykonanie  zamówienia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.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zapytania. Oświadczenie jest równoznaczne z potwierdzeniem braku po stronie wykonawcy przesłanek otwarcia postępowania likwidacyjnego bądź ogłoszenia upadłości i nie zostały wszczęte postępowania w tym przedmiocie z jego udziałem.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5. Nie jest powiązany z zamawiającym osobowo lub kapitałowo.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Przez  powyższe  powiązanie  osobowe  lub  kapitałowe rozumie  się  wzajemne  powiązania  między zamawiającym lub osobami upoważnionymi do zaciągania zobowiązań w imieniu zamawiającego lub osobami   wykonującymi  w  imieniu  zamawiającego czynności  związane z   przeprowadzeniem procedury wyboru wykonawcy a wykonawcą, polegające w szczególności na: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a) uczestniczeniu w spółce jako wspólnik spółki cywilnej lub spółki osobowej,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b) posiadaniu co najmniej 10% udziałów lub akcji,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c) pełnieniu funkcji członka organu nadzorczego lub zarządzającego, prokurenta, pełnomocnika,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zapytania.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Wykonawca, którego oferta uznana zostanie za najkorzystniejszą przed podpisaniem umowy zobowiązany jest na wezwanie zamawiającego dostarczyć dokumenty potwierdzające prawidłowość złożonych oświadczeń.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 xml:space="preserve">Ocena spełnienia warunków udziału w postępowaniu zostanie dokonana zgodnie z formułą „spełnia” – „nie spełnia” - w oparciu o oświadczenia i dokumenty złożone przez wykonawcę. 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VII. SPOSÓB POROZUMIEWANIA SIĘ ZAMAWIAJĄCEGO Z WYKONAWCĄ ORAZ PRZEKAZYWANIA OŚWIADCZEŃ LUB DOKUMENTÓW: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1. Postępowanie jest prowadzone w języku polskim z zachowaniem formy pisemnej. W niniejszym postępowaniu o udzielenie zamówienia oświadczenia, wnioski, zawiadomienia oraz informacje zamawiający i wykonawca przekazują pisemnie, faksem lub drogą  elektroniczną. Dane teleadresowe zamawiającego zawiera pkt  I niniejszego ogłoszenia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2. Jeżeli zamawiający lub wykonawca przekazują oświadczenia, wnioski, zawiadomienia oraz informacje faksem lub drogą elektroniczną, każda ze stron na żądanie drugiej niezwłocznie potwierdza fakt ich otrzymania.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VIII. OSOBA UPRAWNIONA DO POROZUMIEWANIA SIĘ Z WYKONAWCAMI: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Agnieszka Grabska-Faber – Starszy Administrator Gminnego Ośrodka Pomocy Społecznej w Łodygowicach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IX. TERMIN ZWIĄZANIA OFERTĄ: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Wykonawca będzie związany złożoną ofertą przez 30 dni.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 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X. SPOSÓB PRZYGOTOWANIA OFERTY: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Na wykonanie zamówienia wykonawca w zakresie wybranych przez siebie części składa ofertę wraz z wymaganymi załącznikami.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1.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Opis sposobu przygotowania oferty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a) Ofertę należy sporządzić na formularzu oferty (załącznik nr 1 do niniejszego zapytania) oraz dołączyć do niej załączniki zgodnie z wymaganiami niniejszego zapytania. Oferta powinna być napisana czytelnie w języku polskim, pismem maszynowym lub atramentem niezmywalnym. Treść oferty musi odpowiadać treści zapytania;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b) Wszystkie strony oferty wraz z załącznikami powinny być ponumerowane i podpisane lub parafowane przez osobę/y uprawnioną/e do występowania w imieniu wykonawcy;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c) Jeżeli osoba/osoby podpisująca/ce ofertę działa/ją na podstawie pełnomocnictwa udzielonego przez wykonawcę, to pełnomocnictwo to musi w swej treści jednoznacznie wskazywać uprawnienie do podpisania oferty (w oryginale lub kserokopii potwierdzonej przez wykonawcę). W przypadku udzielenia pełnomocnictwa osobom nie figurującym w dokumentach rejestrowych wymagane jest złożenie oryginału pełnomocnictwa lub jego odpisu, który powinien być potwierdzony przez notariusza;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d) Wymagane dokumenty należy przedstawić w formie oryginału lub kopii. Dokumenty złożone w formie kopii muszą być opatrzone stosowną klauzulą  potwierdzającą ich zgodność z oryginałem i podpisane przez wykonawcę;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e) Wszystkie strony oferty powinny być spięte w sposób zapobiegający jej dekompletacji;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f) Wszelkie poprawki lub zmiany w tekście oferty muszą być parafowane i datowane własnoręcznie przez osobę podpisującą ofertę lub przez osobę upoważnioną;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2. Sposób złożenia oferty: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a) Wykonawca składa tylko jedną ofertę, pod rygorem wykluczenia z udziału w postępowaniu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b) Oferta składana jest </w:t>
      </w: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w formie pisemnej zgodnie ze wzorem formularza ofertowego określonego przez zamawiającego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, pod rygorem nieważności;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c) Ofertę należy złożyć w nieprzejrzystej, zamkniętej kopercie lub opakowaniu w siedzibie zamawiającego;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d) Koperta (opakowanie) powinna być oznaczona/opisana w następujący sposób: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 xml:space="preserve">Gminny Ośrodek Pomocy Społecznej w Łodygowicach, </w:t>
        <w:br/>
        <w:t>34-325 Łodygowice, ul. Królowej Jadwigi 6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 xml:space="preserve">OFERTA W POSTĘPOWANIU O UDZIELENIE ZAMÓWIENIA PUBLICZNEGO znak :  </w:t>
      </w:r>
      <w:r>
        <w:rPr>
          <w:rFonts w:eastAsia="Times New Roman" w:cs="Calibri" w:ascii="Times New Roman" w:hAnsi="Times New Roman"/>
          <w:b/>
          <w:bCs/>
          <w:iCs/>
          <w:color w:val="000000"/>
          <w:kern w:val="2"/>
          <w:lang w:eastAsia="zh-CN"/>
        </w:rPr>
        <w:t xml:space="preserve">GOPS/K/361/1/2023 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 xml:space="preserve">NA WYKONANIE CZĘŚCI </w:t>
      </w:r>
      <w:r>
        <w:rPr>
          <w:rFonts w:eastAsia="Times New Roman" w:cs="Times New Roman" w:ascii="Times New Roman" w:hAnsi="Times New Roman"/>
          <w:b/>
          <w:i/>
          <w:iCs/>
          <w:kern w:val="2"/>
          <w:sz w:val="24"/>
          <w:szCs w:val="24"/>
          <w:lang w:eastAsia="zh-CN"/>
        </w:rPr>
        <w:t>(</w:t>
      </w:r>
      <w:r>
        <w:rPr>
          <w:rFonts w:eastAsia="Times New Roman" w:cs="Times New Roman" w:ascii="Times New Roman" w:hAnsi="Times New Roman"/>
          <w:i/>
          <w:iCs/>
          <w:kern w:val="2"/>
          <w:sz w:val="24"/>
          <w:szCs w:val="24"/>
          <w:lang w:eastAsia="zh-CN"/>
        </w:rPr>
        <w:t>wpisać numery części zamówienia, których dotyczy oferta)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b/>
          <w:i/>
          <w:iCs/>
          <w:kern w:val="2"/>
          <w:sz w:val="24"/>
          <w:szCs w:val="24"/>
          <w:lang w:eastAsia="zh-CN"/>
        </w:rPr>
        <w:t>Nadawca</w:t>
      </w:r>
      <w:r>
        <w:rPr>
          <w:rFonts w:eastAsia="Times New Roman" w:cs="Times New Roman" w:ascii="Times New Roman" w:hAnsi="Times New Roman"/>
          <w:i/>
          <w:iCs/>
          <w:kern w:val="2"/>
          <w:sz w:val="24"/>
          <w:szCs w:val="24"/>
          <w:lang w:eastAsia="zh-CN"/>
        </w:rPr>
        <w:t xml:space="preserve"> (wpisać nazwę i adres wykonawcy lub złożyć pieczęć wykonawcy)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e) Oferta otrzymana przez Zamawiającego  po terminie składania ofert zostanie odrzucona i dołączona ze stosowną adnotacją do dokumentacji postępowania;  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f) Wykonawca może wprowadzić zmiany, poprawki, modyfikacje i uzupełnienia do złożonej oferty pod warunkiem, że zamawiający otrzyma pisemne zawiadomienie o wprowadzeniu zmian przed upływem wyznaczonego terminu złożenia oferty. Powiadomienie o wprowadzeniu zmian musi być złożone w formie pisemnej. Na tych samych zasadach wykonawca może ofertę wycofać.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3. Opis sposobu obliczania ceny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W formularzu ofertowym (załącznik nr 1 niniejszego zapytania) wykonawca podaje oferowaną </w:t>
      </w: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cenę brutto jednego noclegu osoby w noclegowni dla Części I i II zamówienia cenę brutto jednego noclegu osoby w noclegowni dla Części III – IV zamówienia  -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 uwzględniającą wszelkie koszty jej wykonania (wynagrodzenie ryczałtowe wykonawcy) </w:t>
      </w: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oraz cenę netto i stawkę podatku VAT.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color w:val="FF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FF0000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Oferowaną cenę usługi  brutto należy podać cyfrowo i słownie w złotych polskich z uwzględnieniem należnego podatku od towarów i usług (jeżeli wystąpi rozbieżność pomiędzy ceną wyrażoną liczbowo i słownie, ważna będzie cena wyrażona słownie). Cenę należy podać z dokładnością do 1 grosza (tj. do dwóch miejsc po przecinku – zgodnie z matematycznymi zasadami zaokrąglania), cenę netto należy podać cyfrowo z uwzględnieniem zasad określonych w zdaniu powyżej.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Oferowana cena nie będzie mogła ulec zwiększeniu w okresie obowiązywania umowy.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zh-CN"/>
        </w:rPr>
        <w:t>4.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zh-CN"/>
        </w:rPr>
        <w:t>Opis wymagań dotyczących obowiązku wskazania przez wykonawcę faktycznego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en-GB"/>
        </w:rPr>
        <w:t>miejsca udzielania oferowanej formy schronienia od siedziby zamawiającego.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en-GB"/>
        </w:rPr>
        <w:t xml:space="preserve">Wykonawca podaje adres faktycznego miejsca udzielania schronienia wskazując kod pocztowy i nazwę ulicy/miejscowości wraz z numerem budynku.  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XI. POSTANOWIENIA W SPRAWIE DOKUMENTÓW ZASTRZEŻONYCH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1. Zamawiający zastrzega, iż oferta składana w niniejszym postępowaniu, o ile nie została skutecznie cofnięta przez wykonawcę, jest jawna i podlega udostępnieniu, z wyjątkiem informacji stanowiących tajemnicę przedsiębiorstwa, jeżeli wykonawca, przed upływem terminu złożenia oferty zastrzegł, że nie mogą one być udostępnione. Przez tajemnicę przedsiębiorstwa w rozumieniu art. 11 ust. 4 ustawy z dnia 16 kwietnia 1993 o zwalczaniu nieuczciwej konkurencji (tekst jednolity  Dz. U. z 2022 r., poz. 1233) rozumie się nieujawnione do wiadomości publicznej informacje techniczne, technologiczne, organizacyjne przedsiębiorstwa lub inne informacje posiadające wartość gospodarczą, co do których przedsiębiorca podjął niezbędne działania w celu zachowania ich poufności.  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Wykonawca powinien zastrzec składając ofertę, iż nie mogą być one udostępnione innym uczestnikom postępowania.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2. Zamawiający zaleca, aby informacje zastrzeżone jako tajemnica przedsiębiorstwa były przez wykonawcę złożone w oddzielnej wewnętrznej kopercie z oznakowaniem „TAJEMNICA PRZEDSIĘBIORSTWA TYLKO DO WGLĄDU PRZEZ ZAMAWIAJĄCEGO”, lub były spięte oddzielnie od pozostałych, jawnych elementów oferty.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XII. INFORMACJE O MIEJSCU ORAZ TERMINIE SKŁADANIA I OTWARCIA OFERT:</w:t>
      </w:r>
    </w:p>
    <w:p>
      <w:pPr>
        <w:pStyle w:val="Normal"/>
        <w:suppressAutoHyphens w:val="true"/>
        <w:spacing w:lineRule="auto" w:line="240" w:before="280" w:after="280"/>
        <w:textAlignment w:val="baseline"/>
        <w:rPr>
          <w:rFonts w:ascii="Times New Roman" w:hAnsi="Times New Roman" w:eastAsia="SimSun" w:cs="Calibri"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zh-CN"/>
        </w:rPr>
        <w:t>Ofertę należy złożyć do dnia  3</w:t>
      </w: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zh-CN"/>
        </w:rPr>
        <w:t>0</w:t>
      </w:r>
      <w:r>
        <w:rPr>
          <w:rFonts w:eastAsia="SimSun" w:cs="Times New Roman" w:ascii="Times New Roman" w:hAnsi="Times New Roman"/>
          <w:b/>
          <w:kern w:val="2"/>
          <w:sz w:val="24"/>
          <w:szCs w:val="24"/>
          <w:u w:val="single"/>
          <w:lang w:eastAsia="zh-CN"/>
        </w:rPr>
        <w:t>.0</w:t>
      </w:r>
      <w:r>
        <w:rPr>
          <w:rFonts w:eastAsia="SimSun" w:cs="Times New Roman" w:ascii="Times New Roman" w:hAnsi="Times New Roman"/>
          <w:b/>
          <w:kern w:val="2"/>
          <w:sz w:val="24"/>
          <w:szCs w:val="24"/>
          <w:u w:val="single"/>
          <w:lang w:eastAsia="zh-CN"/>
        </w:rPr>
        <w:t>9</w:t>
      </w:r>
      <w:r>
        <w:rPr>
          <w:rFonts w:eastAsia="SimSun" w:cs="Times New Roman" w:ascii="Times New Roman" w:hAnsi="Times New Roman"/>
          <w:b/>
          <w:kern w:val="2"/>
          <w:sz w:val="24"/>
          <w:szCs w:val="24"/>
          <w:u w:val="single"/>
          <w:lang w:eastAsia="zh-CN"/>
        </w:rPr>
        <w:t>.2024r. do godz. 13.00</w:t>
      </w: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zh-CN"/>
        </w:rPr>
        <w:t xml:space="preserve"> w siedzibie Zamawiającego, tj. Gminny Ośrodek Pomocy Społecznej w Łodygowicach, 34-325 Łodygowice, ul. Królowej Jadwigi 6; w przypadku nadania przez wykonawcę przesyłki zawierającej ofertę za pośrednictwem operatora pocztowego lub innego podmiotu decyduje data wpływu/otrzymania przesyłki.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XIII. OPIS KRYTERIÓW KTÓRYMI ZAMAWIAJĄCY BĘDZIE SIĘ KIEROWAŁ PRZY WYBORZE OFERTY WRAZ Z PODANIEM ZNACZENIA TYCH KRYTERIÓW I SPOSOBU OCENY OFERT: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Times New Roman"/>
          <w:b/>
          <w:kern w:val="2"/>
          <w:sz w:val="24"/>
          <w:szCs w:val="24"/>
          <w:lang w:eastAsia="en-GB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en-GB"/>
        </w:rPr>
        <w:t>W niniejszym postępowaniu kryterium przy wyborze oferty stanowi cena (90%) oraz odległość faktycznego miejsca udzielania oferowanej formy schronienia od siedziby zamawiającego (10%). 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Times New Roman"/>
          <w:kern w:val="2"/>
          <w:sz w:val="24"/>
          <w:szCs w:val="24"/>
          <w:lang w:eastAsia="en-GB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en-GB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eastAsia="en-GB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en-GB"/>
        </w:rPr>
        <w:t>KRYTERIUM 1. Cena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Times New Roman"/>
          <w:kern w:val="2"/>
          <w:sz w:val="24"/>
          <w:szCs w:val="24"/>
          <w:lang w:eastAsia="en-GB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en-GB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Calibri"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en-GB"/>
        </w:rPr>
        <w:t xml:space="preserve">Porównywaną ceną będzie cena brutto. Ilość punktów jaką można otrzymać maksymalnie w ramach kryterium „Cena” wynosi </w:t>
      </w: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en-GB"/>
        </w:rPr>
        <w:t>90 pkt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en-GB"/>
        </w:rPr>
        <w:t>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W przypadku kryterium „Cena” oferta otrzyma zaokrągloną do dwóch miejsc po przecinku ilość punktów wynikającą z działania:</w:t>
      </w:r>
    </w:p>
    <w:p>
      <w:pPr>
        <w:pStyle w:val="Normal"/>
        <w:tabs>
          <w:tab w:val="clear" w:pos="708"/>
          <w:tab w:val="left" w:pos="2552" w:leader="none"/>
        </w:tabs>
        <w:suppressAutoHyphens w:val="true"/>
        <w:overflowPunct w:val="true"/>
        <w:spacing w:lineRule="auto" w:line="240" w:before="0" w:after="0"/>
        <w:ind w:hanging="425" w:left="1276"/>
        <w:jc w:val="center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ar-SA"/>
        </w:rPr>
        <w:t xml:space="preserve">Px (C) =  </w:t>
      </w:r>
      <w:r/>
      <w:r>
        <w:rPr>
          <w:rFonts w:eastAsia="Times New Roman" w:cs="Times New Roman" w:ascii="Times New Roman" w:hAnsi="Times New Roman"/>
          <w:kern w:val="2"/>
          <w:sz w:val="24"/>
          <w:szCs w:val="24"/>
          <w:lang w:eastAsia="ar-SA"/>
        </w:rPr>
        <mc:AlternateContent>
          <mc:Choice Requires="wpg">
            <w:drawing>
              <wp:inline distT="0" distB="0" distL="0" distR="0" wp14:anchorId="5F9798D1">
                <wp:extent cx="466090" cy="551815"/>
                <wp:effectExtent l="0" t="0" r="0" b="635"/>
                <wp:docPr id="1" name="Grupa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200" cy="551880"/>
                          <a:chOff x="0" y="0"/>
                          <a:chExt cx="466200" cy="551880"/>
                        </a:xfrm>
                      </wpg:grpSpPr>
                      <wps:wsp>
                        <wps:cNvPr id="2" name="Rectangle 4"/>
                        <wps:cNvSpPr/>
                        <wps:spPr>
                          <a:xfrm>
                            <a:off x="0" y="0"/>
                            <a:ext cx="466200" cy="55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158760" rIns="158760" tIns="82440" bIns="82440" anchor="t">
                          <a:noAutofit/>
                        </wps:bodyPr>
                      </wps:wsp>
                      <wps:wsp>
                        <wps:cNvPr id="3" name="Line 5"/>
                        <wps:cNvSpPr/>
                        <wps:spPr>
                          <a:xfrm>
                            <a:off x="25560" y="201240"/>
                            <a:ext cx="388080" cy="720"/>
                          </a:xfrm>
                          <a:custGeom>
                            <a:avLst/>
                            <a:gdLst>
                              <a:gd name="textAreaLeft" fmla="*/ 0 w 219960"/>
                              <a:gd name="textAreaRight" fmla="*/ 220320 w 2199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12" h="31">
                                <a:moveTo>
                                  <a:pt x="0" y="0"/>
                                </a:moveTo>
                                <a:lnTo>
                                  <a:pt x="612" y="2"/>
                                </a:lnTo>
                              </a:path>
                            </a:pathLst>
                          </a:custGeom>
                          <a:noFill/>
                          <a:ln w="6483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158760" rIns="158760" tIns="-81000" bIns="-81000" anchor="t">
                          <a:noAutofit/>
                        </wps:bodyPr>
                      </wps:wsp>
                      <wps:wsp>
                        <wps:cNvPr id="4" name="Text Box 6"/>
                        <wps:cNvSpPr/>
                        <wps:spPr>
                          <a:xfrm>
                            <a:off x="142920" y="222120"/>
                            <a:ext cx="170640" cy="328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76" w:before="0" w:after="200"/>
                                <w:rPr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Cx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" name="Text Box 7"/>
                        <wps:cNvSpPr/>
                        <wps:spPr>
                          <a:xfrm>
                            <a:off x="29160" y="9000"/>
                            <a:ext cx="102960" cy="329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76" w:before="0" w:after="200"/>
                                <w:rPr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6" name="Text Box 8"/>
                        <wps:cNvSpPr/>
                        <wps:spPr>
                          <a:xfrm>
                            <a:off x="163080" y="9000"/>
                            <a:ext cx="237960" cy="329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76" w:before="0" w:after="200"/>
                                <w:rPr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min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upa 1" style="position:absolute;margin-left:0pt;margin-top:-43.55pt;width:36.7pt;height:43.45pt" coordorigin="0,-871" coordsize="734,869">
                <v:rect id="shape_0" ID="Rectangle 4" path="m0,0l-2147483645,0l-2147483645,-2147483646l0,-2147483646xe" fillcolor="white" stroked="f" o:allowincell="f" style="position:absolute;left:0;top:-871;width:733;height:868;mso-wrap-style:none;v-text-anchor:middle;mso-position-vertical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widowControl/>
                          <w:bidi w:val="0"/>
                          <w:spacing w:lineRule="auto" w:line="259" w:before="0" w:after="16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rect id="shape_0" ID="Text Box 6" path="m0,0l-2147483645,0l-2147483645,-2147483646l0,-2147483646xe" stroked="f" o:allowincell="f" style="position:absolute;left:225;top:-521;width:268;height:516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76" w:before="0" w:after="200"/>
                          <w:rPr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Cx</w:t>
                        </w:r>
                      </w:p>
                    </w:txbxContent>
                  </v:textbox>
                  <w10:wrap type="square"/>
                </v:rect>
                <v:rect id="shape_0" ID="Text Box 7" path="m0,0l-2147483645,0l-2147483645,-2147483646l0,-2147483646xe" stroked="f" o:allowincell="f" style="position:absolute;left:46;top:-857;width:161;height:517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76" w:before="0" w:after="200"/>
                          <w:rPr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  <w10:wrap type="square"/>
                </v:rect>
                <v:rect id="shape_0" ID="Text Box 8" path="m0,0l-2147483645,0l-2147483645,-2147483646l0,-2147483646xe" stroked="f" o:allowincell="f" style="position:absolute;left:257;top:-857;width:374;height:517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76" w:before="0" w:after="200"/>
                          <w:rPr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min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ar-SA"/>
        </w:rPr>
        <w:t xml:space="preserve">  • Max  (C)</w:t>
      </w:r>
    </w:p>
    <w:p>
      <w:pPr>
        <w:pStyle w:val="Normal"/>
        <w:tabs>
          <w:tab w:val="clear" w:pos="708"/>
          <w:tab w:val="left" w:pos="1985" w:leader="none"/>
        </w:tabs>
        <w:suppressAutoHyphens w:val="true"/>
        <w:spacing w:lineRule="auto" w:line="240" w:before="0" w:after="0"/>
        <w:ind w:left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gdzie:</w:t>
      </w:r>
    </w:p>
    <w:tbl>
      <w:tblPr>
        <w:tblW w:w="8122" w:type="dxa"/>
        <w:jc w:val="left"/>
        <w:tblInd w:w="70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93"/>
        <w:gridCol w:w="7028"/>
      </w:tblGrid>
      <w:tr>
        <w:trPr>
          <w:trHeight w:val="256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overflowPunct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ar-SA"/>
              </w:rPr>
              <w:t>Px(C)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2" w:leader="none"/>
              </w:tabs>
              <w:suppressAutoHyphens w:val="true"/>
              <w:overflowPunct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ar-SA"/>
              </w:rPr>
              <w:t>ilość punktów, jakie otrzyma oferta "x" za kryterium "Cena";</w:t>
            </w:r>
          </w:p>
        </w:tc>
      </w:tr>
      <w:tr>
        <w:trPr>
          <w:trHeight w:val="256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overflowPunct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ar-SA"/>
              </w:rPr>
              <w:t>Cmin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2" w:leader="none"/>
              </w:tabs>
              <w:suppressAutoHyphens w:val="true"/>
              <w:overflowPunct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ar-SA"/>
              </w:rPr>
              <w:t>najniższa cena spośród wszystkich ważnych i nieodrzuconych ofert;</w:t>
            </w:r>
          </w:p>
        </w:tc>
      </w:tr>
      <w:tr>
        <w:trPr>
          <w:trHeight w:val="256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overflowPunct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ar-SA"/>
              </w:rPr>
              <w:t>Cx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2" w:leader="none"/>
              </w:tabs>
              <w:suppressAutoHyphens w:val="true"/>
              <w:overflowPunct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ar-SA"/>
              </w:rPr>
              <w:t>cena oferty badanej "x";</w:t>
            </w:r>
          </w:p>
        </w:tc>
      </w:tr>
      <w:tr>
        <w:trPr>
          <w:trHeight w:val="268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overflowPunct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ar-SA"/>
              </w:rPr>
              <w:t>Max (C)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2" w:leader="none"/>
              </w:tabs>
              <w:suppressAutoHyphens w:val="true"/>
              <w:overflowPunct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ar-SA"/>
              </w:rPr>
              <w:t>maksymalna ilość punktów, jakie może otrzymać oferta za kryterium "Cena".</w:t>
            </w:r>
          </w:p>
        </w:tc>
      </w:tr>
    </w:tbl>
    <w:p>
      <w:pPr>
        <w:pStyle w:val="Normal"/>
        <w:suppressAutoHyphens w:val="true"/>
        <w:spacing w:lineRule="auto" w:line="276" w:before="0" w:after="200"/>
        <w:ind w:left="720"/>
        <w:jc w:val="both"/>
        <w:textAlignment w:val="baseline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Calibri"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en-GB"/>
        </w:rPr>
        <w:t>KRYTERIUM 2. Odległość faktycznego miejsca udzielania oferowanej formy schronienia od siedziby zamawiającego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Calibri"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en-GB"/>
        </w:rPr>
        <w:t>Ilość punktów jaką oferta może uzyskać w ramach niniejszego kryterium wynosi: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Calibri"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en-GB"/>
        </w:rPr>
        <w:t>a) dla odległości poniżej 50 km – 10 pkt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Calibri"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en-GB"/>
        </w:rPr>
        <w:t>b) dla odległości od 50 -100 km –  5 pkt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Calibri"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en-GB"/>
        </w:rPr>
        <w:t>c) dla odległości  powyżej 100 km – 0 pkt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Calibri"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en-GB"/>
        </w:rPr>
        <w:t xml:space="preserve">UWAGA Zamawiający ustali odległość, o której mowa wyżej w oparciu o narzędzie dostępne na stronie </w:t>
      </w:r>
      <w:hyperlink r:id="rId2">
        <w:r>
          <w:rPr>
            <w:rStyle w:val="ListLabel1"/>
            <w:rFonts w:eastAsia="SimSun" w:cs="Times New Roman" w:ascii="Times New Roman" w:hAnsi="Times New Roman"/>
            <w:kern w:val="2"/>
            <w:sz w:val="24"/>
            <w:szCs w:val="24"/>
            <w:lang w:eastAsia="zh-CN"/>
          </w:rPr>
          <w:t>https://www.dojazd.org/wyznaczanie-trasy</w:t>
        </w:r>
      </w:hyperlink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en-GB"/>
        </w:rPr>
        <w:t xml:space="preserve"> z zastrzeżeniem zaznaczenia opcji najkrótszej odległości oraz unikania dróg płatnych i autostrad w oparciu o dane adresowe zamieszczone przez wykonawcę w formularzu ofertowym.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Arial Unicode MS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>W postępowaniu Wykonawca może uzyskać maksymalnie 100 punktów.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>O wynikach postępowania jego uczestnicy zostaną poinformowani za pomocą e-maila, faksu lub za pośrednictwem operatora pocztowego.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>Zamawiający może w toku oceny ofert żądać od Oferentów wyjaśnień dotyczących treści złożonych ofert oraz uzupełnienia brakujących lub błędnych dokumentów.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Zamawiający zastrzega sobie prawo podjęcia negocjacji w zakresie oferowanej ceny </w:t>
        <w:br/>
        <w:t>z Wykonawcą, którego oferta została wybrana jako najkorzystniejsza, w przypadku, gdy cena podana przez Wykonawcę przekracza wysokość środków przeznaczonych w budżecie projektu na usługę objętą niniejszym postępowaniem. W przypadku nieuzyskania porozumienia w toku prowadzonych negocjacji Zamawiający zastrzega sobie prawo do odstąpienia od udzielenia zamówienia Wykonawcy, którego oferta została wybrana jako najkorzystniejsza, oraz do podjęcia negocjacji z Wykonawcą, którego oferta została uznana za kolejną najkorzystniejszą.</w:t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20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XIV. UDZIELENIE ZAMÓWIENIA: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1. </w:t>
      </w:r>
      <w:bookmarkStart w:id="0" w:name="_Hlk123586495"/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Zamawiający  niezwłocznie po dokonaniu analizy złożonej oferty i załączników zawiadomi wykonawcę o przyjęciu oferty lub odmowie jej przyjęcia i unieważnieniu postępowania. </w:t>
      </w:r>
      <w:bookmarkEnd w:id="0"/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Przed odmową przyjęcia oferty zamawiający może podjąć negocjacje z wykonawcą a także wezwać go do uzupełnienia brakujących dokumentów lub złożenia dodatkowych wyjaśnień w związku ze złożoną ofertą.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2. Umowa zostanie zawarta w formie pisemnej z zastrzeżeniem postanowień pkt V ppk 6 niniejszego zapytania ofertowego.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XV. TRYB ZAWARCIA UMOWY ORAZ FORMALNOŚCI JAKICH NALEŻY DOKONAĆ PO WYBORZE OFERTY NAJKORZYSTNIEJSZEJ: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1. Umowa zostanie zawarta z wykonawcą którego oferta uznana zostanie za najkorzystniejszą z zastrzeżeniem postanowień pkt V ppkt 6 niniejszego zapytania ofertowego.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2. Jeżeli wykonawca uchyla się od zawarcia umowy w sprawie zamówienia publicznego na podstawie złożonej oferty, zamawiający może unieważnić postępowanie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ab/>
        <w:tab/>
        <w:tab/>
        <w:tab/>
        <w:tab/>
        <w:tab/>
        <w:t xml:space="preserve">         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Wykaz załączników: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Nr 1 - Formularz ofertowy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Nr 2 - Oświadczenie wykonawcy w przedmiocie spełniania warunków udziału w postępowaniu,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b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6237" w:leader="none"/>
        </w:tabs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6237" w:leader="none"/>
        </w:tabs>
        <w:suppressAutoHyphens w:val="true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6237" w:leader="none"/>
        </w:tabs>
        <w:suppressAutoHyphens w:val="true"/>
        <w:spacing w:lineRule="auto" w:line="276" w:before="0" w:after="0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Łodygowice, dnia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.0</w:t>
      </w:r>
      <w:bookmarkStart w:id="1" w:name="_GoBack"/>
      <w:bookmarkEnd w:id="1"/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9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.2024r.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536" w:leader="none"/>
        <w:tab w:val="center" w:pos="4844" w:leader="none"/>
        <w:tab w:val="right" w:pos="9072" w:leader="none"/>
      </w:tabs>
      <w:rPr/>
    </w:pPr>
    <w:r>
      <w:rPr/>
      <w:t xml:space="preserve">    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536" w:leader="none"/>
        <w:tab w:val="center" w:pos="4844" w:leader="none"/>
        <w:tab w:val="right" w:pos="9072" w:leader="none"/>
      </w:tabs>
      <w:rPr/>
    </w:pPr>
    <w:r>
      <w:rPr/>
      <w:t xml:space="preserve">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8e365d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64ebb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8e36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64eb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ojazd.org/wyznaczanie-trasy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LibreOffice/24.8.0.3$Windows_X86_64 LibreOffice_project/0bdf1299c94fe897b119f97f3c613e9dca6be583</Application>
  <AppVersion>15.0000</AppVersion>
  <Pages>8</Pages>
  <Words>2260</Words>
  <Characters>14924</Characters>
  <CharactersWithSpaces>17239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2024-08-19T18:51:00Z</dcterms:created>
  <dc:creator>Anna Jakubiec-Barcik (STUDENT)</dc:creator>
  <dc:description/>
  <dc:language>pl-PL</dc:language>
  <cp:lastModifiedBy/>
  <cp:lastPrinted>2023-12-08T11:51:00Z</cp:lastPrinted>
  <dcterms:modified xsi:type="dcterms:W3CDTF">2024-09-02T09:03:17Z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