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Override PartName="/word/charts/chart77.xml" ContentType="application/vnd.openxmlformats-officedocument.drawingml.chart+xml"/>
  <Override PartName="/word/charts/chart79.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5.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footer1.xml" ContentType="application/vnd.openxmlformats-officedocument.wordprocessingml.footer+xml"/>
  <Default Extension="xlsx" ContentType="application/vnd.openxmlformats-officedocument.spreadsheetml.sheet"/>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charts/chart80.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charts/chart20.xml" ContentType="application/vnd.openxmlformats-officedocument.drawingml.chart+xml"/>
  <Override PartName="/word/charts/chart40.xml" ContentType="application/vnd.openxmlformats-officedocument.drawingml.chart+xml"/>
  <Override PartName="/word/charts/chart49.xml" ContentType="application/vnd.openxmlformats-officedocument.drawingml.chart+xml"/>
  <Override PartName="/word/charts/chart69.xml" ContentType="application/vnd.openxmlformats-officedocument.drawingml.chart+xml"/>
  <Override PartName="/word/charts/chart78.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word/charts/chart76.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2.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3B5" w:rsidRPr="00E21090" w:rsidRDefault="005533B5" w:rsidP="00773440">
      <w:pPr>
        <w:tabs>
          <w:tab w:val="left" w:pos="5670"/>
          <w:tab w:val="left" w:pos="7371"/>
          <w:tab w:val="left" w:pos="7513"/>
          <w:tab w:val="left" w:pos="7938"/>
        </w:tabs>
        <w:rPr>
          <w:rFonts w:ascii="Arial Narrow" w:hAnsi="Arial Narrow"/>
          <w:sz w:val="32"/>
          <w:szCs w:val="32"/>
          <w:u w:val="none"/>
        </w:rPr>
      </w:pPr>
      <w:r w:rsidRPr="00E21090">
        <w:rPr>
          <w:rFonts w:ascii="Arial Narrow" w:hAnsi="Arial Narrow"/>
          <w:sz w:val="32"/>
          <w:szCs w:val="32"/>
          <w:u w:val="none"/>
        </w:rPr>
        <w:t>SPRAWOZDANIE</w:t>
      </w:r>
    </w:p>
    <w:p w:rsidR="005533B5" w:rsidRPr="00E21090" w:rsidRDefault="005533B5" w:rsidP="00E21090">
      <w:pPr>
        <w:rPr>
          <w:rFonts w:ascii="Arial Narrow" w:hAnsi="Arial Narrow"/>
          <w:sz w:val="32"/>
          <w:szCs w:val="32"/>
          <w:u w:val="none"/>
        </w:rPr>
      </w:pPr>
      <w:r w:rsidRPr="00E21090">
        <w:rPr>
          <w:rFonts w:ascii="Arial Narrow" w:hAnsi="Arial Narrow"/>
          <w:sz w:val="32"/>
          <w:szCs w:val="32"/>
          <w:u w:val="none"/>
        </w:rPr>
        <w:t>OPISOWE Z WYKONANIA BUDŻETU GMINY ŁODYGOWICE</w:t>
      </w:r>
    </w:p>
    <w:p w:rsidR="005533B5" w:rsidRPr="00E21090" w:rsidRDefault="005533B5" w:rsidP="00E21090">
      <w:pPr>
        <w:rPr>
          <w:rFonts w:ascii="Arial Narrow" w:hAnsi="Arial Narrow"/>
          <w:sz w:val="32"/>
          <w:szCs w:val="32"/>
          <w:u w:val="none"/>
        </w:rPr>
      </w:pPr>
      <w:r w:rsidRPr="00E21090">
        <w:rPr>
          <w:rFonts w:ascii="Arial Narrow" w:hAnsi="Arial Narrow"/>
          <w:sz w:val="32"/>
          <w:szCs w:val="32"/>
          <w:u w:val="none"/>
        </w:rPr>
        <w:t>ZA 2009 r.</w:t>
      </w:r>
    </w:p>
    <w:p w:rsidR="005533B5" w:rsidRPr="00E21090" w:rsidRDefault="005533B5" w:rsidP="005533B5">
      <w:pPr>
        <w:spacing w:line="360" w:lineRule="auto"/>
        <w:jc w:val="left"/>
        <w:rPr>
          <w:rFonts w:ascii="Arial Narrow" w:hAnsi="Arial Narrow"/>
          <w:sz w:val="24"/>
          <w:szCs w:val="24"/>
          <w:u w:val="none"/>
        </w:rPr>
      </w:pPr>
    </w:p>
    <w:p w:rsidR="005533B5" w:rsidRPr="00E21090" w:rsidRDefault="005533B5" w:rsidP="005533B5">
      <w:pPr>
        <w:spacing w:line="360" w:lineRule="auto"/>
        <w:jc w:val="left"/>
        <w:rPr>
          <w:rFonts w:ascii="Arial Narrow" w:hAnsi="Arial Narrow"/>
          <w:sz w:val="28"/>
          <w:szCs w:val="28"/>
          <w:u w:val="none"/>
        </w:rPr>
      </w:pPr>
      <w:r w:rsidRPr="00E21090">
        <w:rPr>
          <w:rFonts w:ascii="Arial Narrow" w:hAnsi="Arial Narrow"/>
          <w:sz w:val="28"/>
          <w:szCs w:val="28"/>
          <w:u w:val="none"/>
        </w:rPr>
        <w:t xml:space="preserve">W S T Ę P </w:t>
      </w:r>
    </w:p>
    <w:p w:rsidR="005533B5" w:rsidRPr="00E21090" w:rsidRDefault="005533B5" w:rsidP="00492AA0">
      <w:pPr>
        <w:tabs>
          <w:tab w:val="left" w:pos="5670"/>
          <w:tab w:val="left" w:pos="7797"/>
          <w:tab w:val="left" w:pos="8080"/>
        </w:tabs>
        <w:spacing w:line="360" w:lineRule="auto"/>
        <w:jc w:val="both"/>
        <w:rPr>
          <w:rFonts w:ascii="Arial Narrow" w:hAnsi="Arial Narrow"/>
          <w:b w:val="0"/>
          <w:sz w:val="24"/>
          <w:szCs w:val="24"/>
          <w:u w:val="none"/>
        </w:rPr>
      </w:pPr>
      <w:r w:rsidRPr="00E21090">
        <w:rPr>
          <w:rFonts w:ascii="Arial Narrow" w:hAnsi="Arial Narrow"/>
          <w:b w:val="0"/>
          <w:sz w:val="24"/>
          <w:szCs w:val="24"/>
          <w:u w:val="none"/>
        </w:rPr>
        <w:t>Rada Gminy Łodygowice na Sesji w dniu 29 grudnia 2008 r. uchwałą nr XXIV/220/08 uchwaliła budżet Gminy Łodygowice na 2009 r. w następujących kwotach:</w:t>
      </w:r>
    </w:p>
    <w:p w:rsidR="005533B5" w:rsidRPr="00E21090" w:rsidRDefault="005533B5" w:rsidP="005533B5">
      <w:pPr>
        <w:spacing w:line="360" w:lineRule="auto"/>
        <w:ind w:left="5954" w:hanging="5954"/>
        <w:jc w:val="left"/>
        <w:rPr>
          <w:rFonts w:ascii="Arial Narrow" w:hAnsi="Arial Narrow"/>
          <w:sz w:val="24"/>
          <w:szCs w:val="24"/>
          <w:u w:val="none"/>
        </w:rPr>
      </w:pPr>
      <w:r w:rsidRPr="00E21090">
        <w:rPr>
          <w:rFonts w:ascii="Arial Narrow" w:hAnsi="Arial Narrow"/>
          <w:sz w:val="28"/>
          <w:szCs w:val="28"/>
          <w:u w:val="none"/>
        </w:rPr>
        <w:t xml:space="preserve">Dochody </w:t>
      </w:r>
      <w:r w:rsidRPr="00E21090">
        <w:rPr>
          <w:rFonts w:ascii="Arial Narrow" w:hAnsi="Arial Narrow"/>
          <w:sz w:val="24"/>
          <w:szCs w:val="24"/>
          <w:u w:val="none"/>
        </w:rPr>
        <w:t>-                                                     38 192 910,00 zł</w:t>
      </w:r>
    </w:p>
    <w:p w:rsidR="005533B5" w:rsidRPr="00E21090" w:rsidRDefault="005533B5" w:rsidP="005533B5">
      <w:pPr>
        <w:spacing w:line="360" w:lineRule="auto"/>
        <w:ind w:left="5954" w:hanging="5954"/>
        <w:jc w:val="left"/>
        <w:rPr>
          <w:rFonts w:ascii="Arial Narrow" w:hAnsi="Arial Narrow"/>
          <w:b w:val="0"/>
          <w:sz w:val="24"/>
          <w:szCs w:val="24"/>
          <w:u w:val="none"/>
        </w:rPr>
      </w:pPr>
      <w:r w:rsidRPr="00E21090">
        <w:rPr>
          <w:rFonts w:ascii="Arial Narrow" w:hAnsi="Arial Narrow"/>
          <w:b w:val="0"/>
          <w:sz w:val="24"/>
          <w:szCs w:val="24"/>
          <w:u w:val="none"/>
        </w:rPr>
        <w:t>z tego:</w:t>
      </w:r>
    </w:p>
    <w:p w:rsidR="005533B5" w:rsidRPr="00E21090" w:rsidRDefault="005533B5" w:rsidP="00EB3499">
      <w:pPr>
        <w:pStyle w:val="Akapitzlist"/>
        <w:numPr>
          <w:ilvl w:val="0"/>
          <w:numId w:val="115"/>
        </w:numPr>
        <w:spacing w:line="360" w:lineRule="auto"/>
        <w:ind w:left="284" w:hanging="284"/>
        <w:jc w:val="left"/>
        <w:rPr>
          <w:rFonts w:ascii="Arial Narrow" w:hAnsi="Arial Narrow"/>
          <w:b w:val="0"/>
          <w:sz w:val="24"/>
          <w:szCs w:val="24"/>
          <w:u w:val="none"/>
        </w:rPr>
      </w:pPr>
      <w:r w:rsidRPr="00E21090">
        <w:rPr>
          <w:rFonts w:ascii="Arial Narrow" w:hAnsi="Arial Narrow"/>
          <w:b w:val="0"/>
          <w:sz w:val="24"/>
          <w:szCs w:val="24"/>
          <w:u w:val="none"/>
        </w:rPr>
        <w:t xml:space="preserve">dochody bieżące w wysokości                   </w:t>
      </w:r>
      <w:r w:rsidR="00492453">
        <w:rPr>
          <w:rFonts w:ascii="Arial Narrow" w:hAnsi="Arial Narrow"/>
          <w:b w:val="0"/>
          <w:sz w:val="24"/>
          <w:szCs w:val="24"/>
          <w:u w:val="none"/>
        </w:rPr>
        <w:t xml:space="preserve">  33 311 366,00 zł</w:t>
      </w:r>
    </w:p>
    <w:p w:rsidR="005533B5" w:rsidRPr="00E21090" w:rsidRDefault="005533B5" w:rsidP="00EB3499">
      <w:pPr>
        <w:pStyle w:val="Akapitzlist"/>
        <w:numPr>
          <w:ilvl w:val="0"/>
          <w:numId w:val="115"/>
        </w:numPr>
        <w:spacing w:line="360" w:lineRule="auto"/>
        <w:ind w:left="284" w:hanging="284"/>
        <w:jc w:val="left"/>
        <w:rPr>
          <w:rFonts w:ascii="Arial Narrow" w:hAnsi="Arial Narrow"/>
          <w:b w:val="0"/>
          <w:sz w:val="24"/>
          <w:szCs w:val="24"/>
          <w:u w:val="none"/>
        </w:rPr>
      </w:pPr>
      <w:r w:rsidRPr="00E21090">
        <w:rPr>
          <w:rFonts w:ascii="Arial Narrow" w:hAnsi="Arial Narrow"/>
          <w:b w:val="0"/>
          <w:sz w:val="24"/>
          <w:szCs w:val="24"/>
          <w:u w:val="none"/>
        </w:rPr>
        <w:t>dochody majątkowe w wysokości                  4 881 544,00 zł</w:t>
      </w:r>
    </w:p>
    <w:p w:rsidR="005533B5" w:rsidRPr="00E21090" w:rsidRDefault="005533B5" w:rsidP="007133A7">
      <w:pPr>
        <w:tabs>
          <w:tab w:val="left" w:pos="3828"/>
        </w:tabs>
        <w:spacing w:line="360" w:lineRule="auto"/>
        <w:jc w:val="left"/>
        <w:rPr>
          <w:rFonts w:ascii="Arial Narrow" w:hAnsi="Arial Narrow"/>
          <w:sz w:val="24"/>
          <w:szCs w:val="24"/>
          <w:u w:val="none"/>
        </w:rPr>
      </w:pPr>
      <w:r w:rsidRPr="00E21090">
        <w:rPr>
          <w:rFonts w:ascii="Arial Narrow" w:hAnsi="Arial Narrow"/>
          <w:sz w:val="28"/>
          <w:szCs w:val="28"/>
          <w:u w:val="none"/>
        </w:rPr>
        <w:t>Przychody –</w:t>
      </w:r>
      <w:r w:rsidRPr="00E21090">
        <w:rPr>
          <w:rFonts w:ascii="Arial Narrow" w:hAnsi="Arial Narrow"/>
          <w:sz w:val="24"/>
          <w:szCs w:val="24"/>
          <w:u w:val="none"/>
        </w:rPr>
        <w:t xml:space="preserve">                                                 </w:t>
      </w:r>
      <w:r w:rsidR="007133A7">
        <w:rPr>
          <w:rFonts w:ascii="Arial Narrow" w:hAnsi="Arial Narrow"/>
          <w:sz w:val="24"/>
          <w:szCs w:val="24"/>
          <w:u w:val="none"/>
        </w:rPr>
        <w:t xml:space="preserve"> </w:t>
      </w:r>
      <w:r w:rsidRPr="00E21090">
        <w:rPr>
          <w:rFonts w:ascii="Arial Narrow" w:hAnsi="Arial Narrow"/>
          <w:sz w:val="24"/>
          <w:szCs w:val="24"/>
          <w:u w:val="none"/>
        </w:rPr>
        <w:t xml:space="preserve"> 8 264 090,00 zł</w:t>
      </w:r>
    </w:p>
    <w:p w:rsidR="005533B5" w:rsidRPr="00E21090" w:rsidRDefault="005533B5" w:rsidP="005533B5">
      <w:pPr>
        <w:spacing w:line="360" w:lineRule="auto"/>
        <w:jc w:val="left"/>
        <w:rPr>
          <w:rFonts w:ascii="Arial Narrow" w:hAnsi="Arial Narrow"/>
          <w:b w:val="0"/>
          <w:sz w:val="24"/>
          <w:szCs w:val="24"/>
          <w:u w:val="none"/>
        </w:rPr>
      </w:pPr>
      <w:r w:rsidRPr="00E21090">
        <w:rPr>
          <w:rFonts w:ascii="Arial Narrow" w:hAnsi="Arial Narrow"/>
          <w:b w:val="0"/>
          <w:sz w:val="24"/>
          <w:szCs w:val="24"/>
          <w:u w:val="none"/>
        </w:rPr>
        <w:t>z tego:</w:t>
      </w:r>
    </w:p>
    <w:p w:rsidR="005533B5" w:rsidRPr="00E21090" w:rsidRDefault="005533B5" w:rsidP="005533B5">
      <w:pPr>
        <w:pStyle w:val="Akapitzlist"/>
        <w:spacing w:line="360" w:lineRule="auto"/>
        <w:ind w:left="0"/>
        <w:jc w:val="left"/>
        <w:rPr>
          <w:rFonts w:ascii="Arial Narrow" w:hAnsi="Arial Narrow"/>
          <w:b w:val="0"/>
          <w:sz w:val="24"/>
          <w:szCs w:val="24"/>
          <w:u w:val="none"/>
        </w:rPr>
      </w:pPr>
      <w:r w:rsidRPr="00E21090">
        <w:rPr>
          <w:rFonts w:ascii="Arial Narrow" w:hAnsi="Arial Narrow"/>
          <w:b w:val="0"/>
          <w:sz w:val="24"/>
          <w:szCs w:val="24"/>
          <w:u w:val="none"/>
        </w:rPr>
        <w:t>1. z zaciągniętych kredytów w wysokości           5 640 000,00 zł</w:t>
      </w:r>
    </w:p>
    <w:p w:rsidR="005533B5" w:rsidRPr="00E21090" w:rsidRDefault="005533B5" w:rsidP="005533B5">
      <w:pPr>
        <w:pStyle w:val="Akapitzlist"/>
        <w:spacing w:line="360" w:lineRule="auto"/>
        <w:ind w:left="0"/>
        <w:jc w:val="left"/>
        <w:rPr>
          <w:rFonts w:ascii="Arial Narrow" w:hAnsi="Arial Narrow"/>
          <w:b w:val="0"/>
          <w:sz w:val="24"/>
          <w:szCs w:val="24"/>
          <w:u w:val="none"/>
        </w:rPr>
      </w:pPr>
      <w:r w:rsidRPr="00E21090">
        <w:rPr>
          <w:rFonts w:ascii="Arial Narrow" w:hAnsi="Arial Narrow"/>
          <w:b w:val="0"/>
          <w:sz w:val="24"/>
          <w:szCs w:val="24"/>
          <w:u w:val="none"/>
        </w:rPr>
        <w:t>2. z zaciągniętych pożyczek w wysokości          2 624 090,00 zł</w:t>
      </w:r>
    </w:p>
    <w:p w:rsidR="005533B5" w:rsidRPr="00E21090" w:rsidRDefault="005533B5" w:rsidP="005533B5">
      <w:pPr>
        <w:spacing w:line="360" w:lineRule="auto"/>
        <w:ind w:left="4820" w:hanging="4820"/>
        <w:jc w:val="left"/>
        <w:rPr>
          <w:rFonts w:ascii="Arial Narrow" w:hAnsi="Arial Narrow"/>
          <w:sz w:val="24"/>
          <w:szCs w:val="24"/>
        </w:rPr>
      </w:pPr>
      <w:r w:rsidRPr="00E21090">
        <w:rPr>
          <w:rFonts w:ascii="Arial Narrow" w:hAnsi="Arial Narrow"/>
          <w:sz w:val="24"/>
          <w:szCs w:val="24"/>
        </w:rPr>
        <w:t>Razem dochody i przychody –                      46 457 000,00 zł</w:t>
      </w:r>
    </w:p>
    <w:p w:rsidR="005533B5" w:rsidRPr="00E21090" w:rsidRDefault="005533B5" w:rsidP="005533B5">
      <w:pPr>
        <w:spacing w:line="360" w:lineRule="auto"/>
        <w:jc w:val="left"/>
        <w:rPr>
          <w:rFonts w:ascii="Arial Narrow" w:hAnsi="Arial Narrow"/>
          <w:sz w:val="24"/>
          <w:szCs w:val="24"/>
          <w:u w:val="none"/>
        </w:rPr>
      </w:pPr>
      <w:r w:rsidRPr="00E21090">
        <w:rPr>
          <w:rFonts w:ascii="Arial Narrow" w:hAnsi="Arial Narrow"/>
          <w:sz w:val="28"/>
          <w:szCs w:val="28"/>
          <w:u w:val="none"/>
        </w:rPr>
        <w:t xml:space="preserve">Wydatki -   </w:t>
      </w:r>
      <w:r w:rsidRPr="00E21090">
        <w:rPr>
          <w:rFonts w:ascii="Arial Narrow" w:hAnsi="Arial Narrow"/>
          <w:sz w:val="24"/>
          <w:szCs w:val="24"/>
          <w:u w:val="none"/>
        </w:rPr>
        <w:t xml:space="preserve">                                                   45 482 000,00 zł</w:t>
      </w:r>
    </w:p>
    <w:p w:rsidR="005533B5" w:rsidRPr="00E21090" w:rsidRDefault="005533B5" w:rsidP="005533B5">
      <w:pPr>
        <w:tabs>
          <w:tab w:val="left" w:pos="5670"/>
        </w:tabs>
        <w:spacing w:line="360" w:lineRule="auto"/>
        <w:jc w:val="left"/>
        <w:rPr>
          <w:rFonts w:ascii="Arial Narrow" w:hAnsi="Arial Narrow"/>
          <w:b w:val="0"/>
          <w:sz w:val="24"/>
          <w:szCs w:val="24"/>
          <w:u w:val="none"/>
        </w:rPr>
      </w:pPr>
      <w:r w:rsidRPr="00E21090">
        <w:rPr>
          <w:rFonts w:ascii="Arial Narrow" w:hAnsi="Arial Narrow"/>
          <w:b w:val="0"/>
          <w:sz w:val="24"/>
          <w:szCs w:val="24"/>
          <w:u w:val="none"/>
        </w:rPr>
        <w:t xml:space="preserve">z tego: </w:t>
      </w:r>
      <w:r w:rsidRPr="00E21090">
        <w:rPr>
          <w:rFonts w:ascii="Arial Narrow" w:hAnsi="Arial Narrow"/>
          <w:b w:val="0"/>
          <w:sz w:val="24"/>
          <w:szCs w:val="24"/>
          <w:u w:val="none"/>
        </w:rPr>
        <w:br/>
        <w:t>1. wydatki bieżące                                            29 038 277,00 zł</w:t>
      </w:r>
    </w:p>
    <w:p w:rsidR="005533B5" w:rsidRPr="00E21090" w:rsidRDefault="005533B5" w:rsidP="005533B5">
      <w:pPr>
        <w:spacing w:line="360" w:lineRule="auto"/>
        <w:jc w:val="left"/>
        <w:rPr>
          <w:rFonts w:ascii="Arial Narrow" w:hAnsi="Arial Narrow"/>
          <w:b w:val="0"/>
          <w:sz w:val="24"/>
          <w:szCs w:val="24"/>
          <w:u w:val="none"/>
        </w:rPr>
      </w:pPr>
      <w:r w:rsidRPr="00E21090">
        <w:rPr>
          <w:rFonts w:ascii="Arial Narrow" w:hAnsi="Arial Narrow"/>
          <w:b w:val="0"/>
          <w:sz w:val="24"/>
          <w:szCs w:val="24"/>
          <w:u w:val="none"/>
        </w:rPr>
        <w:t>w tym:</w:t>
      </w:r>
    </w:p>
    <w:p w:rsidR="005533B5" w:rsidRPr="00E21090" w:rsidRDefault="005533B5" w:rsidP="00EB3499">
      <w:pPr>
        <w:pStyle w:val="Akapitzlist"/>
        <w:numPr>
          <w:ilvl w:val="0"/>
          <w:numId w:val="114"/>
        </w:numPr>
        <w:spacing w:line="360" w:lineRule="auto"/>
        <w:jc w:val="left"/>
        <w:rPr>
          <w:rFonts w:ascii="Arial Narrow" w:hAnsi="Arial Narrow"/>
          <w:b w:val="0"/>
          <w:sz w:val="24"/>
          <w:szCs w:val="24"/>
          <w:u w:val="none"/>
        </w:rPr>
      </w:pPr>
      <w:r w:rsidRPr="00E21090">
        <w:rPr>
          <w:rFonts w:ascii="Arial Narrow" w:hAnsi="Arial Narrow"/>
          <w:b w:val="0"/>
          <w:sz w:val="24"/>
          <w:szCs w:val="24"/>
          <w:u w:val="none"/>
        </w:rPr>
        <w:t>Wynagrodzenia i pochodne na kwotę  16 391 172,00 zł</w:t>
      </w:r>
    </w:p>
    <w:p w:rsidR="005533B5" w:rsidRPr="00E21090" w:rsidRDefault="005533B5" w:rsidP="00EB3499">
      <w:pPr>
        <w:pStyle w:val="Akapitzlist"/>
        <w:numPr>
          <w:ilvl w:val="0"/>
          <w:numId w:val="114"/>
        </w:numPr>
        <w:spacing w:line="360" w:lineRule="auto"/>
        <w:jc w:val="left"/>
        <w:rPr>
          <w:rFonts w:ascii="Arial Narrow" w:hAnsi="Arial Narrow"/>
          <w:b w:val="0"/>
          <w:sz w:val="24"/>
          <w:szCs w:val="24"/>
          <w:u w:val="none"/>
        </w:rPr>
      </w:pPr>
      <w:r w:rsidRPr="00E21090">
        <w:rPr>
          <w:rFonts w:ascii="Arial Narrow" w:hAnsi="Arial Narrow"/>
          <w:b w:val="0"/>
          <w:sz w:val="24"/>
          <w:szCs w:val="24"/>
          <w:u w:val="none"/>
        </w:rPr>
        <w:t>Dotacje na kwotę                                   1 205 121,00 zł</w:t>
      </w:r>
    </w:p>
    <w:p w:rsidR="005533B5" w:rsidRPr="00E21090" w:rsidRDefault="005533B5" w:rsidP="00EB3499">
      <w:pPr>
        <w:pStyle w:val="Akapitzlist"/>
        <w:numPr>
          <w:ilvl w:val="0"/>
          <w:numId w:val="114"/>
        </w:numPr>
        <w:spacing w:line="360" w:lineRule="auto"/>
        <w:jc w:val="left"/>
        <w:rPr>
          <w:rFonts w:ascii="Arial Narrow" w:hAnsi="Arial Narrow"/>
          <w:b w:val="0"/>
          <w:sz w:val="24"/>
          <w:szCs w:val="24"/>
          <w:u w:val="none"/>
        </w:rPr>
      </w:pPr>
      <w:r w:rsidRPr="00E21090">
        <w:rPr>
          <w:rFonts w:ascii="Arial Narrow" w:hAnsi="Arial Narrow"/>
          <w:b w:val="0"/>
          <w:sz w:val="24"/>
          <w:szCs w:val="24"/>
          <w:u w:val="none"/>
        </w:rPr>
        <w:t>Wydatki na obsługę długu na kwotę         866 100,00 zł</w:t>
      </w:r>
    </w:p>
    <w:p w:rsidR="005533B5" w:rsidRPr="00E21090" w:rsidRDefault="005533B5" w:rsidP="005533B5">
      <w:pPr>
        <w:tabs>
          <w:tab w:val="left" w:pos="5670"/>
        </w:tabs>
        <w:spacing w:line="360" w:lineRule="auto"/>
        <w:jc w:val="left"/>
        <w:rPr>
          <w:rFonts w:ascii="Arial Narrow" w:hAnsi="Arial Narrow"/>
          <w:b w:val="0"/>
          <w:sz w:val="24"/>
          <w:szCs w:val="24"/>
          <w:u w:val="none"/>
        </w:rPr>
      </w:pPr>
      <w:r w:rsidRPr="00E21090">
        <w:rPr>
          <w:rFonts w:ascii="Arial Narrow" w:hAnsi="Arial Narrow"/>
          <w:b w:val="0"/>
          <w:sz w:val="24"/>
          <w:szCs w:val="24"/>
          <w:u w:val="none"/>
        </w:rPr>
        <w:t>2. wydatki majątkowe w wysokości                   16 443 723,00 zł</w:t>
      </w:r>
    </w:p>
    <w:p w:rsidR="005533B5" w:rsidRPr="00E21090" w:rsidRDefault="005533B5" w:rsidP="005533B5">
      <w:pPr>
        <w:tabs>
          <w:tab w:val="left" w:pos="5670"/>
          <w:tab w:val="left" w:pos="7938"/>
        </w:tabs>
        <w:spacing w:line="360" w:lineRule="auto"/>
        <w:jc w:val="left"/>
        <w:rPr>
          <w:rFonts w:ascii="Arial Narrow" w:hAnsi="Arial Narrow"/>
          <w:sz w:val="24"/>
          <w:szCs w:val="24"/>
          <w:u w:val="none"/>
        </w:rPr>
      </w:pPr>
      <w:r w:rsidRPr="00E21090">
        <w:rPr>
          <w:rFonts w:ascii="Arial Narrow" w:hAnsi="Arial Narrow"/>
          <w:sz w:val="28"/>
          <w:szCs w:val="28"/>
          <w:u w:val="none"/>
        </w:rPr>
        <w:t xml:space="preserve">Rozchody -                                                </w:t>
      </w:r>
      <w:r w:rsidRPr="00E21090">
        <w:rPr>
          <w:rFonts w:ascii="Arial Narrow" w:hAnsi="Arial Narrow"/>
          <w:sz w:val="24"/>
          <w:szCs w:val="24"/>
          <w:u w:val="none"/>
        </w:rPr>
        <w:t>975 000,00 zł</w:t>
      </w:r>
    </w:p>
    <w:p w:rsidR="005533B5" w:rsidRPr="00E21090" w:rsidRDefault="005533B5" w:rsidP="005533B5">
      <w:pPr>
        <w:tabs>
          <w:tab w:val="left" w:pos="5670"/>
        </w:tabs>
        <w:spacing w:line="360" w:lineRule="auto"/>
        <w:jc w:val="left"/>
        <w:rPr>
          <w:rFonts w:ascii="Arial Narrow" w:hAnsi="Arial Narrow"/>
          <w:sz w:val="24"/>
          <w:szCs w:val="24"/>
        </w:rPr>
      </w:pPr>
      <w:r w:rsidRPr="00E21090">
        <w:rPr>
          <w:rFonts w:ascii="Arial Narrow" w:hAnsi="Arial Narrow"/>
          <w:sz w:val="24"/>
          <w:szCs w:val="24"/>
        </w:rPr>
        <w:t>Razem wydatki i rozchody –                           46 457 000,00 zł</w:t>
      </w:r>
    </w:p>
    <w:p w:rsidR="005533B5" w:rsidRPr="00E21090" w:rsidRDefault="005533B5" w:rsidP="005533B5">
      <w:pPr>
        <w:spacing w:line="360" w:lineRule="auto"/>
        <w:jc w:val="left"/>
        <w:rPr>
          <w:rFonts w:ascii="Arial Narrow" w:hAnsi="Arial Narrow"/>
          <w:sz w:val="24"/>
          <w:szCs w:val="24"/>
          <w:u w:val="none"/>
        </w:rPr>
      </w:pPr>
      <w:r w:rsidRPr="00E21090">
        <w:rPr>
          <w:rFonts w:ascii="Arial Narrow" w:hAnsi="Arial Narrow"/>
          <w:sz w:val="24"/>
          <w:szCs w:val="24"/>
          <w:u w:val="none"/>
        </w:rPr>
        <w:t xml:space="preserve">Deficyt budżetu w wysokości                           7 289 090,00 zł </w:t>
      </w:r>
      <w:r w:rsidRPr="00E21090">
        <w:rPr>
          <w:rFonts w:ascii="Arial Narrow" w:hAnsi="Arial Narrow"/>
          <w:sz w:val="24"/>
          <w:szCs w:val="24"/>
          <w:u w:val="none"/>
        </w:rPr>
        <w:br/>
        <w:t>z tego :</w:t>
      </w:r>
    </w:p>
    <w:p w:rsidR="005533B5" w:rsidRPr="00E21090" w:rsidRDefault="005533B5" w:rsidP="00EB3499">
      <w:pPr>
        <w:pStyle w:val="Akapitzlist"/>
        <w:numPr>
          <w:ilvl w:val="0"/>
          <w:numId w:val="113"/>
        </w:numPr>
        <w:tabs>
          <w:tab w:val="left" w:pos="5670"/>
          <w:tab w:val="left" w:pos="5812"/>
        </w:tabs>
        <w:spacing w:line="360" w:lineRule="auto"/>
        <w:jc w:val="left"/>
        <w:rPr>
          <w:rFonts w:ascii="Arial Narrow" w:hAnsi="Arial Narrow"/>
          <w:b w:val="0"/>
          <w:sz w:val="24"/>
          <w:szCs w:val="24"/>
          <w:u w:val="none"/>
        </w:rPr>
      </w:pPr>
      <w:r w:rsidRPr="00E21090">
        <w:rPr>
          <w:rFonts w:ascii="Arial Narrow" w:hAnsi="Arial Narrow"/>
          <w:b w:val="0"/>
          <w:sz w:val="24"/>
          <w:szCs w:val="24"/>
          <w:u w:val="none"/>
        </w:rPr>
        <w:t>z pożyczek w wysokości                         2 624 090,00 zł</w:t>
      </w:r>
    </w:p>
    <w:p w:rsidR="005533B5" w:rsidRPr="00E21090" w:rsidRDefault="005533B5" w:rsidP="00EB3499">
      <w:pPr>
        <w:pStyle w:val="Akapitzlist"/>
        <w:numPr>
          <w:ilvl w:val="0"/>
          <w:numId w:val="113"/>
        </w:numPr>
        <w:spacing w:line="360" w:lineRule="auto"/>
        <w:jc w:val="left"/>
        <w:rPr>
          <w:rFonts w:ascii="Arial Narrow" w:hAnsi="Arial Narrow"/>
          <w:b w:val="0"/>
          <w:sz w:val="24"/>
          <w:szCs w:val="24"/>
          <w:u w:val="none"/>
        </w:rPr>
      </w:pPr>
      <w:r w:rsidRPr="00E21090">
        <w:rPr>
          <w:rFonts w:ascii="Arial Narrow" w:hAnsi="Arial Narrow"/>
          <w:b w:val="0"/>
          <w:sz w:val="24"/>
          <w:szCs w:val="24"/>
          <w:u w:val="none"/>
        </w:rPr>
        <w:t xml:space="preserve">z kredytów w wysokości                     </w:t>
      </w:r>
      <w:r w:rsidR="007133A7">
        <w:rPr>
          <w:rFonts w:ascii="Arial Narrow" w:hAnsi="Arial Narrow"/>
          <w:b w:val="0"/>
          <w:sz w:val="24"/>
          <w:szCs w:val="24"/>
          <w:u w:val="none"/>
        </w:rPr>
        <w:t xml:space="preserve"> </w:t>
      </w:r>
      <w:r w:rsidRPr="00E21090">
        <w:rPr>
          <w:rFonts w:ascii="Arial Narrow" w:hAnsi="Arial Narrow"/>
          <w:b w:val="0"/>
          <w:sz w:val="24"/>
          <w:szCs w:val="24"/>
          <w:u w:val="none"/>
        </w:rPr>
        <w:t xml:space="preserve">   4 665 000,00 zł</w:t>
      </w:r>
    </w:p>
    <w:p w:rsidR="005533B5" w:rsidRPr="00E21090" w:rsidRDefault="005533B5" w:rsidP="005533B5">
      <w:pPr>
        <w:spacing w:line="360" w:lineRule="auto"/>
        <w:jc w:val="left"/>
        <w:rPr>
          <w:rFonts w:ascii="Arial Narrow" w:hAnsi="Arial Narrow"/>
          <w:sz w:val="24"/>
          <w:szCs w:val="24"/>
          <w:u w:val="none"/>
        </w:rPr>
      </w:pPr>
    </w:p>
    <w:p w:rsidR="00604D88" w:rsidRDefault="00604D88" w:rsidP="005533B5">
      <w:pPr>
        <w:spacing w:line="360" w:lineRule="auto"/>
        <w:jc w:val="left"/>
        <w:rPr>
          <w:rFonts w:ascii="Arial Narrow" w:hAnsi="Arial Narrow"/>
          <w:sz w:val="28"/>
          <w:szCs w:val="28"/>
        </w:rPr>
      </w:pPr>
    </w:p>
    <w:p w:rsidR="005533B5" w:rsidRPr="00081D6C" w:rsidRDefault="005533B5" w:rsidP="005533B5">
      <w:pPr>
        <w:spacing w:line="360" w:lineRule="auto"/>
        <w:jc w:val="left"/>
        <w:rPr>
          <w:rFonts w:ascii="Arial Narrow" w:hAnsi="Arial Narrow"/>
          <w:sz w:val="24"/>
          <w:szCs w:val="24"/>
          <w:u w:val="none"/>
        </w:rPr>
      </w:pPr>
      <w:r w:rsidRPr="00081D6C">
        <w:rPr>
          <w:rFonts w:ascii="Arial Narrow" w:hAnsi="Arial Narrow"/>
          <w:sz w:val="28"/>
          <w:szCs w:val="28"/>
        </w:rPr>
        <w:lastRenderedPageBreak/>
        <w:t xml:space="preserve">Plan po zmianach na dzień </w:t>
      </w:r>
      <w:r w:rsidR="00081D6C" w:rsidRPr="00081D6C">
        <w:rPr>
          <w:rFonts w:ascii="Arial Narrow" w:hAnsi="Arial Narrow"/>
          <w:sz w:val="28"/>
          <w:szCs w:val="28"/>
        </w:rPr>
        <w:t>31 grudnia</w:t>
      </w:r>
      <w:r w:rsidRPr="00081D6C">
        <w:rPr>
          <w:rFonts w:ascii="Arial Narrow" w:hAnsi="Arial Narrow"/>
          <w:sz w:val="28"/>
          <w:szCs w:val="28"/>
        </w:rPr>
        <w:t xml:space="preserve"> 2009 r.</w:t>
      </w:r>
      <w:r w:rsidRPr="00081D6C">
        <w:rPr>
          <w:rFonts w:ascii="Arial Narrow" w:hAnsi="Arial Narrow"/>
          <w:sz w:val="24"/>
          <w:szCs w:val="24"/>
          <w:u w:val="none"/>
        </w:rPr>
        <w:t xml:space="preserve"> </w:t>
      </w:r>
      <w:r w:rsidRPr="00081D6C">
        <w:rPr>
          <w:rFonts w:ascii="Arial Narrow" w:hAnsi="Arial Narrow"/>
          <w:sz w:val="24"/>
          <w:szCs w:val="24"/>
          <w:u w:val="none"/>
        </w:rPr>
        <w:br/>
      </w:r>
    </w:p>
    <w:p w:rsidR="005533B5" w:rsidRPr="00482ACD" w:rsidRDefault="005533B5" w:rsidP="00B547D0">
      <w:pPr>
        <w:tabs>
          <w:tab w:val="left" w:pos="0"/>
        </w:tabs>
        <w:spacing w:line="360" w:lineRule="auto"/>
        <w:jc w:val="both"/>
        <w:rPr>
          <w:rFonts w:ascii="Arial Narrow" w:hAnsi="Arial Narrow"/>
          <w:sz w:val="24"/>
          <w:szCs w:val="24"/>
          <w:u w:val="none"/>
        </w:rPr>
      </w:pPr>
      <w:r w:rsidRPr="00482ACD">
        <w:rPr>
          <w:rFonts w:ascii="Arial Narrow" w:hAnsi="Arial Narrow"/>
          <w:sz w:val="28"/>
          <w:szCs w:val="28"/>
          <w:u w:val="none"/>
        </w:rPr>
        <w:t xml:space="preserve">Dochody </w:t>
      </w:r>
      <w:r w:rsidR="00B547D0">
        <w:rPr>
          <w:rFonts w:ascii="Arial Narrow" w:hAnsi="Arial Narrow"/>
          <w:sz w:val="28"/>
          <w:szCs w:val="28"/>
          <w:u w:val="none"/>
        </w:rPr>
        <w:tab/>
      </w:r>
      <w:r w:rsidR="00B547D0">
        <w:rPr>
          <w:rFonts w:ascii="Arial Narrow" w:hAnsi="Arial Narrow"/>
          <w:sz w:val="28"/>
          <w:szCs w:val="28"/>
          <w:u w:val="none"/>
        </w:rPr>
        <w:tab/>
      </w:r>
      <w:r w:rsidR="00B547D0">
        <w:rPr>
          <w:rFonts w:ascii="Arial Narrow" w:hAnsi="Arial Narrow"/>
          <w:sz w:val="28"/>
          <w:szCs w:val="28"/>
          <w:u w:val="none"/>
        </w:rPr>
        <w:tab/>
      </w:r>
      <w:r w:rsidR="00B547D0">
        <w:rPr>
          <w:rFonts w:ascii="Arial Narrow" w:hAnsi="Arial Narrow"/>
          <w:sz w:val="28"/>
          <w:szCs w:val="28"/>
          <w:u w:val="none"/>
        </w:rPr>
        <w:tab/>
      </w:r>
      <w:r w:rsidR="00B547D0">
        <w:rPr>
          <w:rFonts w:ascii="Arial Narrow" w:hAnsi="Arial Narrow"/>
          <w:sz w:val="28"/>
          <w:szCs w:val="28"/>
          <w:u w:val="none"/>
        </w:rPr>
        <w:tab/>
      </w:r>
      <w:r w:rsidR="00B547D0">
        <w:rPr>
          <w:rFonts w:ascii="Arial Narrow" w:hAnsi="Arial Narrow"/>
          <w:sz w:val="28"/>
          <w:szCs w:val="28"/>
          <w:u w:val="none"/>
        </w:rPr>
        <w:tab/>
      </w:r>
      <w:r w:rsidR="00B547D0">
        <w:rPr>
          <w:rFonts w:ascii="Arial Narrow" w:hAnsi="Arial Narrow"/>
          <w:sz w:val="28"/>
          <w:szCs w:val="28"/>
          <w:u w:val="none"/>
        </w:rPr>
        <w:tab/>
      </w:r>
      <w:r w:rsidR="00B547D0">
        <w:rPr>
          <w:rFonts w:ascii="Arial Narrow" w:hAnsi="Arial Narrow"/>
          <w:sz w:val="28"/>
          <w:szCs w:val="28"/>
          <w:u w:val="none"/>
        </w:rPr>
        <w:tab/>
      </w:r>
      <w:r w:rsidR="00B547D0">
        <w:rPr>
          <w:rFonts w:ascii="Arial Narrow" w:hAnsi="Arial Narrow"/>
          <w:sz w:val="28"/>
          <w:szCs w:val="28"/>
          <w:u w:val="none"/>
        </w:rPr>
        <w:tab/>
      </w:r>
      <w:r w:rsidR="00482ACD" w:rsidRPr="00482ACD">
        <w:rPr>
          <w:rFonts w:ascii="Arial Narrow" w:hAnsi="Arial Narrow"/>
          <w:sz w:val="24"/>
          <w:szCs w:val="24"/>
          <w:u w:val="none"/>
        </w:rPr>
        <w:t>33 959 227,73</w:t>
      </w:r>
      <w:r w:rsidRPr="00482ACD">
        <w:rPr>
          <w:rFonts w:ascii="Arial Narrow" w:hAnsi="Arial Narrow"/>
          <w:sz w:val="24"/>
          <w:szCs w:val="24"/>
          <w:u w:val="none"/>
        </w:rPr>
        <w:t xml:space="preserve"> zł</w:t>
      </w:r>
    </w:p>
    <w:p w:rsidR="005533B5" w:rsidRPr="00482ACD" w:rsidRDefault="005533B5" w:rsidP="005533B5">
      <w:pPr>
        <w:spacing w:line="360" w:lineRule="auto"/>
        <w:ind w:left="5954" w:hanging="5954"/>
        <w:jc w:val="both"/>
        <w:rPr>
          <w:rFonts w:ascii="Arial Narrow" w:hAnsi="Arial Narrow"/>
          <w:b w:val="0"/>
          <w:sz w:val="24"/>
          <w:szCs w:val="24"/>
          <w:u w:val="none"/>
        </w:rPr>
      </w:pPr>
      <w:r w:rsidRPr="00482ACD">
        <w:rPr>
          <w:rFonts w:ascii="Arial Narrow" w:hAnsi="Arial Narrow"/>
          <w:b w:val="0"/>
          <w:sz w:val="24"/>
          <w:szCs w:val="24"/>
          <w:u w:val="none"/>
        </w:rPr>
        <w:t>z tego:</w:t>
      </w:r>
    </w:p>
    <w:p w:rsidR="005533B5" w:rsidRPr="00482ACD" w:rsidRDefault="005533B5" w:rsidP="00B547D0">
      <w:pPr>
        <w:pStyle w:val="Akapitzlist"/>
        <w:numPr>
          <w:ilvl w:val="0"/>
          <w:numId w:val="241"/>
        </w:numPr>
        <w:tabs>
          <w:tab w:val="left" w:pos="0"/>
        </w:tabs>
        <w:spacing w:line="360" w:lineRule="auto"/>
        <w:jc w:val="both"/>
        <w:rPr>
          <w:rFonts w:ascii="Arial Narrow" w:hAnsi="Arial Narrow"/>
          <w:b w:val="0"/>
          <w:sz w:val="24"/>
          <w:szCs w:val="24"/>
          <w:u w:val="none"/>
        </w:rPr>
      </w:pPr>
      <w:r w:rsidRPr="00482ACD">
        <w:rPr>
          <w:rFonts w:ascii="Arial Narrow" w:hAnsi="Arial Narrow"/>
          <w:b w:val="0"/>
          <w:sz w:val="24"/>
          <w:szCs w:val="24"/>
          <w:u w:val="none"/>
        </w:rPr>
        <w:t xml:space="preserve">dochody bieżące w wysokości </w:t>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r>
      <w:r w:rsidR="0047075C">
        <w:rPr>
          <w:rFonts w:ascii="Arial Narrow" w:hAnsi="Arial Narrow"/>
          <w:b w:val="0"/>
          <w:sz w:val="24"/>
          <w:szCs w:val="24"/>
          <w:u w:val="none"/>
        </w:rPr>
        <w:t xml:space="preserve">31 447 134,09 </w:t>
      </w:r>
      <w:r w:rsidRPr="00482ACD">
        <w:rPr>
          <w:rFonts w:ascii="Arial Narrow" w:hAnsi="Arial Narrow"/>
          <w:b w:val="0"/>
          <w:sz w:val="24"/>
          <w:szCs w:val="24"/>
          <w:u w:val="none"/>
        </w:rPr>
        <w:t>zł</w:t>
      </w:r>
    </w:p>
    <w:p w:rsidR="005533B5" w:rsidRPr="00482ACD" w:rsidRDefault="005533B5" w:rsidP="00B547D0">
      <w:pPr>
        <w:pStyle w:val="Akapitzlist"/>
        <w:numPr>
          <w:ilvl w:val="0"/>
          <w:numId w:val="241"/>
        </w:numPr>
        <w:tabs>
          <w:tab w:val="left" w:pos="0"/>
        </w:tabs>
        <w:spacing w:line="360" w:lineRule="auto"/>
        <w:ind w:left="284" w:hanging="284"/>
        <w:jc w:val="both"/>
        <w:rPr>
          <w:rFonts w:ascii="Arial Narrow" w:hAnsi="Arial Narrow"/>
          <w:b w:val="0"/>
          <w:sz w:val="24"/>
          <w:szCs w:val="24"/>
          <w:u w:val="none"/>
        </w:rPr>
      </w:pPr>
      <w:r w:rsidRPr="00482ACD">
        <w:rPr>
          <w:rFonts w:ascii="Arial Narrow" w:hAnsi="Arial Narrow"/>
          <w:b w:val="0"/>
          <w:sz w:val="24"/>
          <w:szCs w:val="24"/>
          <w:u w:val="none"/>
        </w:rPr>
        <w:t xml:space="preserve">dochody majątkowe w wysokości </w:t>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r>
      <w:r w:rsidR="0047075C">
        <w:rPr>
          <w:rFonts w:ascii="Arial Narrow" w:hAnsi="Arial Narrow"/>
          <w:b w:val="0"/>
          <w:sz w:val="24"/>
          <w:szCs w:val="24"/>
          <w:u w:val="none"/>
        </w:rPr>
        <w:t xml:space="preserve">  2 512 093,64</w:t>
      </w:r>
      <w:r w:rsidR="00482ACD" w:rsidRPr="00482ACD">
        <w:rPr>
          <w:rFonts w:ascii="Arial Narrow" w:hAnsi="Arial Narrow"/>
          <w:b w:val="0"/>
          <w:sz w:val="24"/>
          <w:szCs w:val="24"/>
          <w:u w:val="none"/>
        </w:rPr>
        <w:t xml:space="preserve"> </w:t>
      </w:r>
      <w:r w:rsidRPr="00482ACD">
        <w:rPr>
          <w:rFonts w:ascii="Arial Narrow" w:hAnsi="Arial Narrow"/>
          <w:b w:val="0"/>
          <w:sz w:val="24"/>
          <w:szCs w:val="24"/>
          <w:u w:val="none"/>
        </w:rPr>
        <w:t>zł</w:t>
      </w:r>
    </w:p>
    <w:p w:rsidR="005533B5" w:rsidRPr="0011658B" w:rsidRDefault="005533B5" w:rsidP="00B547D0">
      <w:pPr>
        <w:tabs>
          <w:tab w:val="left" w:pos="0"/>
        </w:tabs>
        <w:spacing w:line="360" w:lineRule="auto"/>
        <w:jc w:val="both"/>
        <w:rPr>
          <w:rFonts w:ascii="Arial Narrow" w:hAnsi="Arial Narrow"/>
          <w:sz w:val="24"/>
          <w:szCs w:val="24"/>
          <w:u w:val="none"/>
        </w:rPr>
      </w:pPr>
      <w:r w:rsidRPr="0011658B">
        <w:rPr>
          <w:rFonts w:ascii="Arial Narrow" w:hAnsi="Arial Narrow"/>
          <w:sz w:val="28"/>
          <w:szCs w:val="28"/>
          <w:u w:val="none"/>
        </w:rPr>
        <w:t>Przychody –</w:t>
      </w:r>
      <w:r w:rsidRPr="0011658B">
        <w:rPr>
          <w:rFonts w:ascii="Arial Narrow" w:hAnsi="Arial Narrow"/>
          <w:sz w:val="24"/>
          <w:szCs w:val="24"/>
          <w:u w:val="none"/>
        </w:rPr>
        <w:t xml:space="preserve"> </w:t>
      </w:r>
      <w:r w:rsidR="00B547D0">
        <w:rPr>
          <w:rFonts w:ascii="Arial Narrow" w:hAnsi="Arial Narrow"/>
          <w:sz w:val="24"/>
          <w:szCs w:val="24"/>
          <w:u w:val="none"/>
        </w:rPr>
        <w:tab/>
      </w:r>
      <w:r w:rsidR="00B547D0">
        <w:rPr>
          <w:rFonts w:ascii="Arial Narrow" w:hAnsi="Arial Narrow"/>
          <w:sz w:val="24"/>
          <w:szCs w:val="24"/>
          <w:u w:val="none"/>
        </w:rPr>
        <w:tab/>
      </w:r>
      <w:r w:rsidR="00B547D0">
        <w:rPr>
          <w:rFonts w:ascii="Arial Narrow" w:hAnsi="Arial Narrow"/>
          <w:sz w:val="24"/>
          <w:szCs w:val="24"/>
          <w:u w:val="none"/>
        </w:rPr>
        <w:tab/>
      </w:r>
      <w:r w:rsidR="00B547D0">
        <w:rPr>
          <w:rFonts w:ascii="Arial Narrow" w:hAnsi="Arial Narrow"/>
          <w:sz w:val="24"/>
          <w:szCs w:val="24"/>
          <w:u w:val="none"/>
        </w:rPr>
        <w:tab/>
      </w:r>
      <w:r w:rsidR="00B547D0">
        <w:rPr>
          <w:rFonts w:ascii="Arial Narrow" w:hAnsi="Arial Narrow"/>
          <w:sz w:val="24"/>
          <w:szCs w:val="24"/>
          <w:u w:val="none"/>
        </w:rPr>
        <w:tab/>
      </w:r>
      <w:r w:rsidR="00B547D0">
        <w:rPr>
          <w:rFonts w:ascii="Arial Narrow" w:hAnsi="Arial Narrow"/>
          <w:sz w:val="24"/>
          <w:szCs w:val="24"/>
          <w:u w:val="none"/>
        </w:rPr>
        <w:tab/>
      </w:r>
      <w:r w:rsidR="00B547D0">
        <w:rPr>
          <w:rFonts w:ascii="Arial Narrow" w:hAnsi="Arial Narrow"/>
          <w:sz w:val="24"/>
          <w:szCs w:val="24"/>
          <w:u w:val="none"/>
        </w:rPr>
        <w:tab/>
      </w:r>
      <w:r w:rsidR="00B547D0">
        <w:rPr>
          <w:rFonts w:ascii="Arial Narrow" w:hAnsi="Arial Narrow"/>
          <w:sz w:val="24"/>
          <w:szCs w:val="24"/>
          <w:u w:val="none"/>
        </w:rPr>
        <w:tab/>
      </w:r>
      <w:r w:rsidR="00B547D0">
        <w:rPr>
          <w:rFonts w:ascii="Arial Narrow" w:hAnsi="Arial Narrow"/>
          <w:sz w:val="24"/>
          <w:szCs w:val="24"/>
          <w:u w:val="none"/>
        </w:rPr>
        <w:tab/>
        <w:t xml:space="preserve">  </w:t>
      </w:r>
      <w:r w:rsidR="0011658B" w:rsidRPr="0011658B">
        <w:rPr>
          <w:rFonts w:ascii="Arial Narrow" w:hAnsi="Arial Narrow"/>
          <w:sz w:val="24"/>
          <w:szCs w:val="24"/>
          <w:u w:val="none"/>
        </w:rPr>
        <w:t>7 766 428,94</w:t>
      </w:r>
      <w:r w:rsidRPr="0011658B">
        <w:rPr>
          <w:rFonts w:ascii="Arial Narrow" w:hAnsi="Arial Narrow"/>
          <w:sz w:val="24"/>
          <w:szCs w:val="24"/>
          <w:u w:val="none"/>
        </w:rPr>
        <w:t xml:space="preserve"> zł</w:t>
      </w:r>
    </w:p>
    <w:p w:rsidR="005533B5" w:rsidRPr="0011658B" w:rsidRDefault="005533B5" w:rsidP="005533B5">
      <w:pPr>
        <w:spacing w:line="360" w:lineRule="auto"/>
        <w:jc w:val="both"/>
        <w:rPr>
          <w:rFonts w:ascii="Arial Narrow" w:hAnsi="Arial Narrow"/>
          <w:b w:val="0"/>
          <w:sz w:val="24"/>
          <w:szCs w:val="24"/>
          <w:u w:val="none"/>
        </w:rPr>
      </w:pPr>
      <w:r w:rsidRPr="0011658B">
        <w:rPr>
          <w:rFonts w:ascii="Arial Narrow" w:hAnsi="Arial Narrow"/>
          <w:b w:val="0"/>
          <w:sz w:val="24"/>
          <w:szCs w:val="24"/>
          <w:u w:val="none"/>
        </w:rPr>
        <w:t>z tego:</w:t>
      </w:r>
    </w:p>
    <w:p w:rsidR="005533B5" w:rsidRPr="0011658B" w:rsidRDefault="005533B5" w:rsidP="005533B5">
      <w:pPr>
        <w:spacing w:line="360" w:lineRule="auto"/>
        <w:jc w:val="both"/>
        <w:rPr>
          <w:rFonts w:ascii="Arial Narrow" w:hAnsi="Arial Narrow"/>
          <w:b w:val="0"/>
          <w:sz w:val="24"/>
          <w:szCs w:val="24"/>
          <w:u w:val="none"/>
        </w:rPr>
      </w:pPr>
      <w:r w:rsidRPr="0011658B">
        <w:rPr>
          <w:rFonts w:ascii="Arial Narrow" w:hAnsi="Arial Narrow"/>
          <w:b w:val="0"/>
          <w:sz w:val="24"/>
          <w:szCs w:val="24"/>
          <w:u w:val="none"/>
        </w:rPr>
        <w:t xml:space="preserve">1. z zaciągniętych kredytów w wysokości </w:t>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t xml:space="preserve">  </w:t>
      </w:r>
      <w:r w:rsidR="0011658B" w:rsidRPr="0011658B">
        <w:rPr>
          <w:rFonts w:ascii="Arial Narrow" w:hAnsi="Arial Narrow"/>
          <w:b w:val="0"/>
          <w:sz w:val="24"/>
          <w:szCs w:val="24"/>
          <w:u w:val="none"/>
        </w:rPr>
        <w:t>5 201 121,72</w:t>
      </w:r>
      <w:r w:rsidRPr="0011658B">
        <w:rPr>
          <w:rFonts w:ascii="Arial Narrow" w:hAnsi="Arial Narrow"/>
          <w:b w:val="0"/>
          <w:sz w:val="24"/>
          <w:szCs w:val="24"/>
          <w:u w:val="none"/>
        </w:rPr>
        <w:t xml:space="preserve"> zł</w:t>
      </w:r>
    </w:p>
    <w:p w:rsidR="005533B5" w:rsidRPr="0011658B" w:rsidRDefault="005533B5" w:rsidP="005533B5">
      <w:pPr>
        <w:spacing w:line="360" w:lineRule="auto"/>
        <w:jc w:val="both"/>
        <w:rPr>
          <w:rFonts w:ascii="Arial Narrow" w:hAnsi="Arial Narrow"/>
          <w:b w:val="0"/>
          <w:sz w:val="24"/>
          <w:szCs w:val="24"/>
          <w:u w:val="none"/>
        </w:rPr>
      </w:pPr>
      <w:r w:rsidRPr="0011658B">
        <w:rPr>
          <w:rFonts w:ascii="Arial Narrow" w:hAnsi="Arial Narrow"/>
          <w:b w:val="0"/>
          <w:sz w:val="24"/>
          <w:szCs w:val="24"/>
          <w:u w:val="none"/>
        </w:rPr>
        <w:t xml:space="preserve">2. z zaciągniętych pożyczek w wysokości </w:t>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t xml:space="preserve">  </w:t>
      </w:r>
      <w:r w:rsidR="0011658B" w:rsidRPr="0011658B">
        <w:rPr>
          <w:rFonts w:ascii="Arial Narrow" w:hAnsi="Arial Narrow"/>
          <w:b w:val="0"/>
          <w:sz w:val="24"/>
          <w:szCs w:val="24"/>
          <w:u w:val="none"/>
        </w:rPr>
        <w:t>1 792 070,00 zł</w:t>
      </w:r>
    </w:p>
    <w:p w:rsidR="00E65E13" w:rsidRDefault="005533B5" w:rsidP="00492AA0">
      <w:pPr>
        <w:spacing w:line="360" w:lineRule="auto"/>
        <w:ind w:left="142" w:hanging="142"/>
        <w:jc w:val="both"/>
        <w:rPr>
          <w:rFonts w:ascii="Arial Narrow" w:hAnsi="Arial Narrow"/>
          <w:b w:val="0"/>
          <w:sz w:val="24"/>
          <w:szCs w:val="24"/>
          <w:u w:val="none"/>
        </w:rPr>
      </w:pPr>
      <w:r w:rsidRPr="0011658B">
        <w:rPr>
          <w:rFonts w:ascii="Arial Narrow" w:hAnsi="Arial Narrow"/>
          <w:b w:val="0"/>
          <w:sz w:val="24"/>
          <w:szCs w:val="24"/>
          <w:u w:val="none"/>
        </w:rPr>
        <w:t xml:space="preserve">3. z wolnych środków jako nadwyżki środków pieniężnych </w:t>
      </w:r>
    </w:p>
    <w:p w:rsidR="00E65E13" w:rsidRDefault="00E65E13" w:rsidP="00492AA0">
      <w:pPr>
        <w:spacing w:line="360" w:lineRule="auto"/>
        <w:ind w:left="142" w:hanging="142"/>
        <w:jc w:val="both"/>
        <w:rPr>
          <w:rFonts w:ascii="Arial Narrow" w:hAnsi="Arial Narrow"/>
          <w:b w:val="0"/>
          <w:sz w:val="24"/>
          <w:szCs w:val="24"/>
          <w:u w:val="none"/>
        </w:rPr>
      </w:pPr>
      <w:r>
        <w:rPr>
          <w:rFonts w:ascii="Arial Narrow" w:hAnsi="Arial Narrow"/>
          <w:b w:val="0"/>
          <w:sz w:val="24"/>
          <w:szCs w:val="24"/>
          <w:u w:val="none"/>
        </w:rPr>
        <w:t>n</w:t>
      </w:r>
      <w:r w:rsidR="005533B5" w:rsidRPr="0011658B">
        <w:rPr>
          <w:rFonts w:ascii="Arial Narrow" w:hAnsi="Arial Narrow"/>
          <w:b w:val="0"/>
          <w:sz w:val="24"/>
          <w:szCs w:val="24"/>
          <w:u w:val="none"/>
        </w:rPr>
        <w:t xml:space="preserve">a rachunku bieżącym budżetu j.s.t. wynikającej z rozliczeń </w:t>
      </w:r>
    </w:p>
    <w:p w:rsidR="005533B5" w:rsidRPr="00482ACD" w:rsidRDefault="005533B5" w:rsidP="00492AA0">
      <w:pPr>
        <w:spacing w:line="360" w:lineRule="auto"/>
        <w:ind w:left="142" w:hanging="142"/>
        <w:jc w:val="both"/>
        <w:rPr>
          <w:rFonts w:ascii="Arial Narrow" w:hAnsi="Arial Narrow"/>
          <w:b w:val="0"/>
          <w:sz w:val="24"/>
          <w:szCs w:val="24"/>
          <w:u w:val="none"/>
        </w:rPr>
      </w:pPr>
      <w:r w:rsidRPr="0011658B">
        <w:rPr>
          <w:rFonts w:ascii="Arial Narrow" w:hAnsi="Arial Narrow"/>
          <w:b w:val="0"/>
          <w:sz w:val="24"/>
          <w:szCs w:val="24"/>
          <w:u w:val="none"/>
        </w:rPr>
        <w:t xml:space="preserve">kredytów i pożyczek </w:t>
      </w:r>
      <w:r w:rsidRPr="00482ACD">
        <w:rPr>
          <w:rFonts w:ascii="Arial Narrow" w:hAnsi="Arial Narrow"/>
          <w:b w:val="0"/>
          <w:sz w:val="24"/>
          <w:szCs w:val="24"/>
          <w:u w:val="none"/>
        </w:rPr>
        <w:t xml:space="preserve">z lat ubiegłych w wysokości </w:t>
      </w:r>
      <w:r w:rsidR="00E65E13">
        <w:rPr>
          <w:rFonts w:ascii="Arial Narrow" w:hAnsi="Arial Narrow"/>
          <w:b w:val="0"/>
          <w:sz w:val="24"/>
          <w:szCs w:val="24"/>
          <w:u w:val="none"/>
        </w:rPr>
        <w:tab/>
      </w:r>
      <w:r w:rsidR="00E65E13">
        <w:rPr>
          <w:rFonts w:ascii="Arial Narrow" w:hAnsi="Arial Narrow"/>
          <w:b w:val="0"/>
          <w:sz w:val="24"/>
          <w:szCs w:val="24"/>
          <w:u w:val="none"/>
        </w:rPr>
        <w:tab/>
      </w:r>
      <w:r w:rsidR="00E65E13">
        <w:rPr>
          <w:rFonts w:ascii="Arial Narrow" w:hAnsi="Arial Narrow"/>
          <w:b w:val="0"/>
          <w:sz w:val="24"/>
          <w:szCs w:val="24"/>
          <w:u w:val="none"/>
        </w:rPr>
        <w:tab/>
      </w:r>
      <w:r w:rsidR="00B547D0">
        <w:rPr>
          <w:rFonts w:ascii="Arial Narrow" w:hAnsi="Arial Narrow"/>
          <w:b w:val="0"/>
          <w:sz w:val="24"/>
          <w:szCs w:val="24"/>
          <w:u w:val="none"/>
        </w:rPr>
        <w:tab/>
        <w:t xml:space="preserve">     </w:t>
      </w:r>
      <w:r w:rsidRPr="00482ACD">
        <w:rPr>
          <w:rFonts w:ascii="Arial Narrow" w:hAnsi="Arial Narrow"/>
          <w:b w:val="0"/>
          <w:sz w:val="24"/>
          <w:szCs w:val="24"/>
          <w:u w:val="none"/>
        </w:rPr>
        <w:t>773 237,22 zł</w:t>
      </w:r>
    </w:p>
    <w:p w:rsidR="00482ACD" w:rsidRPr="00482ACD" w:rsidRDefault="005533B5" w:rsidP="00482ACD">
      <w:pPr>
        <w:jc w:val="both"/>
        <w:rPr>
          <w:rFonts w:ascii="Arial Narrow" w:hAnsi="Arial Narrow"/>
          <w:sz w:val="24"/>
          <w:szCs w:val="24"/>
        </w:rPr>
      </w:pPr>
      <w:r w:rsidRPr="00482ACD">
        <w:rPr>
          <w:rFonts w:ascii="Arial Narrow" w:hAnsi="Arial Narrow"/>
          <w:sz w:val="24"/>
          <w:szCs w:val="24"/>
        </w:rPr>
        <w:t xml:space="preserve">Razem dochody i przychody – </w:t>
      </w:r>
      <w:r w:rsidR="00B547D0">
        <w:rPr>
          <w:rFonts w:ascii="Arial Narrow" w:hAnsi="Arial Narrow"/>
          <w:sz w:val="24"/>
          <w:szCs w:val="24"/>
        </w:rPr>
        <w:tab/>
      </w:r>
      <w:r w:rsidR="00B547D0">
        <w:rPr>
          <w:rFonts w:ascii="Arial Narrow" w:hAnsi="Arial Narrow"/>
          <w:sz w:val="24"/>
          <w:szCs w:val="24"/>
        </w:rPr>
        <w:tab/>
      </w:r>
      <w:r w:rsidR="00B547D0">
        <w:rPr>
          <w:rFonts w:ascii="Arial Narrow" w:hAnsi="Arial Narrow"/>
          <w:sz w:val="24"/>
          <w:szCs w:val="24"/>
        </w:rPr>
        <w:tab/>
      </w:r>
      <w:r w:rsidR="00B547D0">
        <w:rPr>
          <w:rFonts w:ascii="Arial Narrow" w:hAnsi="Arial Narrow"/>
          <w:sz w:val="24"/>
          <w:szCs w:val="24"/>
        </w:rPr>
        <w:tab/>
      </w:r>
      <w:r w:rsidR="00B547D0">
        <w:rPr>
          <w:rFonts w:ascii="Arial Narrow" w:hAnsi="Arial Narrow"/>
          <w:sz w:val="24"/>
          <w:szCs w:val="24"/>
        </w:rPr>
        <w:tab/>
      </w:r>
      <w:r w:rsidR="00B547D0">
        <w:rPr>
          <w:rFonts w:ascii="Arial Narrow" w:hAnsi="Arial Narrow"/>
          <w:sz w:val="24"/>
          <w:szCs w:val="24"/>
        </w:rPr>
        <w:tab/>
      </w:r>
      <w:r w:rsidR="00482ACD" w:rsidRPr="00482ACD">
        <w:rPr>
          <w:rFonts w:ascii="Arial Narrow" w:hAnsi="Arial Narrow"/>
          <w:sz w:val="24"/>
          <w:szCs w:val="24"/>
        </w:rPr>
        <w:t>41 725 656,67</w:t>
      </w:r>
      <w:r w:rsidR="00482ACD">
        <w:rPr>
          <w:rFonts w:ascii="Arial Narrow" w:hAnsi="Arial Narrow"/>
          <w:sz w:val="24"/>
          <w:szCs w:val="24"/>
        </w:rPr>
        <w:t xml:space="preserve"> zł</w:t>
      </w:r>
    </w:p>
    <w:p w:rsidR="005533B5" w:rsidRPr="006C69C0" w:rsidRDefault="005533B5" w:rsidP="005533B5">
      <w:pPr>
        <w:spacing w:line="360" w:lineRule="auto"/>
        <w:ind w:left="4820" w:hanging="4820"/>
        <w:jc w:val="both"/>
        <w:rPr>
          <w:rFonts w:ascii="Arial Narrow" w:hAnsi="Arial Narrow"/>
          <w:sz w:val="24"/>
          <w:szCs w:val="24"/>
        </w:rPr>
      </w:pPr>
    </w:p>
    <w:p w:rsidR="005533B5" w:rsidRPr="00AC22B5" w:rsidRDefault="005533B5" w:rsidP="00B547D0">
      <w:pPr>
        <w:tabs>
          <w:tab w:val="left" w:pos="0"/>
        </w:tabs>
        <w:spacing w:line="360" w:lineRule="auto"/>
        <w:jc w:val="both"/>
        <w:rPr>
          <w:rFonts w:ascii="Arial Narrow" w:hAnsi="Arial Narrow"/>
          <w:sz w:val="24"/>
          <w:szCs w:val="24"/>
          <w:u w:val="none"/>
        </w:rPr>
      </w:pPr>
      <w:r w:rsidRPr="00AC22B5">
        <w:rPr>
          <w:rFonts w:ascii="Arial Narrow" w:hAnsi="Arial Narrow"/>
          <w:sz w:val="28"/>
          <w:szCs w:val="28"/>
          <w:u w:val="none"/>
        </w:rPr>
        <w:t>Wydatki -</w:t>
      </w:r>
      <w:r w:rsidRPr="00AC22B5">
        <w:rPr>
          <w:rFonts w:ascii="Arial Narrow" w:hAnsi="Arial Narrow"/>
          <w:sz w:val="24"/>
          <w:szCs w:val="24"/>
          <w:u w:val="none"/>
        </w:rPr>
        <w:t xml:space="preserve"> </w:t>
      </w:r>
      <w:r w:rsidR="00B547D0">
        <w:rPr>
          <w:rFonts w:ascii="Arial Narrow" w:hAnsi="Arial Narrow"/>
          <w:sz w:val="24"/>
          <w:szCs w:val="24"/>
          <w:u w:val="none"/>
        </w:rPr>
        <w:tab/>
      </w:r>
      <w:r w:rsidR="00B547D0">
        <w:rPr>
          <w:rFonts w:ascii="Arial Narrow" w:hAnsi="Arial Narrow"/>
          <w:sz w:val="24"/>
          <w:szCs w:val="24"/>
          <w:u w:val="none"/>
        </w:rPr>
        <w:tab/>
      </w:r>
      <w:r w:rsidR="00B547D0">
        <w:rPr>
          <w:rFonts w:ascii="Arial Narrow" w:hAnsi="Arial Narrow"/>
          <w:sz w:val="24"/>
          <w:szCs w:val="24"/>
          <w:u w:val="none"/>
        </w:rPr>
        <w:tab/>
      </w:r>
      <w:r w:rsidR="00B547D0">
        <w:rPr>
          <w:rFonts w:ascii="Arial Narrow" w:hAnsi="Arial Narrow"/>
          <w:sz w:val="24"/>
          <w:szCs w:val="24"/>
          <w:u w:val="none"/>
        </w:rPr>
        <w:tab/>
      </w:r>
      <w:r w:rsidR="00B547D0">
        <w:rPr>
          <w:rFonts w:ascii="Arial Narrow" w:hAnsi="Arial Narrow"/>
          <w:sz w:val="24"/>
          <w:szCs w:val="24"/>
          <w:u w:val="none"/>
        </w:rPr>
        <w:tab/>
      </w:r>
      <w:r w:rsidR="00B547D0">
        <w:rPr>
          <w:rFonts w:ascii="Arial Narrow" w:hAnsi="Arial Narrow"/>
          <w:sz w:val="24"/>
          <w:szCs w:val="24"/>
          <w:u w:val="none"/>
        </w:rPr>
        <w:tab/>
      </w:r>
      <w:r w:rsidR="00B547D0">
        <w:rPr>
          <w:rFonts w:ascii="Arial Narrow" w:hAnsi="Arial Narrow"/>
          <w:sz w:val="24"/>
          <w:szCs w:val="24"/>
          <w:u w:val="none"/>
        </w:rPr>
        <w:tab/>
      </w:r>
      <w:r w:rsidR="00B547D0">
        <w:rPr>
          <w:rFonts w:ascii="Arial Narrow" w:hAnsi="Arial Narrow"/>
          <w:sz w:val="24"/>
          <w:szCs w:val="24"/>
          <w:u w:val="none"/>
        </w:rPr>
        <w:tab/>
      </w:r>
      <w:r w:rsidR="00B547D0">
        <w:rPr>
          <w:rFonts w:ascii="Arial Narrow" w:hAnsi="Arial Narrow"/>
          <w:sz w:val="24"/>
          <w:szCs w:val="24"/>
          <w:u w:val="none"/>
        </w:rPr>
        <w:tab/>
      </w:r>
      <w:r w:rsidR="00AC22B5" w:rsidRPr="00AC22B5">
        <w:rPr>
          <w:rFonts w:ascii="Arial Narrow" w:hAnsi="Arial Narrow"/>
          <w:sz w:val="24"/>
          <w:szCs w:val="24"/>
          <w:u w:val="none"/>
        </w:rPr>
        <w:t>40 750 656,67 zł</w:t>
      </w:r>
    </w:p>
    <w:p w:rsidR="007133A7" w:rsidRDefault="005533B5" w:rsidP="007133A7">
      <w:pPr>
        <w:spacing w:line="360" w:lineRule="auto"/>
        <w:jc w:val="left"/>
        <w:rPr>
          <w:rFonts w:ascii="Arial Narrow" w:hAnsi="Arial Narrow"/>
          <w:b w:val="0"/>
          <w:sz w:val="24"/>
          <w:szCs w:val="24"/>
          <w:u w:val="none"/>
        </w:rPr>
      </w:pPr>
      <w:r w:rsidRPr="00AC22B5">
        <w:rPr>
          <w:rFonts w:ascii="Arial Narrow" w:hAnsi="Arial Narrow"/>
          <w:b w:val="0"/>
          <w:sz w:val="24"/>
          <w:szCs w:val="24"/>
          <w:u w:val="none"/>
        </w:rPr>
        <w:t xml:space="preserve">z tego: </w:t>
      </w:r>
    </w:p>
    <w:p w:rsidR="00187D2F" w:rsidRDefault="005533B5" w:rsidP="007133A7">
      <w:pPr>
        <w:spacing w:line="360" w:lineRule="auto"/>
        <w:jc w:val="left"/>
        <w:rPr>
          <w:rFonts w:ascii="Arial Narrow" w:hAnsi="Arial Narrow"/>
          <w:b w:val="0"/>
          <w:sz w:val="24"/>
          <w:szCs w:val="24"/>
          <w:u w:val="none"/>
        </w:rPr>
      </w:pPr>
      <w:r w:rsidRPr="00AC22B5">
        <w:rPr>
          <w:rFonts w:ascii="Arial Narrow" w:hAnsi="Arial Narrow"/>
          <w:b w:val="0"/>
          <w:sz w:val="24"/>
          <w:szCs w:val="24"/>
          <w:u w:val="none"/>
        </w:rPr>
        <w:t xml:space="preserve">1. wydatki bieżące </w:t>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r>
      <w:r w:rsidR="00082BFF">
        <w:rPr>
          <w:rFonts w:ascii="Arial Narrow" w:hAnsi="Arial Narrow"/>
          <w:b w:val="0"/>
          <w:sz w:val="24"/>
          <w:szCs w:val="24"/>
          <w:u w:val="none"/>
        </w:rPr>
        <w:t>29 </w:t>
      </w:r>
      <w:r w:rsidR="00E14E7D">
        <w:rPr>
          <w:rFonts w:ascii="Arial Narrow" w:hAnsi="Arial Narrow"/>
          <w:b w:val="0"/>
          <w:sz w:val="24"/>
          <w:szCs w:val="24"/>
          <w:u w:val="none"/>
        </w:rPr>
        <w:t>0</w:t>
      </w:r>
      <w:r w:rsidR="00082BFF">
        <w:rPr>
          <w:rFonts w:ascii="Arial Narrow" w:hAnsi="Arial Narrow"/>
          <w:b w:val="0"/>
          <w:sz w:val="24"/>
          <w:szCs w:val="24"/>
          <w:u w:val="none"/>
        </w:rPr>
        <w:t>39 397,80</w:t>
      </w:r>
      <w:r w:rsidRPr="00AC22B5">
        <w:rPr>
          <w:rFonts w:ascii="Arial Narrow" w:hAnsi="Arial Narrow"/>
          <w:b w:val="0"/>
          <w:sz w:val="24"/>
          <w:szCs w:val="24"/>
          <w:u w:val="none"/>
        </w:rPr>
        <w:t xml:space="preserve"> zł</w:t>
      </w:r>
    </w:p>
    <w:p w:rsidR="005533B5" w:rsidRPr="00AC22B5" w:rsidRDefault="005533B5" w:rsidP="007133A7">
      <w:pPr>
        <w:spacing w:line="360" w:lineRule="auto"/>
        <w:jc w:val="left"/>
        <w:rPr>
          <w:rFonts w:ascii="Arial Narrow" w:hAnsi="Arial Narrow"/>
          <w:b w:val="0"/>
          <w:sz w:val="24"/>
          <w:szCs w:val="24"/>
          <w:u w:val="none"/>
        </w:rPr>
      </w:pPr>
      <w:r w:rsidRPr="00AC22B5">
        <w:rPr>
          <w:rFonts w:ascii="Arial Narrow" w:hAnsi="Arial Narrow"/>
          <w:b w:val="0"/>
          <w:sz w:val="24"/>
          <w:szCs w:val="24"/>
          <w:u w:val="none"/>
        </w:rPr>
        <w:t>w tym:</w:t>
      </w:r>
    </w:p>
    <w:p w:rsidR="005533B5" w:rsidRPr="00AC22B5" w:rsidRDefault="005533B5" w:rsidP="00EB3499">
      <w:pPr>
        <w:pStyle w:val="Akapitzlist"/>
        <w:numPr>
          <w:ilvl w:val="0"/>
          <w:numId w:val="116"/>
        </w:numPr>
        <w:spacing w:line="360" w:lineRule="auto"/>
        <w:jc w:val="both"/>
        <w:rPr>
          <w:rFonts w:ascii="Arial Narrow" w:hAnsi="Arial Narrow"/>
          <w:b w:val="0"/>
          <w:sz w:val="24"/>
          <w:szCs w:val="24"/>
          <w:u w:val="none"/>
        </w:rPr>
      </w:pPr>
      <w:r w:rsidRPr="00AC22B5">
        <w:rPr>
          <w:rFonts w:ascii="Arial Narrow" w:hAnsi="Arial Narrow"/>
          <w:b w:val="0"/>
          <w:sz w:val="24"/>
          <w:szCs w:val="24"/>
          <w:u w:val="none"/>
        </w:rPr>
        <w:t xml:space="preserve">Wynagrodzenia i pochodne na kwotę </w:t>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r>
      <w:r w:rsidR="00AC22B5" w:rsidRPr="00AC22B5">
        <w:rPr>
          <w:rFonts w:ascii="Arial Narrow" w:hAnsi="Arial Narrow"/>
          <w:b w:val="0"/>
          <w:sz w:val="24"/>
          <w:szCs w:val="24"/>
          <w:u w:val="none"/>
        </w:rPr>
        <w:t>15</w:t>
      </w:r>
      <w:r w:rsidR="00082BFF">
        <w:rPr>
          <w:rFonts w:ascii="Arial Narrow" w:hAnsi="Arial Narrow"/>
          <w:b w:val="0"/>
          <w:sz w:val="24"/>
          <w:szCs w:val="24"/>
          <w:u w:val="none"/>
        </w:rPr>
        <w:t> 923 199,30</w:t>
      </w:r>
      <w:r w:rsidRPr="00AC22B5">
        <w:rPr>
          <w:rFonts w:ascii="Arial Narrow" w:hAnsi="Arial Narrow"/>
          <w:b w:val="0"/>
          <w:sz w:val="24"/>
          <w:szCs w:val="24"/>
          <w:u w:val="none"/>
        </w:rPr>
        <w:t xml:space="preserve"> zł</w:t>
      </w:r>
    </w:p>
    <w:p w:rsidR="005533B5" w:rsidRPr="0071318A" w:rsidRDefault="005533B5" w:rsidP="00EB3499">
      <w:pPr>
        <w:pStyle w:val="Akapitzlist"/>
        <w:numPr>
          <w:ilvl w:val="0"/>
          <w:numId w:val="116"/>
        </w:numPr>
        <w:tabs>
          <w:tab w:val="left" w:pos="5670"/>
        </w:tabs>
        <w:spacing w:line="360" w:lineRule="auto"/>
        <w:jc w:val="both"/>
        <w:rPr>
          <w:rFonts w:ascii="Arial Narrow" w:hAnsi="Arial Narrow"/>
          <w:b w:val="0"/>
          <w:sz w:val="24"/>
          <w:szCs w:val="24"/>
          <w:u w:val="none"/>
        </w:rPr>
      </w:pPr>
      <w:r w:rsidRPr="0071318A">
        <w:rPr>
          <w:rFonts w:ascii="Arial Narrow" w:hAnsi="Arial Narrow"/>
          <w:b w:val="0"/>
          <w:sz w:val="24"/>
          <w:szCs w:val="24"/>
          <w:u w:val="none"/>
        </w:rPr>
        <w:t xml:space="preserve">Dotacje na kwotę </w:t>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t xml:space="preserve">  </w:t>
      </w:r>
      <w:r w:rsidR="000E2D90" w:rsidRPr="0071318A">
        <w:rPr>
          <w:rFonts w:ascii="Arial Narrow" w:hAnsi="Arial Narrow"/>
          <w:b w:val="0"/>
          <w:sz w:val="24"/>
          <w:szCs w:val="24"/>
          <w:u w:val="none"/>
        </w:rPr>
        <w:t>1 291 530,16</w:t>
      </w:r>
      <w:r w:rsidRPr="0071318A">
        <w:rPr>
          <w:rFonts w:ascii="Arial Narrow" w:hAnsi="Arial Narrow"/>
          <w:b w:val="0"/>
          <w:sz w:val="24"/>
          <w:szCs w:val="24"/>
          <w:u w:val="none"/>
        </w:rPr>
        <w:t xml:space="preserve"> zł</w:t>
      </w:r>
    </w:p>
    <w:p w:rsidR="005533B5" w:rsidRPr="00081D6C" w:rsidRDefault="005533B5" w:rsidP="00EB3499">
      <w:pPr>
        <w:pStyle w:val="Akapitzlist"/>
        <w:numPr>
          <w:ilvl w:val="0"/>
          <w:numId w:val="116"/>
        </w:numPr>
        <w:spacing w:line="360" w:lineRule="auto"/>
        <w:jc w:val="both"/>
        <w:rPr>
          <w:rFonts w:ascii="Arial Narrow" w:hAnsi="Arial Narrow"/>
          <w:b w:val="0"/>
          <w:sz w:val="24"/>
          <w:szCs w:val="24"/>
          <w:u w:val="none"/>
        </w:rPr>
      </w:pPr>
      <w:r w:rsidRPr="00081D6C">
        <w:rPr>
          <w:rFonts w:ascii="Arial Narrow" w:hAnsi="Arial Narrow"/>
          <w:b w:val="0"/>
          <w:sz w:val="24"/>
          <w:szCs w:val="24"/>
          <w:u w:val="none"/>
        </w:rPr>
        <w:t xml:space="preserve">Wydatki na obsługę długu na kwotę </w:t>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t xml:space="preserve">     </w:t>
      </w:r>
      <w:r w:rsidR="00BF4D4A">
        <w:rPr>
          <w:rFonts w:ascii="Arial Narrow" w:hAnsi="Arial Narrow"/>
          <w:b w:val="0"/>
          <w:sz w:val="24"/>
          <w:szCs w:val="24"/>
          <w:u w:val="none"/>
        </w:rPr>
        <w:t>811 100,00</w:t>
      </w:r>
      <w:r w:rsidR="00081D6C">
        <w:rPr>
          <w:rFonts w:ascii="Arial Narrow" w:hAnsi="Arial Narrow"/>
          <w:b w:val="0"/>
          <w:sz w:val="24"/>
          <w:szCs w:val="24"/>
          <w:u w:val="none"/>
        </w:rPr>
        <w:t xml:space="preserve"> zł</w:t>
      </w:r>
    </w:p>
    <w:p w:rsidR="005533B5" w:rsidRPr="002E6B6C" w:rsidRDefault="005533B5" w:rsidP="005533B5">
      <w:pPr>
        <w:spacing w:line="360" w:lineRule="auto"/>
        <w:jc w:val="both"/>
        <w:rPr>
          <w:rFonts w:ascii="Arial Narrow" w:hAnsi="Arial Narrow"/>
          <w:b w:val="0"/>
          <w:sz w:val="24"/>
          <w:szCs w:val="24"/>
          <w:u w:val="none"/>
        </w:rPr>
      </w:pPr>
      <w:r w:rsidRPr="002E6B6C">
        <w:rPr>
          <w:rFonts w:ascii="Arial Narrow" w:hAnsi="Arial Narrow"/>
          <w:b w:val="0"/>
          <w:sz w:val="24"/>
          <w:szCs w:val="24"/>
          <w:u w:val="none"/>
        </w:rPr>
        <w:t xml:space="preserve">2. wydatki majątkowe w wysokości </w:t>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r>
      <w:r w:rsidR="00081D6C" w:rsidRPr="002E6B6C">
        <w:rPr>
          <w:rFonts w:ascii="Arial Narrow" w:hAnsi="Arial Narrow"/>
          <w:b w:val="0"/>
          <w:sz w:val="24"/>
          <w:szCs w:val="24"/>
          <w:u w:val="none"/>
        </w:rPr>
        <w:t>11 711 258,87 zł</w:t>
      </w:r>
    </w:p>
    <w:p w:rsidR="005533B5" w:rsidRPr="002E6B6C" w:rsidRDefault="005533B5" w:rsidP="005533B5">
      <w:pPr>
        <w:tabs>
          <w:tab w:val="left" w:pos="5670"/>
        </w:tabs>
        <w:spacing w:line="360" w:lineRule="auto"/>
        <w:jc w:val="both"/>
        <w:rPr>
          <w:rFonts w:ascii="Arial Narrow" w:hAnsi="Arial Narrow"/>
          <w:sz w:val="24"/>
          <w:szCs w:val="24"/>
          <w:u w:val="none"/>
        </w:rPr>
      </w:pPr>
      <w:r w:rsidRPr="002E6B6C">
        <w:rPr>
          <w:rFonts w:ascii="Arial Narrow" w:hAnsi="Arial Narrow"/>
          <w:sz w:val="28"/>
          <w:szCs w:val="28"/>
          <w:u w:val="none"/>
        </w:rPr>
        <w:t xml:space="preserve">Rozchody - </w:t>
      </w:r>
      <w:r w:rsidR="00B547D0">
        <w:rPr>
          <w:rFonts w:ascii="Arial Narrow" w:hAnsi="Arial Narrow"/>
          <w:sz w:val="28"/>
          <w:szCs w:val="28"/>
          <w:u w:val="none"/>
        </w:rPr>
        <w:tab/>
      </w:r>
      <w:r w:rsidR="00B547D0">
        <w:rPr>
          <w:rFonts w:ascii="Arial Narrow" w:hAnsi="Arial Narrow"/>
          <w:sz w:val="28"/>
          <w:szCs w:val="28"/>
          <w:u w:val="none"/>
        </w:rPr>
        <w:tab/>
      </w:r>
      <w:r w:rsidR="00B547D0">
        <w:rPr>
          <w:rFonts w:ascii="Arial Narrow" w:hAnsi="Arial Narrow"/>
          <w:sz w:val="28"/>
          <w:szCs w:val="28"/>
          <w:u w:val="none"/>
        </w:rPr>
        <w:tab/>
        <w:t xml:space="preserve">     </w:t>
      </w:r>
      <w:r w:rsidRPr="002E6B6C">
        <w:rPr>
          <w:rFonts w:ascii="Arial Narrow" w:hAnsi="Arial Narrow"/>
          <w:sz w:val="24"/>
          <w:szCs w:val="24"/>
          <w:u w:val="none"/>
        </w:rPr>
        <w:t>975 000,00 zł</w:t>
      </w:r>
    </w:p>
    <w:p w:rsidR="002E6B6C" w:rsidRPr="005C0F0D" w:rsidRDefault="005533B5" w:rsidP="002E6B6C">
      <w:pPr>
        <w:jc w:val="both"/>
        <w:rPr>
          <w:rFonts w:ascii="Arial Narrow" w:hAnsi="Arial Narrow"/>
          <w:color w:val="000000"/>
          <w:sz w:val="24"/>
          <w:szCs w:val="24"/>
        </w:rPr>
      </w:pPr>
      <w:r w:rsidRPr="005C0F0D">
        <w:rPr>
          <w:rFonts w:ascii="Arial Narrow" w:hAnsi="Arial Narrow"/>
          <w:sz w:val="24"/>
          <w:szCs w:val="24"/>
        </w:rPr>
        <w:t xml:space="preserve">Razem wydatki i rozchody </w:t>
      </w:r>
      <w:r w:rsidR="00B547D0">
        <w:rPr>
          <w:rFonts w:ascii="Arial Narrow" w:hAnsi="Arial Narrow"/>
          <w:sz w:val="24"/>
          <w:szCs w:val="24"/>
        </w:rPr>
        <w:tab/>
      </w:r>
      <w:r w:rsidR="00B547D0">
        <w:rPr>
          <w:rFonts w:ascii="Arial Narrow" w:hAnsi="Arial Narrow"/>
          <w:sz w:val="24"/>
          <w:szCs w:val="24"/>
        </w:rPr>
        <w:tab/>
      </w:r>
      <w:r w:rsidR="00B547D0">
        <w:rPr>
          <w:rFonts w:ascii="Arial Narrow" w:hAnsi="Arial Narrow"/>
          <w:sz w:val="24"/>
          <w:szCs w:val="24"/>
        </w:rPr>
        <w:tab/>
      </w:r>
      <w:r w:rsidR="00B547D0">
        <w:rPr>
          <w:rFonts w:ascii="Arial Narrow" w:hAnsi="Arial Narrow"/>
          <w:sz w:val="24"/>
          <w:szCs w:val="24"/>
        </w:rPr>
        <w:tab/>
      </w:r>
      <w:r w:rsidR="00B547D0">
        <w:rPr>
          <w:rFonts w:ascii="Arial Narrow" w:hAnsi="Arial Narrow"/>
          <w:sz w:val="24"/>
          <w:szCs w:val="24"/>
        </w:rPr>
        <w:tab/>
      </w:r>
      <w:r w:rsidR="00B547D0">
        <w:rPr>
          <w:rFonts w:ascii="Arial Narrow" w:hAnsi="Arial Narrow"/>
          <w:sz w:val="24"/>
          <w:szCs w:val="24"/>
        </w:rPr>
        <w:tab/>
      </w:r>
      <w:r w:rsidR="00B547D0">
        <w:rPr>
          <w:rFonts w:ascii="Arial Narrow" w:hAnsi="Arial Narrow"/>
          <w:sz w:val="24"/>
          <w:szCs w:val="24"/>
        </w:rPr>
        <w:tab/>
      </w:r>
      <w:r w:rsidR="002E6B6C" w:rsidRPr="005C0F0D">
        <w:rPr>
          <w:rFonts w:ascii="Arial Narrow" w:hAnsi="Arial Narrow"/>
          <w:sz w:val="24"/>
          <w:szCs w:val="24"/>
        </w:rPr>
        <w:t>41 725 656,</w:t>
      </w:r>
      <w:r w:rsidR="002E6B6C" w:rsidRPr="005C0F0D">
        <w:rPr>
          <w:rFonts w:ascii="Arial Narrow" w:hAnsi="Arial Narrow"/>
          <w:color w:val="000000"/>
          <w:sz w:val="24"/>
          <w:szCs w:val="24"/>
        </w:rPr>
        <w:t>67</w:t>
      </w:r>
      <w:r w:rsidR="005C0F0D" w:rsidRPr="005C0F0D">
        <w:rPr>
          <w:rFonts w:ascii="Arial Narrow" w:hAnsi="Arial Narrow"/>
          <w:color w:val="000000"/>
          <w:sz w:val="24"/>
          <w:szCs w:val="24"/>
        </w:rPr>
        <w:t xml:space="preserve"> zł</w:t>
      </w:r>
    </w:p>
    <w:p w:rsidR="009E2E8B" w:rsidRDefault="009E2E8B" w:rsidP="005533B5">
      <w:pPr>
        <w:spacing w:line="360" w:lineRule="auto"/>
        <w:jc w:val="both"/>
        <w:rPr>
          <w:rFonts w:ascii="Arial Narrow" w:hAnsi="Arial Narrow"/>
          <w:sz w:val="24"/>
          <w:szCs w:val="24"/>
          <w:u w:val="none"/>
        </w:rPr>
      </w:pPr>
    </w:p>
    <w:p w:rsidR="005533B5" w:rsidRPr="005C0F0D" w:rsidRDefault="005533B5" w:rsidP="005533B5">
      <w:pPr>
        <w:spacing w:line="360" w:lineRule="auto"/>
        <w:jc w:val="both"/>
        <w:rPr>
          <w:rFonts w:ascii="Arial Narrow" w:hAnsi="Arial Narrow"/>
          <w:b w:val="0"/>
          <w:sz w:val="24"/>
          <w:szCs w:val="24"/>
          <w:u w:val="none"/>
        </w:rPr>
      </w:pPr>
      <w:r w:rsidRPr="005C0F0D">
        <w:rPr>
          <w:rFonts w:ascii="Arial Narrow" w:hAnsi="Arial Narrow"/>
          <w:sz w:val="24"/>
          <w:szCs w:val="24"/>
          <w:u w:val="none"/>
        </w:rPr>
        <w:t>Deficyt budżetowy</w:t>
      </w:r>
      <w:r w:rsidRPr="005C0F0D">
        <w:rPr>
          <w:rFonts w:ascii="Arial Narrow" w:hAnsi="Arial Narrow"/>
          <w:b w:val="0"/>
          <w:sz w:val="24"/>
          <w:szCs w:val="24"/>
          <w:u w:val="none"/>
        </w:rPr>
        <w:t xml:space="preserve"> </w:t>
      </w:r>
      <w:r w:rsidRPr="005C0F0D">
        <w:rPr>
          <w:rFonts w:ascii="Arial Narrow" w:hAnsi="Arial Narrow"/>
          <w:sz w:val="24"/>
          <w:szCs w:val="24"/>
          <w:u w:val="none"/>
        </w:rPr>
        <w:t>w wysokości</w:t>
      </w:r>
      <w:r w:rsidR="00773440">
        <w:rPr>
          <w:rFonts w:ascii="Arial Narrow" w:hAnsi="Arial Narrow"/>
          <w:sz w:val="24"/>
          <w:szCs w:val="24"/>
          <w:u w:val="none"/>
        </w:rPr>
        <w:t xml:space="preserve"> </w:t>
      </w:r>
      <w:r w:rsidR="00B547D0">
        <w:rPr>
          <w:rFonts w:ascii="Arial Narrow" w:hAnsi="Arial Narrow"/>
          <w:sz w:val="24"/>
          <w:szCs w:val="24"/>
          <w:u w:val="none"/>
        </w:rPr>
        <w:tab/>
      </w:r>
      <w:r w:rsidR="00B547D0">
        <w:rPr>
          <w:rFonts w:ascii="Arial Narrow" w:hAnsi="Arial Narrow"/>
          <w:sz w:val="24"/>
          <w:szCs w:val="24"/>
          <w:u w:val="none"/>
        </w:rPr>
        <w:tab/>
      </w:r>
      <w:r w:rsidR="00B547D0">
        <w:rPr>
          <w:rFonts w:ascii="Arial Narrow" w:hAnsi="Arial Narrow"/>
          <w:sz w:val="24"/>
          <w:szCs w:val="24"/>
          <w:u w:val="none"/>
        </w:rPr>
        <w:tab/>
      </w:r>
      <w:r w:rsidR="00B547D0">
        <w:rPr>
          <w:rFonts w:ascii="Arial Narrow" w:hAnsi="Arial Narrow"/>
          <w:sz w:val="24"/>
          <w:szCs w:val="24"/>
          <w:u w:val="none"/>
        </w:rPr>
        <w:tab/>
      </w:r>
      <w:r w:rsidR="00B547D0">
        <w:rPr>
          <w:rFonts w:ascii="Arial Narrow" w:hAnsi="Arial Narrow"/>
          <w:sz w:val="24"/>
          <w:szCs w:val="24"/>
          <w:u w:val="none"/>
        </w:rPr>
        <w:tab/>
      </w:r>
      <w:r w:rsidR="00B547D0">
        <w:rPr>
          <w:rFonts w:ascii="Arial Narrow" w:hAnsi="Arial Narrow"/>
          <w:sz w:val="24"/>
          <w:szCs w:val="24"/>
          <w:u w:val="none"/>
        </w:rPr>
        <w:tab/>
        <w:t xml:space="preserve">  </w:t>
      </w:r>
      <w:r w:rsidR="005C0F0D" w:rsidRPr="005C0F0D">
        <w:rPr>
          <w:rFonts w:ascii="Arial Narrow" w:hAnsi="Arial Narrow"/>
          <w:sz w:val="24"/>
          <w:szCs w:val="24"/>
          <w:u w:val="none"/>
        </w:rPr>
        <w:t>6 791 428,94</w:t>
      </w:r>
      <w:r w:rsidRPr="005C0F0D">
        <w:rPr>
          <w:rFonts w:ascii="Arial Narrow" w:hAnsi="Arial Narrow"/>
          <w:sz w:val="24"/>
          <w:szCs w:val="24"/>
          <w:u w:val="none"/>
        </w:rPr>
        <w:t xml:space="preserve"> zł</w:t>
      </w:r>
    </w:p>
    <w:p w:rsidR="005533B5" w:rsidRPr="00EF4D36" w:rsidRDefault="005533B5" w:rsidP="005533B5">
      <w:pPr>
        <w:spacing w:line="360" w:lineRule="auto"/>
        <w:jc w:val="both"/>
        <w:rPr>
          <w:rFonts w:ascii="Arial Narrow" w:hAnsi="Arial Narrow"/>
          <w:b w:val="0"/>
          <w:sz w:val="24"/>
          <w:szCs w:val="24"/>
          <w:u w:val="none"/>
        </w:rPr>
      </w:pPr>
      <w:r w:rsidRPr="00EF4D36">
        <w:rPr>
          <w:rFonts w:ascii="Arial Narrow" w:hAnsi="Arial Narrow"/>
          <w:b w:val="0"/>
          <w:sz w:val="24"/>
          <w:szCs w:val="24"/>
          <w:u w:val="none"/>
        </w:rPr>
        <w:t>z tego:</w:t>
      </w:r>
    </w:p>
    <w:p w:rsidR="005533B5" w:rsidRPr="00EF4D36" w:rsidRDefault="005533B5" w:rsidP="00EB3499">
      <w:pPr>
        <w:pStyle w:val="Akapitzlist"/>
        <w:numPr>
          <w:ilvl w:val="0"/>
          <w:numId w:val="113"/>
        </w:numPr>
        <w:tabs>
          <w:tab w:val="left" w:pos="5670"/>
        </w:tabs>
        <w:spacing w:line="360" w:lineRule="auto"/>
        <w:jc w:val="both"/>
        <w:rPr>
          <w:rFonts w:ascii="Arial Narrow" w:hAnsi="Arial Narrow"/>
          <w:b w:val="0"/>
          <w:sz w:val="24"/>
          <w:szCs w:val="24"/>
          <w:u w:val="none"/>
        </w:rPr>
      </w:pPr>
      <w:r w:rsidRPr="00EF4D36">
        <w:rPr>
          <w:rFonts w:ascii="Arial Narrow" w:hAnsi="Arial Narrow"/>
          <w:b w:val="0"/>
          <w:sz w:val="24"/>
          <w:szCs w:val="24"/>
          <w:u w:val="none"/>
        </w:rPr>
        <w:t xml:space="preserve">z pożyczek  </w:t>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t xml:space="preserve">  </w:t>
      </w:r>
      <w:r w:rsidR="005C0F0D" w:rsidRPr="00EF4D36">
        <w:rPr>
          <w:rFonts w:ascii="Arial Narrow" w:hAnsi="Arial Narrow"/>
          <w:b w:val="0"/>
          <w:sz w:val="24"/>
          <w:szCs w:val="24"/>
          <w:u w:val="none"/>
        </w:rPr>
        <w:t>1 792 070,00</w:t>
      </w:r>
      <w:r w:rsidR="00EF4D36" w:rsidRPr="00EF4D36">
        <w:rPr>
          <w:rFonts w:ascii="Arial Narrow" w:hAnsi="Arial Narrow"/>
          <w:b w:val="0"/>
          <w:sz w:val="24"/>
          <w:szCs w:val="24"/>
          <w:u w:val="none"/>
        </w:rPr>
        <w:t xml:space="preserve"> zł</w:t>
      </w:r>
    </w:p>
    <w:p w:rsidR="005533B5" w:rsidRPr="00EF4D36" w:rsidRDefault="005533B5" w:rsidP="00B547D0">
      <w:pPr>
        <w:pStyle w:val="Akapitzlist"/>
        <w:numPr>
          <w:ilvl w:val="0"/>
          <w:numId w:val="113"/>
        </w:numPr>
        <w:tabs>
          <w:tab w:val="left" w:pos="0"/>
        </w:tabs>
        <w:spacing w:line="360" w:lineRule="auto"/>
        <w:jc w:val="both"/>
        <w:rPr>
          <w:rFonts w:ascii="Arial Narrow" w:hAnsi="Arial Narrow"/>
          <w:b w:val="0"/>
          <w:sz w:val="24"/>
          <w:szCs w:val="24"/>
          <w:u w:val="none"/>
        </w:rPr>
      </w:pPr>
      <w:r w:rsidRPr="00EF4D36">
        <w:rPr>
          <w:rFonts w:ascii="Arial Narrow" w:hAnsi="Arial Narrow"/>
          <w:b w:val="0"/>
          <w:sz w:val="24"/>
          <w:szCs w:val="24"/>
          <w:u w:val="none"/>
        </w:rPr>
        <w:t>z kredytów</w:t>
      </w:r>
      <w:r w:rsidR="0047075C">
        <w:rPr>
          <w:rFonts w:ascii="Arial Narrow" w:hAnsi="Arial Narrow"/>
          <w:b w:val="0"/>
          <w:sz w:val="24"/>
          <w:szCs w:val="24"/>
          <w:u w:val="none"/>
        </w:rPr>
        <w:tab/>
      </w:r>
      <w:r w:rsidR="0047075C">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r>
      <w:r w:rsidR="00B547D0">
        <w:rPr>
          <w:rFonts w:ascii="Arial Narrow" w:hAnsi="Arial Narrow"/>
          <w:b w:val="0"/>
          <w:sz w:val="24"/>
          <w:szCs w:val="24"/>
          <w:u w:val="none"/>
        </w:rPr>
        <w:tab/>
        <w:t xml:space="preserve">  </w:t>
      </w:r>
      <w:r w:rsidRPr="00EF4D36">
        <w:rPr>
          <w:rFonts w:ascii="Arial Narrow" w:hAnsi="Arial Narrow"/>
          <w:b w:val="0"/>
          <w:sz w:val="24"/>
          <w:szCs w:val="24"/>
          <w:u w:val="none"/>
        </w:rPr>
        <w:t>4</w:t>
      </w:r>
      <w:r w:rsidR="00EF4D36">
        <w:rPr>
          <w:rFonts w:ascii="Arial Narrow" w:hAnsi="Arial Narrow"/>
          <w:b w:val="0"/>
          <w:sz w:val="24"/>
          <w:szCs w:val="24"/>
          <w:u w:val="none"/>
        </w:rPr>
        <w:t> 999 358,94</w:t>
      </w:r>
      <w:r w:rsidR="00492453">
        <w:rPr>
          <w:rFonts w:ascii="Arial Narrow" w:hAnsi="Arial Narrow"/>
          <w:b w:val="0"/>
          <w:sz w:val="24"/>
          <w:szCs w:val="24"/>
          <w:u w:val="none"/>
        </w:rPr>
        <w:t xml:space="preserve"> zł</w:t>
      </w:r>
    </w:p>
    <w:p w:rsidR="005533B5" w:rsidRPr="00EF4D36" w:rsidRDefault="005533B5" w:rsidP="005533B5">
      <w:pPr>
        <w:spacing w:line="360" w:lineRule="auto"/>
        <w:jc w:val="both"/>
        <w:rPr>
          <w:rFonts w:ascii="Arial Narrow" w:hAnsi="Arial Narrow"/>
          <w:sz w:val="24"/>
          <w:szCs w:val="24"/>
        </w:rPr>
      </w:pPr>
    </w:p>
    <w:p w:rsidR="005533B5" w:rsidRDefault="005533B5" w:rsidP="005533B5">
      <w:pPr>
        <w:spacing w:line="360" w:lineRule="auto"/>
        <w:jc w:val="both"/>
        <w:rPr>
          <w:rFonts w:ascii="Arial Narrow" w:hAnsi="Arial Narrow"/>
          <w:sz w:val="24"/>
          <w:szCs w:val="24"/>
        </w:rPr>
      </w:pPr>
    </w:p>
    <w:p w:rsidR="000A2BA5" w:rsidRDefault="000A2BA5" w:rsidP="005533B5">
      <w:pPr>
        <w:spacing w:line="360" w:lineRule="auto"/>
        <w:jc w:val="both"/>
        <w:rPr>
          <w:rFonts w:ascii="Arial Narrow" w:hAnsi="Arial Narrow"/>
          <w:sz w:val="24"/>
          <w:szCs w:val="24"/>
        </w:rPr>
      </w:pPr>
    </w:p>
    <w:p w:rsidR="005533B5" w:rsidRDefault="005533B5" w:rsidP="005533B5">
      <w:pPr>
        <w:spacing w:line="360" w:lineRule="auto"/>
        <w:jc w:val="both"/>
        <w:rPr>
          <w:rFonts w:ascii="Arial Narrow" w:hAnsi="Arial Narrow"/>
          <w:sz w:val="32"/>
          <w:szCs w:val="32"/>
        </w:rPr>
      </w:pPr>
      <w:r w:rsidRPr="00C6417F">
        <w:rPr>
          <w:rFonts w:ascii="Arial Narrow" w:hAnsi="Arial Narrow"/>
          <w:sz w:val="32"/>
          <w:szCs w:val="32"/>
        </w:rPr>
        <w:lastRenderedPageBreak/>
        <w:t xml:space="preserve">Wykonanie budżetu gminy na </w:t>
      </w:r>
      <w:r w:rsidR="00C6417F" w:rsidRPr="00C6417F">
        <w:rPr>
          <w:rFonts w:ascii="Arial Narrow" w:hAnsi="Arial Narrow"/>
          <w:sz w:val="32"/>
          <w:szCs w:val="32"/>
        </w:rPr>
        <w:t xml:space="preserve">31 grudnia </w:t>
      </w:r>
      <w:r w:rsidRPr="00C6417F">
        <w:rPr>
          <w:rFonts w:ascii="Arial Narrow" w:hAnsi="Arial Narrow"/>
          <w:sz w:val="32"/>
          <w:szCs w:val="32"/>
        </w:rPr>
        <w:t>2009r.</w:t>
      </w:r>
    </w:p>
    <w:p w:rsidR="006C69C0" w:rsidRPr="001F7134" w:rsidRDefault="006C69C0" w:rsidP="00EB3499">
      <w:pPr>
        <w:pStyle w:val="Akapitzlist"/>
        <w:numPr>
          <w:ilvl w:val="0"/>
          <w:numId w:val="145"/>
        </w:numPr>
        <w:spacing w:line="360" w:lineRule="auto"/>
        <w:ind w:left="284" w:hanging="284"/>
        <w:jc w:val="both"/>
        <w:rPr>
          <w:rFonts w:ascii="Arial Narrow" w:hAnsi="Arial Narrow"/>
          <w:sz w:val="28"/>
          <w:szCs w:val="28"/>
        </w:rPr>
      </w:pPr>
      <w:r w:rsidRPr="001F7134">
        <w:rPr>
          <w:rFonts w:ascii="Arial Narrow" w:hAnsi="Arial Narrow"/>
          <w:sz w:val="28"/>
          <w:szCs w:val="28"/>
        </w:rPr>
        <w:t>Dochody i przychody</w:t>
      </w:r>
    </w:p>
    <w:p w:rsidR="006C69C0" w:rsidRPr="001F7134" w:rsidRDefault="006C69C0" w:rsidP="00EB3499">
      <w:pPr>
        <w:pStyle w:val="Akapitzlist"/>
        <w:numPr>
          <w:ilvl w:val="0"/>
          <w:numId w:val="150"/>
        </w:numPr>
        <w:spacing w:line="360" w:lineRule="auto"/>
        <w:ind w:left="567" w:hanging="283"/>
        <w:jc w:val="both"/>
        <w:rPr>
          <w:rFonts w:ascii="Arial Narrow" w:hAnsi="Arial Narrow"/>
          <w:sz w:val="28"/>
          <w:szCs w:val="28"/>
          <w:u w:val="none"/>
        </w:rPr>
      </w:pPr>
      <w:r w:rsidRPr="001F7134">
        <w:rPr>
          <w:rFonts w:ascii="Arial Narrow" w:hAnsi="Arial Narrow"/>
          <w:sz w:val="28"/>
          <w:szCs w:val="28"/>
          <w:u w:val="none"/>
        </w:rPr>
        <w:t>Dochody</w:t>
      </w:r>
    </w:p>
    <w:p w:rsidR="006C69C0" w:rsidRDefault="006C69C0" w:rsidP="007321BB">
      <w:pPr>
        <w:spacing w:line="360" w:lineRule="auto"/>
        <w:ind w:firstLine="567"/>
        <w:jc w:val="both"/>
        <w:rPr>
          <w:rFonts w:ascii="Arial Narrow" w:hAnsi="Arial Narrow"/>
          <w:b w:val="0"/>
          <w:sz w:val="24"/>
          <w:szCs w:val="24"/>
          <w:u w:val="none"/>
        </w:rPr>
      </w:pPr>
      <w:r w:rsidRPr="001F7134">
        <w:rPr>
          <w:rFonts w:ascii="Arial Narrow" w:hAnsi="Arial Narrow"/>
          <w:b w:val="0"/>
          <w:sz w:val="24"/>
          <w:szCs w:val="24"/>
          <w:u w:val="none"/>
        </w:rPr>
        <w:t>Na plan 33 959 227,73 zł dochody budżetu Gminy zostały zrealizowane w okresie sprawozdawczym</w:t>
      </w:r>
      <w:r w:rsidR="007321BB">
        <w:rPr>
          <w:rFonts w:ascii="Arial Narrow" w:hAnsi="Arial Narrow"/>
          <w:b w:val="0"/>
          <w:sz w:val="24"/>
          <w:szCs w:val="24"/>
          <w:u w:val="none"/>
        </w:rPr>
        <w:t xml:space="preserve"> </w:t>
      </w:r>
      <w:r w:rsidRPr="001F7134">
        <w:rPr>
          <w:rFonts w:ascii="Arial Narrow" w:hAnsi="Arial Narrow"/>
          <w:b w:val="0"/>
          <w:sz w:val="24"/>
          <w:szCs w:val="24"/>
          <w:u w:val="none"/>
        </w:rPr>
        <w:t>w kwocie 32 756 611,46 zł tj. 96,46%.</w:t>
      </w:r>
    </w:p>
    <w:p w:rsidR="009306E8" w:rsidRPr="001F7134" w:rsidRDefault="009306E8" w:rsidP="006C69C0">
      <w:pPr>
        <w:spacing w:line="360" w:lineRule="auto"/>
        <w:jc w:val="both"/>
        <w:rPr>
          <w:rFonts w:ascii="Arial Narrow" w:hAnsi="Arial Narrow"/>
          <w:b w:val="0"/>
          <w:sz w:val="24"/>
          <w:szCs w:val="24"/>
          <w:u w:val="none"/>
        </w:rPr>
      </w:pPr>
    </w:p>
    <w:p w:rsidR="006C69C0" w:rsidRPr="001F7134" w:rsidRDefault="006C69C0" w:rsidP="006C69C0">
      <w:pPr>
        <w:spacing w:line="360" w:lineRule="auto"/>
        <w:jc w:val="both"/>
        <w:rPr>
          <w:rFonts w:ascii="Arial Narrow" w:hAnsi="Arial Narrow"/>
          <w:b w:val="0"/>
          <w:sz w:val="24"/>
          <w:szCs w:val="24"/>
          <w:u w:val="none"/>
        </w:rPr>
      </w:pPr>
      <w:r w:rsidRPr="001F7134">
        <w:rPr>
          <w:rFonts w:ascii="Arial Narrow" w:hAnsi="Arial Narrow"/>
          <w:b w:val="0"/>
          <w:sz w:val="24"/>
          <w:szCs w:val="24"/>
          <w:u w:val="none"/>
        </w:rPr>
        <w:t xml:space="preserve">Dochody w okresie sprawozdawczym przedstawia poniższy wykres: </w:t>
      </w:r>
    </w:p>
    <w:p w:rsidR="006C69C0" w:rsidRPr="006C69C0" w:rsidRDefault="006C69C0" w:rsidP="006C69C0">
      <w:pPr>
        <w:rPr>
          <w:rFonts w:ascii="Arial Narrow" w:hAnsi="Arial Narrow"/>
          <w:b w:val="0"/>
          <w:sz w:val="24"/>
          <w:szCs w:val="24"/>
          <w:u w:val="none"/>
        </w:rPr>
      </w:pPr>
      <w:r w:rsidRPr="005533B5">
        <w:rPr>
          <w:rFonts w:ascii="Arial Narrow" w:hAnsi="Arial Narrow"/>
          <w:b w:val="0"/>
          <w:noProof/>
          <w:color w:val="FF0000"/>
          <w:sz w:val="24"/>
          <w:szCs w:val="24"/>
          <w:u w:val="none"/>
          <w:bdr w:val="single" w:sz="4" w:space="0" w:color="auto"/>
        </w:rPr>
        <w:drawing>
          <wp:inline distT="0" distB="0" distL="0" distR="0">
            <wp:extent cx="4162425" cy="2733675"/>
            <wp:effectExtent l="0" t="0" r="0" b="0"/>
            <wp:docPr id="80"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C69C0" w:rsidRPr="007A0FD7" w:rsidRDefault="006C69C0" w:rsidP="006C69C0">
      <w:pPr>
        <w:jc w:val="left"/>
        <w:rPr>
          <w:rFonts w:ascii="Arial Narrow" w:hAnsi="Arial Narrow"/>
          <w:b w:val="0"/>
          <w:sz w:val="24"/>
          <w:szCs w:val="24"/>
          <w:u w:val="none"/>
        </w:rPr>
      </w:pPr>
    </w:p>
    <w:p w:rsidR="006C69C0" w:rsidRPr="007A0FD7" w:rsidRDefault="006C69C0" w:rsidP="006C69C0">
      <w:pPr>
        <w:spacing w:line="360" w:lineRule="auto"/>
        <w:jc w:val="left"/>
        <w:rPr>
          <w:rFonts w:ascii="Arial Narrow" w:hAnsi="Arial Narrow"/>
          <w:b w:val="0"/>
          <w:sz w:val="24"/>
          <w:szCs w:val="24"/>
          <w:u w:val="none"/>
        </w:rPr>
      </w:pPr>
    </w:p>
    <w:p w:rsidR="006C69C0" w:rsidRPr="001F7134" w:rsidRDefault="006C69C0" w:rsidP="006C69C0">
      <w:pPr>
        <w:spacing w:line="360" w:lineRule="auto"/>
        <w:jc w:val="both"/>
        <w:rPr>
          <w:rFonts w:ascii="Arial Narrow" w:hAnsi="Arial Narrow"/>
          <w:b w:val="0"/>
          <w:sz w:val="24"/>
          <w:szCs w:val="24"/>
          <w:u w:val="none"/>
        </w:rPr>
      </w:pPr>
      <w:r w:rsidRPr="001F7134">
        <w:rPr>
          <w:rFonts w:ascii="Arial Narrow" w:hAnsi="Arial Narrow"/>
          <w:b w:val="0"/>
          <w:sz w:val="24"/>
          <w:szCs w:val="24"/>
          <w:u w:val="none"/>
        </w:rPr>
        <w:t>Wykonanie dochodów według ważniejszych źródeł:</w:t>
      </w:r>
    </w:p>
    <w:p w:rsidR="006C69C0" w:rsidRPr="001F7134" w:rsidRDefault="006C69C0" w:rsidP="006C69C0">
      <w:pPr>
        <w:pStyle w:val="Akapitzlist"/>
        <w:numPr>
          <w:ilvl w:val="0"/>
          <w:numId w:val="1"/>
        </w:numPr>
        <w:tabs>
          <w:tab w:val="left" w:pos="567"/>
        </w:tabs>
        <w:spacing w:line="360" w:lineRule="auto"/>
        <w:jc w:val="left"/>
        <w:rPr>
          <w:rFonts w:ascii="Arial Narrow" w:hAnsi="Arial Narrow"/>
          <w:b w:val="0"/>
          <w:sz w:val="24"/>
          <w:szCs w:val="24"/>
          <w:u w:val="none"/>
        </w:rPr>
      </w:pPr>
      <w:r w:rsidRPr="001F7134">
        <w:rPr>
          <w:rFonts w:ascii="Arial Narrow" w:hAnsi="Arial Narrow"/>
          <w:b w:val="0"/>
          <w:sz w:val="24"/>
          <w:szCs w:val="24"/>
          <w:u w:val="none"/>
        </w:rPr>
        <w:t>Dochody własne</w:t>
      </w:r>
      <w:r w:rsidRPr="001F7134">
        <w:rPr>
          <w:rFonts w:ascii="Arial Narrow" w:hAnsi="Arial Narrow"/>
          <w:b w:val="0"/>
          <w:sz w:val="24"/>
          <w:szCs w:val="24"/>
          <w:u w:val="none"/>
        </w:rPr>
        <w:tab/>
      </w:r>
      <w:r w:rsidRPr="001F7134">
        <w:rPr>
          <w:rFonts w:ascii="Arial Narrow" w:hAnsi="Arial Narrow"/>
          <w:b w:val="0"/>
          <w:sz w:val="24"/>
          <w:szCs w:val="24"/>
          <w:u w:val="none"/>
        </w:rPr>
        <w:tab/>
        <w:t xml:space="preserve">13 009 531,80 zł </w:t>
      </w:r>
      <w:r w:rsidRPr="001F7134">
        <w:rPr>
          <w:rFonts w:ascii="Arial Narrow" w:hAnsi="Arial Narrow"/>
          <w:b w:val="0"/>
          <w:sz w:val="24"/>
          <w:szCs w:val="24"/>
          <w:u w:val="none"/>
        </w:rPr>
        <w:br/>
        <w:t>w tym:</w:t>
      </w:r>
    </w:p>
    <w:p w:rsidR="00EF202C" w:rsidRDefault="006C69C0" w:rsidP="00EB3499">
      <w:pPr>
        <w:pStyle w:val="Akapitzlist"/>
        <w:numPr>
          <w:ilvl w:val="0"/>
          <w:numId w:val="158"/>
        </w:numPr>
        <w:spacing w:line="360" w:lineRule="auto"/>
        <w:ind w:left="851" w:hanging="284"/>
        <w:jc w:val="left"/>
        <w:rPr>
          <w:rFonts w:ascii="Arial Narrow" w:hAnsi="Arial Narrow"/>
          <w:b w:val="0"/>
          <w:sz w:val="24"/>
          <w:szCs w:val="24"/>
          <w:u w:val="none"/>
        </w:rPr>
      </w:pPr>
      <w:r w:rsidRPr="001F7134">
        <w:rPr>
          <w:rFonts w:ascii="Arial Narrow" w:hAnsi="Arial Narrow"/>
          <w:b w:val="0"/>
          <w:sz w:val="24"/>
          <w:szCs w:val="24"/>
          <w:u w:val="none"/>
        </w:rPr>
        <w:t xml:space="preserve">udziały w podatkach </w:t>
      </w:r>
    </w:p>
    <w:p w:rsidR="006C69C0" w:rsidRPr="001F7134" w:rsidRDefault="006C69C0" w:rsidP="00EF202C">
      <w:pPr>
        <w:pStyle w:val="Akapitzlist"/>
        <w:spacing w:line="360" w:lineRule="auto"/>
        <w:ind w:left="851"/>
        <w:jc w:val="left"/>
        <w:rPr>
          <w:rFonts w:ascii="Arial Narrow" w:hAnsi="Arial Narrow"/>
          <w:b w:val="0"/>
          <w:sz w:val="24"/>
          <w:szCs w:val="24"/>
          <w:u w:val="none"/>
        </w:rPr>
      </w:pPr>
      <w:r w:rsidRPr="001F7134">
        <w:rPr>
          <w:rFonts w:ascii="Arial Narrow" w:hAnsi="Arial Narrow"/>
          <w:b w:val="0"/>
          <w:sz w:val="24"/>
          <w:szCs w:val="24"/>
          <w:u w:val="none"/>
        </w:rPr>
        <w:t xml:space="preserve">stanowiących dochód </w:t>
      </w:r>
    </w:p>
    <w:p w:rsidR="006C69C0" w:rsidRPr="001F7134" w:rsidRDefault="006C69C0" w:rsidP="006C69C0">
      <w:pPr>
        <w:pStyle w:val="Akapitzlist"/>
        <w:spacing w:line="360" w:lineRule="auto"/>
        <w:ind w:left="851"/>
        <w:jc w:val="left"/>
        <w:rPr>
          <w:rFonts w:ascii="Arial Narrow" w:hAnsi="Arial Narrow"/>
          <w:b w:val="0"/>
          <w:sz w:val="24"/>
          <w:szCs w:val="24"/>
          <w:u w:val="none"/>
        </w:rPr>
      </w:pPr>
      <w:r w:rsidRPr="001F7134">
        <w:rPr>
          <w:rFonts w:ascii="Arial Narrow" w:hAnsi="Arial Narrow"/>
          <w:b w:val="0"/>
          <w:sz w:val="24"/>
          <w:szCs w:val="24"/>
          <w:u w:val="none"/>
        </w:rPr>
        <w:t>budżetu państwa</w:t>
      </w:r>
      <w:r w:rsidRPr="001F7134">
        <w:rPr>
          <w:rFonts w:ascii="Arial Narrow" w:hAnsi="Arial Narrow"/>
          <w:b w:val="0"/>
          <w:sz w:val="24"/>
          <w:szCs w:val="24"/>
          <w:u w:val="none"/>
        </w:rPr>
        <w:tab/>
        <w:t xml:space="preserve">  5 904 280,02 z</w:t>
      </w:r>
      <w:r w:rsidR="00CD22EB">
        <w:rPr>
          <w:rFonts w:ascii="Arial Narrow" w:hAnsi="Arial Narrow"/>
          <w:b w:val="0"/>
          <w:sz w:val="24"/>
          <w:szCs w:val="24"/>
          <w:u w:val="none"/>
        </w:rPr>
        <w:t>ł</w:t>
      </w:r>
      <w:r w:rsidRPr="001F7134">
        <w:rPr>
          <w:rFonts w:ascii="Arial Narrow" w:hAnsi="Arial Narrow"/>
          <w:b w:val="0"/>
          <w:sz w:val="24"/>
          <w:szCs w:val="24"/>
          <w:u w:val="none"/>
        </w:rPr>
        <w:t xml:space="preserve"> </w:t>
      </w:r>
    </w:p>
    <w:p w:rsidR="006C69C0" w:rsidRPr="001F7134" w:rsidRDefault="006C69C0" w:rsidP="006C69C0">
      <w:pPr>
        <w:pStyle w:val="Akapitzlist"/>
        <w:numPr>
          <w:ilvl w:val="0"/>
          <w:numId w:val="1"/>
        </w:numPr>
        <w:spacing w:line="360" w:lineRule="auto"/>
        <w:jc w:val="left"/>
        <w:rPr>
          <w:rFonts w:ascii="Arial Narrow" w:hAnsi="Arial Narrow"/>
          <w:b w:val="0"/>
          <w:sz w:val="24"/>
          <w:szCs w:val="24"/>
          <w:u w:val="none"/>
        </w:rPr>
      </w:pPr>
      <w:r w:rsidRPr="001F7134">
        <w:rPr>
          <w:rFonts w:ascii="Arial Narrow" w:hAnsi="Arial Narrow"/>
          <w:b w:val="0"/>
          <w:sz w:val="24"/>
          <w:szCs w:val="24"/>
          <w:u w:val="none"/>
        </w:rPr>
        <w:t>Subwencja ogólna</w:t>
      </w:r>
      <w:r w:rsidRPr="001F7134">
        <w:rPr>
          <w:rFonts w:ascii="Arial Narrow" w:hAnsi="Arial Narrow"/>
          <w:b w:val="0"/>
          <w:sz w:val="24"/>
          <w:szCs w:val="24"/>
          <w:u w:val="none"/>
        </w:rPr>
        <w:tab/>
        <w:t>15 002 881,00 zł</w:t>
      </w:r>
    </w:p>
    <w:p w:rsidR="006C69C0" w:rsidRPr="001F7134" w:rsidRDefault="006C69C0" w:rsidP="006C69C0">
      <w:pPr>
        <w:pStyle w:val="Akapitzlist"/>
        <w:numPr>
          <w:ilvl w:val="0"/>
          <w:numId w:val="1"/>
        </w:numPr>
        <w:spacing w:line="360" w:lineRule="auto"/>
        <w:jc w:val="left"/>
        <w:rPr>
          <w:rFonts w:ascii="Arial Narrow" w:hAnsi="Arial Narrow"/>
          <w:b w:val="0"/>
          <w:sz w:val="24"/>
          <w:szCs w:val="24"/>
          <w:u w:val="none"/>
        </w:rPr>
      </w:pPr>
      <w:r w:rsidRPr="001F7134">
        <w:rPr>
          <w:rFonts w:ascii="Arial Narrow" w:hAnsi="Arial Narrow"/>
          <w:b w:val="0"/>
          <w:sz w:val="24"/>
          <w:szCs w:val="24"/>
          <w:u w:val="none"/>
        </w:rPr>
        <w:t xml:space="preserve">Dotacje i środki </w:t>
      </w:r>
      <w:r w:rsidRPr="001F7134">
        <w:rPr>
          <w:rFonts w:ascii="Arial Narrow" w:hAnsi="Arial Narrow"/>
          <w:b w:val="0"/>
          <w:sz w:val="24"/>
          <w:szCs w:val="24"/>
          <w:u w:val="none"/>
        </w:rPr>
        <w:tab/>
      </w:r>
      <w:r w:rsidRPr="001F7134">
        <w:rPr>
          <w:rFonts w:ascii="Arial Narrow" w:hAnsi="Arial Narrow"/>
          <w:b w:val="0"/>
          <w:sz w:val="24"/>
          <w:szCs w:val="24"/>
          <w:u w:val="none"/>
        </w:rPr>
        <w:tab/>
        <w:t xml:space="preserve">  4 744 198,66 zł</w:t>
      </w:r>
    </w:p>
    <w:p w:rsidR="006C69C0" w:rsidRPr="007A0FD7" w:rsidRDefault="006C69C0" w:rsidP="006C69C0">
      <w:pPr>
        <w:jc w:val="left"/>
        <w:rPr>
          <w:rFonts w:ascii="Arial Narrow" w:hAnsi="Arial Narrow"/>
          <w:b w:val="0"/>
          <w:i/>
          <w:sz w:val="24"/>
          <w:szCs w:val="24"/>
          <w:u w:val="none"/>
        </w:rPr>
      </w:pPr>
    </w:p>
    <w:p w:rsidR="006C69C0" w:rsidRPr="007A0FD7" w:rsidRDefault="006C69C0" w:rsidP="006C69C0">
      <w:pPr>
        <w:jc w:val="left"/>
        <w:rPr>
          <w:rFonts w:ascii="Arial Narrow" w:hAnsi="Arial Narrow"/>
          <w:b w:val="0"/>
          <w:i/>
          <w:sz w:val="24"/>
          <w:szCs w:val="24"/>
          <w:u w:val="none"/>
        </w:rPr>
      </w:pPr>
    </w:p>
    <w:p w:rsidR="006C69C0" w:rsidRPr="007A0FD7" w:rsidRDefault="006C69C0" w:rsidP="006C69C0">
      <w:pPr>
        <w:jc w:val="left"/>
        <w:rPr>
          <w:rFonts w:ascii="Arial Narrow" w:hAnsi="Arial Narrow"/>
          <w:b w:val="0"/>
          <w:i/>
          <w:sz w:val="24"/>
          <w:szCs w:val="24"/>
          <w:u w:val="none"/>
        </w:rPr>
      </w:pPr>
    </w:p>
    <w:p w:rsidR="006C69C0" w:rsidRPr="007A0FD7" w:rsidRDefault="006C69C0" w:rsidP="006C69C0">
      <w:pPr>
        <w:jc w:val="left"/>
        <w:rPr>
          <w:rFonts w:ascii="Arial Narrow" w:hAnsi="Arial Narrow"/>
          <w:b w:val="0"/>
          <w:i/>
          <w:sz w:val="24"/>
          <w:szCs w:val="24"/>
          <w:u w:val="none"/>
        </w:rPr>
      </w:pPr>
    </w:p>
    <w:p w:rsidR="006C69C0" w:rsidRPr="006C69C0" w:rsidRDefault="006C69C0" w:rsidP="006C69C0">
      <w:pPr>
        <w:jc w:val="left"/>
        <w:rPr>
          <w:rFonts w:ascii="Arial Narrow" w:hAnsi="Arial Narrow"/>
          <w:b w:val="0"/>
          <w:i/>
          <w:sz w:val="24"/>
          <w:szCs w:val="24"/>
          <w:u w:val="none"/>
        </w:rPr>
      </w:pPr>
    </w:p>
    <w:p w:rsidR="006C69C0" w:rsidRDefault="001A1F5F" w:rsidP="008726D6">
      <w:pPr>
        <w:ind w:firstLine="567"/>
        <w:jc w:val="left"/>
        <w:rPr>
          <w:rFonts w:ascii="Arial Narrow" w:hAnsi="Arial Narrow"/>
          <w:b w:val="0"/>
          <w:i/>
          <w:sz w:val="24"/>
          <w:szCs w:val="24"/>
          <w:u w:val="none"/>
        </w:rPr>
      </w:pPr>
      <w:r w:rsidRPr="005533B5">
        <w:rPr>
          <w:rFonts w:ascii="Arial Narrow" w:hAnsi="Arial Narrow"/>
          <w:b w:val="0"/>
          <w:i/>
          <w:noProof/>
          <w:color w:val="FF0000"/>
          <w:sz w:val="24"/>
          <w:szCs w:val="24"/>
          <w:u w:val="none"/>
          <w:bdr w:val="single" w:sz="4" w:space="0" w:color="auto"/>
        </w:rPr>
        <w:lastRenderedPageBreak/>
        <w:drawing>
          <wp:inline distT="0" distB="0" distL="0" distR="0">
            <wp:extent cx="4953000" cy="3390900"/>
            <wp:effectExtent l="19050" t="0" r="0" b="0"/>
            <wp:docPr id="1"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1015" w:rsidRDefault="00471015" w:rsidP="006C69C0">
      <w:pPr>
        <w:jc w:val="left"/>
        <w:rPr>
          <w:rFonts w:ascii="Arial Narrow" w:hAnsi="Arial Narrow"/>
          <w:b w:val="0"/>
          <w:i/>
          <w:sz w:val="24"/>
          <w:szCs w:val="24"/>
          <w:u w:val="none"/>
        </w:rPr>
      </w:pPr>
    </w:p>
    <w:p w:rsidR="000304D9" w:rsidRPr="00F520CB" w:rsidRDefault="00471015" w:rsidP="007321BB">
      <w:pPr>
        <w:pStyle w:val="NormalnyWeb"/>
        <w:ind w:firstLine="567"/>
        <w:jc w:val="both"/>
        <w:rPr>
          <w:rFonts w:ascii="Arial Narrow" w:eastAsia="Times New Roman" w:hAnsi="Arial Narrow" w:cs="Times New Roman"/>
          <w:sz w:val="24"/>
          <w:szCs w:val="24"/>
          <w:lang w:eastAsia="pl-PL" w:bidi="ar-SA"/>
        </w:rPr>
      </w:pPr>
      <w:r w:rsidRPr="00F520CB">
        <w:rPr>
          <w:rFonts w:ascii="Arial Narrow" w:hAnsi="Arial Narrow"/>
          <w:sz w:val="24"/>
          <w:szCs w:val="24"/>
        </w:rPr>
        <w:t xml:space="preserve">Klasyfikacja </w:t>
      </w:r>
      <w:r w:rsidR="006C69C0" w:rsidRPr="00F520CB">
        <w:rPr>
          <w:rFonts w:ascii="Arial Narrow" w:hAnsi="Arial Narrow"/>
          <w:sz w:val="24"/>
          <w:szCs w:val="24"/>
        </w:rPr>
        <w:t>dochodów wg ważniejszych źródeł wskazuje</w:t>
      </w:r>
      <w:r w:rsidR="001150BF" w:rsidRPr="00F520CB">
        <w:rPr>
          <w:rFonts w:ascii="Arial Narrow" w:hAnsi="Arial Narrow"/>
          <w:sz w:val="24"/>
          <w:szCs w:val="24"/>
        </w:rPr>
        <w:t xml:space="preserve">, że </w:t>
      </w:r>
      <w:r w:rsidR="006C69C0" w:rsidRPr="00F520CB">
        <w:rPr>
          <w:rFonts w:ascii="Arial Narrow" w:hAnsi="Arial Narrow"/>
          <w:sz w:val="24"/>
          <w:szCs w:val="24"/>
        </w:rPr>
        <w:t xml:space="preserve">najwyższą pozycję </w:t>
      </w:r>
      <w:r w:rsidR="001150BF" w:rsidRPr="00F520CB">
        <w:rPr>
          <w:rFonts w:ascii="Arial Narrow" w:hAnsi="Arial Narrow"/>
          <w:sz w:val="24"/>
          <w:szCs w:val="24"/>
        </w:rPr>
        <w:t>zajmuje</w:t>
      </w:r>
      <w:r w:rsidR="006C69C0" w:rsidRPr="00F520CB">
        <w:rPr>
          <w:rFonts w:ascii="Arial Narrow" w:hAnsi="Arial Narrow"/>
          <w:sz w:val="24"/>
          <w:szCs w:val="24"/>
        </w:rPr>
        <w:t xml:space="preserve"> subwencja ogólna, której udział w dochodach budżetu </w:t>
      </w:r>
      <w:r w:rsidR="007D02E9" w:rsidRPr="00F520CB">
        <w:rPr>
          <w:rFonts w:ascii="Arial Narrow" w:hAnsi="Arial Narrow"/>
          <w:sz w:val="24"/>
          <w:szCs w:val="24"/>
        </w:rPr>
        <w:t xml:space="preserve">gminy </w:t>
      </w:r>
      <w:r w:rsidR="00355ABC" w:rsidRPr="00F520CB">
        <w:rPr>
          <w:rFonts w:ascii="Arial Narrow" w:hAnsi="Arial Narrow"/>
          <w:sz w:val="24"/>
          <w:szCs w:val="24"/>
        </w:rPr>
        <w:t xml:space="preserve">to </w:t>
      </w:r>
      <w:r w:rsidR="006C69C0" w:rsidRPr="00F520CB">
        <w:rPr>
          <w:rFonts w:ascii="Arial Narrow" w:hAnsi="Arial Narrow"/>
          <w:sz w:val="24"/>
          <w:szCs w:val="24"/>
        </w:rPr>
        <w:t>45,80%</w:t>
      </w:r>
      <w:r w:rsidR="001150BF" w:rsidRPr="00F520CB">
        <w:rPr>
          <w:rFonts w:ascii="Arial Narrow" w:hAnsi="Arial Narrow"/>
          <w:sz w:val="24"/>
          <w:szCs w:val="24"/>
        </w:rPr>
        <w:t>.</w:t>
      </w:r>
      <w:r w:rsidR="006C69C0" w:rsidRPr="00F520CB">
        <w:rPr>
          <w:rFonts w:ascii="Arial Narrow" w:hAnsi="Arial Narrow"/>
          <w:sz w:val="24"/>
          <w:szCs w:val="24"/>
        </w:rPr>
        <w:t xml:space="preserve"> </w:t>
      </w:r>
      <w:r w:rsidR="001150BF" w:rsidRPr="00F520CB">
        <w:rPr>
          <w:rFonts w:ascii="Arial Narrow" w:hAnsi="Arial Narrow"/>
          <w:sz w:val="24"/>
          <w:szCs w:val="24"/>
        </w:rPr>
        <w:t>Z</w:t>
      </w:r>
      <w:r w:rsidR="006C69C0" w:rsidRPr="00F520CB">
        <w:rPr>
          <w:rFonts w:ascii="Arial Narrow" w:hAnsi="Arial Narrow"/>
          <w:sz w:val="24"/>
          <w:szCs w:val="24"/>
        </w:rPr>
        <w:t xml:space="preserve">naczącym źródłem dochodów gminy są oczywiście dochody własne </w:t>
      </w:r>
      <w:r w:rsidR="007D02E9" w:rsidRPr="00F520CB">
        <w:rPr>
          <w:rFonts w:ascii="Arial Narrow" w:hAnsi="Arial Narrow"/>
          <w:sz w:val="24"/>
          <w:szCs w:val="24"/>
        </w:rPr>
        <w:t xml:space="preserve">stanowiące 39,72 % wykonanych dochodów </w:t>
      </w:r>
      <w:r w:rsidR="00492AA0">
        <w:rPr>
          <w:rFonts w:ascii="Arial Narrow" w:hAnsi="Arial Narrow"/>
          <w:sz w:val="24"/>
          <w:szCs w:val="24"/>
        </w:rPr>
        <w:t xml:space="preserve">ogółem </w:t>
      </w:r>
      <w:r w:rsidR="007D02E9" w:rsidRPr="00F520CB">
        <w:rPr>
          <w:rFonts w:ascii="Arial Narrow" w:hAnsi="Arial Narrow"/>
          <w:sz w:val="24"/>
          <w:szCs w:val="24"/>
        </w:rPr>
        <w:t xml:space="preserve">w tym </w:t>
      </w:r>
      <w:r w:rsidR="006C69C0" w:rsidRPr="00F520CB">
        <w:rPr>
          <w:rFonts w:ascii="Arial Narrow" w:hAnsi="Arial Narrow"/>
          <w:sz w:val="24"/>
          <w:szCs w:val="24"/>
        </w:rPr>
        <w:t>udział w podatkach stanowiących dochód budżetu państwa,</w:t>
      </w:r>
      <w:r w:rsidR="000304D9" w:rsidRPr="00F520CB">
        <w:rPr>
          <w:rFonts w:ascii="Arial Narrow" w:hAnsi="Arial Narrow"/>
          <w:sz w:val="24"/>
          <w:szCs w:val="24"/>
        </w:rPr>
        <w:t xml:space="preserve"> </w:t>
      </w:r>
      <w:r w:rsidR="001150BF" w:rsidRPr="00F520CB">
        <w:rPr>
          <w:rFonts w:ascii="Arial Narrow" w:hAnsi="Arial Narrow"/>
          <w:sz w:val="24"/>
          <w:szCs w:val="24"/>
        </w:rPr>
        <w:t xml:space="preserve">które </w:t>
      </w:r>
      <w:r w:rsidR="000304D9" w:rsidRPr="00F520CB">
        <w:rPr>
          <w:rFonts w:ascii="Arial Narrow" w:eastAsia="Times New Roman" w:hAnsi="Arial Narrow" w:cs="Times New Roman"/>
          <w:sz w:val="24"/>
          <w:szCs w:val="24"/>
          <w:lang w:eastAsia="pl-PL" w:bidi="ar-SA"/>
        </w:rPr>
        <w:t>są powszechnie stosowaną formą dochodów jednostek samorządu terytorialnego, traktowaną jako metoda równoważenia budżetów samorządu terytorialnego</w:t>
      </w:r>
      <w:r w:rsidR="00492AA0">
        <w:rPr>
          <w:rFonts w:ascii="Arial Narrow" w:eastAsia="Times New Roman" w:hAnsi="Arial Narrow" w:cs="Times New Roman"/>
          <w:sz w:val="24"/>
          <w:szCs w:val="24"/>
          <w:lang w:eastAsia="pl-PL" w:bidi="ar-SA"/>
        </w:rPr>
        <w:t xml:space="preserve"> stanowią 18,02% wykonanych dochodów budżetu gminy ogółem</w:t>
      </w:r>
      <w:r w:rsidR="000304D9" w:rsidRPr="00F520CB">
        <w:rPr>
          <w:rFonts w:ascii="Arial Narrow" w:eastAsia="Times New Roman" w:hAnsi="Arial Narrow" w:cs="Times New Roman"/>
          <w:sz w:val="24"/>
          <w:szCs w:val="24"/>
          <w:lang w:eastAsia="pl-PL" w:bidi="ar-SA"/>
        </w:rPr>
        <w:t>. Stanowią one:</w:t>
      </w:r>
    </w:p>
    <w:p w:rsidR="000304D9" w:rsidRPr="000304D9" w:rsidRDefault="000304D9" w:rsidP="00EB3499">
      <w:pPr>
        <w:numPr>
          <w:ilvl w:val="0"/>
          <w:numId w:val="205"/>
        </w:numPr>
        <w:spacing w:line="360" w:lineRule="auto"/>
        <w:ind w:left="714" w:hanging="357"/>
        <w:jc w:val="both"/>
        <w:rPr>
          <w:rFonts w:ascii="Arial Narrow" w:hAnsi="Arial Narrow"/>
          <w:b w:val="0"/>
          <w:sz w:val="24"/>
          <w:szCs w:val="24"/>
          <w:u w:val="none"/>
        </w:rPr>
      </w:pPr>
      <w:r w:rsidRPr="000304D9">
        <w:rPr>
          <w:rFonts w:ascii="Arial Narrow" w:hAnsi="Arial Narrow"/>
          <w:b w:val="0"/>
          <w:sz w:val="24"/>
          <w:szCs w:val="24"/>
          <w:u w:val="none"/>
        </w:rPr>
        <w:t>3</w:t>
      </w:r>
      <w:r w:rsidR="00FC31A8">
        <w:rPr>
          <w:rFonts w:ascii="Arial Narrow" w:hAnsi="Arial Narrow"/>
          <w:b w:val="0"/>
          <w:sz w:val="24"/>
          <w:szCs w:val="24"/>
          <w:u w:val="none"/>
        </w:rPr>
        <w:t>6,72</w:t>
      </w:r>
      <w:r w:rsidRPr="000304D9">
        <w:rPr>
          <w:rFonts w:ascii="Arial Narrow" w:hAnsi="Arial Narrow"/>
          <w:b w:val="0"/>
          <w:sz w:val="24"/>
          <w:szCs w:val="24"/>
          <w:u w:val="none"/>
        </w:rPr>
        <w:t>% wpływów z podatku dochodowego od osób fizycznych, zamieszkałych na terenie gminy,</w:t>
      </w:r>
    </w:p>
    <w:p w:rsidR="000304D9" w:rsidRPr="000304D9" w:rsidRDefault="000304D9" w:rsidP="00EB3499">
      <w:pPr>
        <w:numPr>
          <w:ilvl w:val="0"/>
          <w:numId w:val="205"/>
        </w:numPr>
        <w:spacing w:line="360" w:lineRule="auto"/>
        <w:ind w:left="714" w:hanging="357"/>
        <w:jc w:val="both"/>
        <w:rPr>
          <w:rFonts w:ascii="Arial Narrow" w:hAnsi="Arial Narrow"/>
          <w:b w:val="0"/>
          <w:sz w:val="24"/>
          <w:szCs w:val="24"/>
          <w:u w:val="none"/>
        </w:rPr>
      </w:pPr>
      <w:r w:rsidRPr="000304D9">
        <w:rPr>
          <w:rFonts w:ascii="Arial Narrow" w:hAnsi="Arial Narrow"/>
          <w:b w:val="0"/>
          <w:sz w:val="24"/>
          <w:szCs w:val="24"/>
          <w:u w:val="none"/>
        </w:rPr>
        <w:t>6,71% wpływów z podatku dochodowego od osób prawnych i jednostek organizacyjnych niemających osobowości prawnej, posiadających siedzibę na terenie gminy.</w:t>
      </w:r>
    </w:p>
    <w:p w:rsidR="006C69C0" w:rsidRPr="00F520CB" w:rsidRDefault="006C69C0" w:rsidP="00F520CB">
      <w:pPr>
        <w:spacing w:line="360" w:lineRule="auto"/>
        <w:jc w:val="both"/>
        <w:rPr>
          <w:rFonts w:ascii="Arial Narrow" w:hAnsi="Arial Narrow"/>
          <w:b w:val="0"/>
          <w:sz w:val="24"/>
          <w:szCs w:val="24"/>
          <w:u w:val="none"/>
        </w:rPr>
      </w:pPr>
      <w:r w:rsidRPr="00F520CB">
        <w:rPr>
          <w:rFonts w:ascii="Arial Narrow" w:hAnsi="Arial Narrow"/>
          <w:b w:val="0"/>
          <w:sz w:val="24"/>
          <w:szCs w:val="24"/>
          <w:u w:val="none"/>
        </w:rPr>
        <w:t xml:space="preserve"> </w:t>
      </w:r>
      <w:r w:rsidR="007D02E9" w:rsidRPr="00F520CB">
        <w:rPr>
          <w:rFonts w:ascii="Arial Narrow" w:hAnsi="Arial Narrow"/>
          <w:b w:val="0"/>
          <w:sz w:val="24"/>
          <w:szCs w:val="24"/>
          <w:u w:val="none"/>
        </w:rPr>
        <w:t>D</w:t>
      </w:r>
      <w:r w:rsidRPr="00F520CB">
        <w:rPr>
          <w:rFonts w:ascii="Arial Narrow" w:hAnsi="Arial Narrow"/>
          <w:b w:val="0"/>
          <w:sz w:val="24"/>
          <w:szCs w:val="24"/>
          <w:u w:val="none"/>
        </w:rPr>
        <w:t xml:space="preserve">otacje i środki </w:t>
      </w:r>
      <w:r w:rsidR="00F520CB" w:rsidRPr="00F520CB">
        <w:rPr>
          <w:rFonts w:ascii="Arial Narrow" w:hAnsi="Arial Narrow"/>
          <w:b w:val="0"/>
          <w:sz w:val="24"/>
          <w:szCs w:val="24"/>
          <w:u w:val="none"/>
        </w:rPr>
        <w:t xml:space="preserve">służące sfinansowaniu określonych zadań </w:t>
      </w:r>
      <w:r w:rsidRPr="00F520CB">
        <w:rPr>
          <w:rFonts w:ascii="Arial Narrow" w:hAnsi="Arial Narrow"/>
          <w:b w:val="0"/>
          <w:sz w:val="24"/>
          <w:szCs w:val="24"/>
          <w:u w:val="none"/>
        </w:rPr>
        <w:t>w wysokości 14,48%.</w:t>
      </w:r>
    </w:p>
    <w:p w:rsidR="006C69C0" w:rsidRPr="00F520CB" w:rsidRDefault="006C69C0" w:rsidP="00F520CB">
      <w:pPr>
        <w:spacing w:line="360" w:lineRule="auto"/>
        <w:jc w:val="both"/>
        <w:rPr>
          <w:rFonts w:ascii="Arial Narrow" w:hAnsi="Arial Narrow"/>
          <w:sz w:val="24"/>
          <w:szCs w:val="24"/>
          <w:u w:val="none"/>
        </w:rPr>
      </w:pPr>
    </w:p>
    <w:p w:rsidR="006C69C0" w:rsidRPr="00F520CB" w:rsidRDefault="006C69C0" w:rsidP="006C69C0">
      <w:pPr>
        <w:spacing w:line="360" w:lineRule="auto"/>
        <w:jc w:val="both"/>
        <w:rPr>
          <w:rFonts w:ascii="Arial Narrow" w:hAnsi="Arial Narrow"/>
          <w:sz w:val="24"/>
          <w:szCs w:val="24"/>
          <w:u w:val="none"/>
        </w:rPr>
      </w:pPr>
    </w:p>
    <w:p w:rsidR="006C69C0" w:rsidRPr="006C69C0" w:rsidRDefault="006C69C0" w:rsidP="006C69C0">
      <w:pPr>
        <w:spacing w:line="360" w:lineRule="auto"/>
        <w:jc w:val="both"/>
        <w:rPr>
          <w:rFonts w:ascii="Arial Narrow" w:hAnsi="Arial Narrow"/>
          <w:sz w:val="28"/>
          <w:szCs w:val="28"/>
          <w:u w:val="none"/>
        </w:rPr>
      </w:pPr>
    </w:p>
    <w:p w:rsidR="006C69C0" w:rsidRPr="006C69C0" w:rsidRDefault="006C69C0" w:rsidP="006C69C0">
      <w:pPr>
        <w:spacing w:line="360" w:lineRule="auto"/>
        <w:jc w:val="both"/>
        <w:rPr>
          <w:rFonts w:ascii="Arial Narrow" w:hAnsi="Arial Narrow"/>
          <w:sz w:val="28"/>
          <w:szCs w:val="28"/>
          <w:u w:val="none"/>
        </w:rPr>
      </w:pPr>
    </w:p>
    <w:p w:rsidR="006C69C0" w:rsidRPr="006C69C0" w:rsidRDefault="006C69C0" w:rsidP="006C69C0">
      <w:pPr>
        <w:spacing w:line="360" w:lineRule="auto"/>
        <w:jc w:val="both"/>
        <w:rPr>
          <w:rFonts w:ascii="Arial Narrow" w:hAnsi="Arial Narrow"/>
          <w:sz w:val="28"/>
          <w:szCs w:val="28"/>
          <w:u w:val="none"/>
        </w:rPr>
      </w:pPr>
    </w:p>
    <w:p w:rsidR="000D35D8" w:rsidRDefault="000D35D8" w:rsidP="006C69C0">
      <w:pPr>
        <w:spacing w:line="360" w:lineRule="auto"/>
        <w:jc w:val="both"/>
        <w:rPr>
          <w:rFonts w:ascii="Arial Narrow" w:hAnsi="Arial Narrow"/>
          <w:sz w:val="28"/>
          <w:szCs w:val="28"/>
          <w:u w:val="none"/>
        </w:rPr>
      </w:pPr>
    </w:p>
    <w:p w:rsidR="007167D5" w:rsidRDefault="007167D5" w:rsidP="006C69C0">
      <w:pPr>
        <w:spacing w:line="360" w:lineRule="auto"/>
        <w:jc w:val="both"/>
        <w:rPr>
          <w:rFonts w:ascii="Arial Narrow" w:hAnsi="Arial Narrow"/>
          <w:sz w:val="28"/>
          <w:szCs w:val="28"/>
          <w:u w:val="none"/>
        </w:rPr>
      </w:pPr>
    </w:p>
    <w:p w:rsidR="006C69C0" w:rsidRPr="00216674" w:rsidRDefault="006C69C0" w:rsidP="006C69C0">
      <w:pPr>
        <w:spacing w:line="360" w:lineRule="auto"/>
        <w:jc w:val="both"/>
        <w:rPr>
          <w:rFonts w:ascii="Arial Narrow" w:hAnsi="Arial Narrow"/>
          <w:sz w:val="28"/>
          <w:szCs w:val="28"/>
          <w:u w:val="none"/>
        </w:rPr>
      </w:pPr>
      <w:r w:rsidRPr="00216674">
        <w:rPr>
          <w:rFonts w:ascii="Arial Narrow" w:hAnsi="Arial Narrow"/>
          <w:sz w:val="28"/>
          <w:szCs w:val="28"/>
          <w:u w:val="none"/>
        </w:rPr>
        <w:lastRenderedPageBreak/>
        <w:t>Podział dochodów wg ważniejszych źródeł:</w:t>
      </w:r>
    </w:p>
    <w:p w:rsidR="006C69C0" w:rsidRPr="00216674" w:rsidRDefault="006C69C0" w:rsidP="00EB3499">
      <w:pPr>
        <w:pStyle w:val="Akapitzlist"/>
        <w:numPr>
          <w:ilvl w:val="0"/>
          <w:numId w:val="117"/>
        </w:numPr>
        <w:spacing w:line="360" w:lineRule="auto"/>
        <w:ind w:left="284" w:hanging="284"/>
        <w:jc w:val="both"/>
        <w:rPr>
          <w:rFonts w:ascii="Arial Narrow" w:hAnsi="Arial Narrow"/>
          <w:sz w:val="24"/>
          <w:szCs w:val="24"/>
          <w:u w:val="none"/>
        </w:rPr>
      </w:pPr>
      <w:r w:rsidRPr="00216674">
        <w:rPr>
          <w:rFonts w:ascii="Arial Narrow" w:hAnsi="Arial Narrow"/>
          <w:sz w:val="24"/>
          <w:szCs w:val="24"/>
          <w:u w:val="none"/>
        </w:rPr>
        <w:t>Dochody własne</w:t>
      </w:r>
    </w:p>
    <w:p w:rsidR="006C69C0" w:rsidRPr="006C69C0" w:rsidRDefault="006C69C0" w:rsidP="006C69C0">
      <w:pPr>
        <w:pStyle w:val="Akapitzlist"/>
        <w:spacing w:line="360" w:lineRule="auto"/>
        <w:ind w:left="284"/>
        <w:jc w:val="both"/>
        <w:rPr>
          <w:rFonts w:ascii="Arial Narrow" w:hAnsi="Arial Narrow"/>
          <w:sz w:val="24"/>
          <w:szCs w:val="24"/>
          <w:u w:val="none"/>
        </w:rPr>
      </w:pPr>
    </w:p>
    <w:p w:rsidR="006C69C0" w:rsidRPr="005533B5" w:rsidRDefault="006C69C0" w:rsidP="00194EF6">
      <w:pPr>
        <w:spacing w:line="360" w:lineRule="auto"/>
        <w:rPr>
          <w:rFonts w:ascii="Arial Narrow" w:hAnsi="Arial Narrow"/>
          <w:b w:val="0"/>
          <w:i/>
          <w:color w:val="FF0000"/>
          <w:sz w:val="24"/>
          <w:szCs w:val="24"/>
          <w:u w:val="none"/>
        </w:rPr>
      </w:pPr>
      <w:r w:rsidRPr="005533B5">
        <w:rPr>
          <w:rFonts w:ascii="Arial Narrow" w:hAnsi="Arial Narrow"/>
          <w:b w:val="0"/>
          <w:i/>
          <w:noProof/>
          <w:color w:val="FF0000"/>
          <w:sz w:val="24"/>
          <w:szCs w:val="24"/>
          <w:u w:val="none"/>
        </w:rPr>
        <w:drawing>
          <wp:inline distT="0" distB="0" distL="0" distR="0">
            <wp:extent cx="4572000" cy="3409950"/>
            <wp:effectExtent l="19050" t="0" r="19050" b="0"/>
            <wp:docPr id="84"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69C0" w:rsidRDefault="006C69C0" w:rsidP="006C69C0">
      <w:pPr>
        <w:spacing w:line="360" w:lineRule="auto"/>
        <w:jc w:val="both"/>
        <w:rPr>
          <w:rFonts w:ascii="Arial Narrow" w:hAnsi="Arial Narrow"/>
          <w:b w:val="0"/>
          <w:i/>
          <w:sz w:val="24"/>
          <w:szCs w:val="24"/>
          <w:u w:val="none"/>
        </w:rPr>
      </w:pPr>
    </w:p>
    <w:p w:rsidR="006C69C0" w:rsidRPr="00BC6CE4" w:rsidRDefault="006C69C0" w:rsidP="006C69C0">
      <w:pPr>
        <w:spacing w:line="360" w:lineRule="auto"/>
        <w:jc w:val="both"/>
        <w:rPr>
          <w:rFonts w:ascii="Arial Narrow" w:hAnsi="Arial Narrow"/>
          <w:sz w:val="24"/>
          <w:szCs w:val="24"/>
          <w:u w:val="none"/>
        </w:rPr>
      </w:pPr>
      <w:r w:rsidRPr="00BC6CE4">
        <w:rPr>
          <w:rFonts w:ascii="Arial Narrow" w:hAnsi="Arial Narrow"/>
          <w:sz w:val="24"/>
          <w:szCs w:val="24"/>
          <w:u w:val="none"/>
        </w:rPr>
        <w:t>Podatki lokalne</w:t>
      </w:r>
    </w:p>
    <w:p w:rsidR="00492453" w:rsidRDefault="006C69C0" w:rsidP="00682F74">
      <w:pPr>
        <w:spacing w:line="360" w:lineRule="auto"/>
        <w:jc w:val="both"/>
        <w:rPr>
          <w:rFonts w:ascii="Arial Narrow" w:hAnsi="Arial Narrow"/>
          <w:b w:val="0"/>
          <w:sz w:val="24"/>
          <w:szCs w:val="24"/>
          <w:u w:val="none"/>
        </w:rPr>
      </w:pPr>
      <w:r w:rsidRPr="00BC6CE4">
        <w:rPr>
          <w:rFonts w:ascii="Arial Narrow" w:hAnsi="Arial Narrow"/>
          <w:b w:val="0"/>
          <w:sz w:val="24"/>
          <w:szCs w:val="24"/>
          <w:u w:val="none"/>
        </w:rPr>
        <w:t xml:space="preserve">Najwyższe wpływy spośród wszystkich tytułów składających się na dochody własne osiągnięte zostały w okresie sprawozdawczym z </w:t>
      </w:r>
      <w:r w:rsidRPr="00BC6CE4">
        <w:rPr>
          <w:rFonts w:ascii="Arial Narrow" w:hAnsi="Arial Narrow"/>
          <w:sz w:val="24"/>
          <w:szCs w:val="24"/>
          <w:u w:val="none"/>
        </w:rPr>
        <w:t xml:space="preserve">podatku od nieruchomości. </w:t>
      </w:r>
      <w:r w:rsidRPr="00BC6CE4">
        <w:rPr>
          <w:rFonts w:ascii="Arial Narrow" w:hAnsi="Arial Narrow"/>
          <w:b w:val="0"/>
          <w:sz w:val="24"/>
          <w:szCs w:val="24"/>
          <w:u w:val="none"/>
        </w:rPr>
        <w:t xml:space="preserve">Plan w wysokości </w:t>
      </w:r>
      <w:r w:rsidRPr="00BC6CE4">
        <w:rPr>
          <w:rFonts w:ascii="Arial Narrow" w:hAnsi="Arial Narrow"/>
          <w:b w:val="0"/>
          <w:sz w:val="22"/>
          <w:szCs w:val="22"/>
          <w:u w:val="none"/>
        </w:rPr>
        <w:t xml:space="preserve">2 690 000,00 zł wykonany został w kwocie </w:t>
      </w:r>
      <w:r w:rsidRPr="00BC6CE4">
        <w:rPr>
          <w:rFonts w:ascii="Arial Narrow" w:hAnsi="Arial Narrow"/>
          <w:b w:val="0"/>
          <w:sz w:val="24"/>
          <w:szCs w:val="24"/>
          <w:u w:val="none"/>
        </w:rPr>
        <w:t xml:space="preserve">2 752 853,36 zł, co stanowi  102,34% planu. W 2008 r. Starostwo Powiatowe w Żywcu przeprowadziło kompleksową modernizację ewidencji gruntów i budynków. Postępowanie to miało </w:t>
      </w:r>
      <w:r w:rsidR="00492453">
        <w:rPr>
          <w:rFonts w:ascii="Arial Narrow" w:hAnsi="Arial Narrow"/>
          <w:b w:val="0"/>
          <w:sz w:val="24"/>
          <w:szCs w:val="24"/>
          <w:u w:val="none"/>
        </w:rPr>
        <w:br/>
      </w:r>
      <w:r w:rsidRPr="00BC6CE4">
        <w:rPr>
          <w:rFonts w:ascii="Arial Narrow" w:hAnsi="Arial Narrow"/>
          <w:b w:val="0"/>
          <w:sz w:val="24"/>
          <w:szCs w:val="24"/>
          <w:u w:val="none"/>
        </w:rPr>
        <w:t xml:space="preserve">na celu m.in. uzupełnienie operatu ewidencyjnego o ewidencję budynków. W ramach czynności technicznych wykonawcy prac geodezyjnych dokonali pomiaru wszystkich budynków oddanych </w:t>
      </w:r>
    </w:p>
    <w:p w:rsidR="00492453" w:rsidRDefault="006C69C0" w:rsidP="00682F74">
      <w:pPr>
        <w:spacing w:line="360" w:lineRule="auto"/>
        <w:jc w:val="both"/>
        <w:rPr>
          <w:rFonts w:ascii="Arial Narrow" w:hAnsi="Arial Narrow"/>
          <w:b w:val="0"/>
          <w:sz w:val="24"/>
          <w:szCs w:val="24"/>
          <w:u w:val="none"/>
        </w:rPr>
      </w:pPr>
      <w:r w:rsidRPr="00BC6CE4">
        <w:rPr>
          <w:rFonts w:ascii="Arial Narrow" w:hAnsi="Arial Narrow"/>
          <w:b w:val="0"/>
          <w:sz w:val="24"/>
          <w:szCs w:val="24"/>
          <w:u w:val="none"/>
        </w:rPr>
        <w:t xml:space="preserve">do użytkowania. W konsekwencji tego pomiaru zostały określone również powierzchnie gruntów stanowiących tzw. teren zabudowany i zurbanizowany. Podstawą wymiaru podatku na 2009 r. były więc dane już zaktualizowane. Mimo, iż Rada Gminy w Łodygowicach nie zmieniła stawki podatku </w:t>
      </w:r>
    </w:p>
    <w:p w:rsidR="006C69C0" w:rsidRPr="00BC6CE4" w:rsidRDefault="006C69C0" w:rsidP="00682F74">
      <w:pPr>
        <w:spacing w:line="360" w:lineRule="auto"/>
        <w:jc w:val="both"/>
        <w:rPr>
          <w:rFonts w:ascii="Arial Narrow" w:hAnsi="Arial Narrow"/>
          <w:sz w:val="24"/>
          <w:szCs w:val="24"/>
          <w:u w:val="none"/>
        </w:rPr>
      </w:pPr>
      <w:r w:rsidRPr="00BC6CE4">
        <w:rPr>
          <w:rFonts w:ascii="Arial Narrow" w:hAnsi="Arial Narrow"/>
          <w:b w:val="0"/>
          <w:sz w:val="24"/>
          <w:szCs w:val="24"/>
          <w:u w:val="none"/>
        </w:rPr>
        <w:t xml:space="preserve">od tzw. gruntów pozostałych, wpływy tego podatku wykazują prawidłową realizację w okresie sprawozdawczym. Wysoki stopień ściągalności wykazuje również </w:t>
      </w:r>
      <w:r w:rsidRPr="00BC6CE4">
        <w:rPr>
          <w:rFonts w:ascii="Arial Narrow" w:hAnsi="Arial Narrow"/>
          <w:sz w:val="24"/>
          <w:szCs w:val="24"/>
          <w:u w:val="none"/>
        </w:rPr>
        <w:t>podatek rolny i leśny.</w:t>
      </w:r>
    </w:p>
    <w:p w:rsidR="006C69C0" w:rsidRPr="00BC6CE4" w:rsidRDefault="006C69C0" w:rsidP="00682F74">
      <w:pPr>
        <w:spacing w:line="360" w:lineRule="auto"/>
        <w:jc w:val="both"/>
        <w:rPr>
          <w:rFonts w:ascii="Arial Narrow" w:hAnsi="Arial Narrow"/>
          <w:sz w:val="24"/>
          <w:szCs w:val="24"/>
          <w:u w:val="none"/>
        </w:rPr>
      </w:pPr>
      <w:r w:rsidRPr="00BC6CE4">
        <w:rPr>
          <w:rFonts w:ascii="Arial Narrow" w:hAnsi="Arial Narrow"/>
          <w:sz w:val="24"/>
          <w:szCs w:val="24"/>
          <w:u w:val="none"/>
        </w:rPr>
        <w:t xml:space="preserve">Podatek od środków transportowych </w:t>
      </w:r>
      <w:r w:rsidRPr="00BC6CE4">
        <w:rPr>
          <w:rFonts w:ascii="Arial Narrow" w:hAnsi="Arial Narrow"/>
          <w:b w:val="0"/>
          <w:sz w:val="24"/>
          <w:szCs w:val="24"/>
          <w:u w:val="none"/>
        </w:rPr>
        <w:t>wykazuje wykonanie</w:t>
      </w:r>
      <w:r w:rsidRPr="00BC6CE4">
        <w:rPr>
          <w:rFonts w:ascii="Arial Narrow" w:hAnsi="Arial Narrow"/>
          <w:sz w:val="24"/>
          <w:szCs w:val="24"/>
          <w:u w:val="none"/>
        </w:rPr>
        <w:t xml:space="preserve"> </w:t>
      </w:r>
      <w:r w:rsidRPr="00BC6CE4">
        <w:rPr>
          <w:rFonts w:ascii="Arial Narrow" w:hAnsi="Arial Narrow"/>
          <w:b w:val="0"/>
          <w:sz w:val="24"/>
          <w:szCs w:val="24"/>
          <w:u w:val="none"/>
        </w:rPr>
        <w:t>w wysokości 105,23%. Rozłożono na raty oraz odroczono termin płatności tego podatku, łącznie na kwotę w wysokości 9</w:t>
      </w:r>
      <w:r w:rsidR="009D5439">
        <w:rPr>
          <w:rFonts w:ascii="Arial Narrow" w:hAnsi="Arial Narrow"/>
          <w:b w:val="0"/>
          <w:sz w:val="24"/>
          <w:szCs w:val="24"/>
          <w:u w:val="none"/>
        </w:rPr>
        <w:t xml:space="preserve"> </w:t>
      </w:r>
      <w:r w:rsidRPr="00BC6CE4">
        <w:rPr>
          <w:rFonts w:ascii="Arial Narrow" w:hAnsi="Arial Narrow"/>
          <w:b w:val="0"/>
          <w:sz w:val="24"/>
          <w:szCs w:val="24"/>
          <w:u w:val="none"/>
        </w:rPr>
        <w:t>577,00 zł.</w:t>
      </w:r>
    </w:p>
    <w:p w:rsidR="00FC31A8" w:rsidRDefault="00FC31A8" w:rsidP="00682F74">
      <w:pPr>
        <w:spacing w:line="360" w:lineRule="auto"/>
        <w:jc w:val="both"/>
        <w:rPr>
          <w:rFonts w:ascii="Arial Narrow" w:hAnsi="Arial Narrow"/>
          <w:sz w:val="24"/>
          <w:szCs w:val="24"/>
          <w:u w:val="none"/>
        </w:rPr>
      </w:pPr>
    </w:p>
    <w:p w:rsidR="00492453" w:rsidRDefault="00492453" w:rsidP="006C69C0">
      <w:pPr>
        <w:spacing w:line="360" w:lineRule="auto"/>
        <w:jc w:val="both"/>
        <w:rPr>
          <w:rFonts w:ascii="Arial Narrow" w:hAnsi="Arial Narrow"/>
          <w:sz w:val="24"/>
          <w:szCs w:val="24"/>
          <w:u w:val="none"/>
        </w:rPr>
      </w:pPr>
    </w:p>
    <w:p w:rsidR="006C69C0" w:rsidRPr="00307F3A" w:rsidRDefault="006C69C0" w:rsidP="006C69C0">
      <w:pPr>
        <w:spacing w:line="360" w:lineRule="auto"/>
        <w:jc w:val="both"/>
        <w:rPr>
          <w:rFonts w:ascii="Arial Narrow" w:hAnsi="Arial Narrow"/>
          <w:sz w:val="24"/>
          <w:szCs w:val="24"/>
          <w:u w:val="none"/>
        </w:rPr>
      </w:pPr>
      <w:r w:rsidRPr="00307F3A">
        <w:rPr>
          <w:rFonts w:ascii="Arial Narrow" w:hAnsi="Arial Narrow"/>
          <w:sz w:val="24"/>
          <w:szCs w:val="24"/>
          <w:u w:val="none"/>
        </w:rPr>
        <w:lastRenderedPageBreak/>
        <w:t>Podatki pobierane przez urzędy skarbowe</w:t>
      </w:r>
    </w:p>
    <w:p w:rsidR="00682F74" w:rsidRDefault="006C69C0" w:rsidP="00682F74">
      <w:pPr>
        <w:spacing w:line="360" w:lineRule="auto"/>
        <w:ind w:firstLine="567"/>
        <w:jc w:val="both"/>
        <w:rPr>
          <w:rFonts w:ascii="Arial Narrow" w:hAnsi="Arial Narrow"/>
          <w:b w:val="0"/>
          <w:sz w:val="24"/>
          <w:szCs w:val="24"/>
          <w:u w:val="none"/>
        </w:rPr>
      </w:pPr>
      <w:r w:rsidRPr="00307F3A">
        <w:rPr>
          <w:rFonts w:ascii="Arial Narrow" w:hAnsi="Arial Narrow"/>
          <w:sz w:val="24"/>
          <w:szCs w:val="24"/>
          <w:u w:val="none"/>
        </w:rPr>
        <w:t>Podatek od czynności cywilnoprawnych</w:t>
      </w:r>
      <w:r w:rsidRPr="00307F3A">
        <w:rPr>
          <w:rFonts w:ascii="Arial Narrow" w:hAnsi="Arial Narrow"/>
          <w:b w:val="0"/>
          <w:sz w:val="24"/>
          <w:szCs w:val="24"/>
          <w:u w:val="none"/>
        </w:rPr>
        <w:t xml:space="preserve"> wykazuje wykonanie na poziomie 114,91%. Wykonanie podatku ponad plan </w:t>
      </w:r>
      <w:r w:rsidR="003559A2">
        <w:rPr>
          <w:rFonts w:ascii="Arial Narrow" w:hAnsi="Arial Narrow"/>
          <w:b w:val="0"/>
          <w:sz w:val="24"/>
          <w:szCs w:val="24"/>
          <w:u w:val="none"/>
        </w:rPr>
        <w:t xml:space="preserve">jest efektem zwiększonej </w:t>
      </w:r>
      <w:r w:rsidRPr="00307F3A">
        <w:rPr>
          <w:rFonts w:ascii="Arial Narrow" w:hAnsi="Arial Narrow"/>
          <w:b w:val="0"/>
          <w:sz w:val="24"/>
          <w:szCs w:val="24"/>
          <w:u w:val="none"/>
        </w:rPr>
        <w:t>ściągalności</w:t>
      </w:r>
      <w:r w:rsidR="003559A2">
        <w:rPr>
          <w:rFonts w:ascii="Arial Narrow" w:hAnsi="Arial Narrow"/>
          <w:b w:val="0"/>
          <w:sz w:val="24"/>
          <w:szCs w:val="24"/>
          <w:u w:val="none"/>
        </w:rPr>
        <w:t xml:space="preserve"> </w:t>
      </w:r>
      <w:r w:rsidRPr="00307F3A">
        <w:rPr>
          <w:rFonts w:ascii="Arial Narrow" w:hAnsi="Arial Narrow"/>
          <w:b w:val="0"/>
          <w:sz w:val="24"/>
          <w:szCs w:val="24"/>
          <w:u w:val="none"/>
        </w:rPr>
        <w:t xml:space="preserve">tego podatku przez Urzędy Skarbowe w ostatnich tygodniach 2009 roku. </w:t>
      </w:r>
    </w:p>
    <w:p w:rsidR="006C69C0" w:rsidRPr="00307F3A" w:rsidRDefault="006C69C0" w:rsidP="00682F74">
      <w:pPr>
        <w:spacing w:line="360" w:lineRule="auto"/>
        <w:ind w:firstLine="567"/>
        <w:jc w:val="both"/>
        <w:rPr>
          <w:rFonts w:ascii="Arial Narrow" w:hAnsi="Arial Narrow"/>
          <w:b w:val="0"/>
          <w:sz w:val="24"/>
          <w:szCs w:val="24"/>
          <w:u w:val="none"/>
        </w:rPr>
      </w:pPr>
      <w:r w:rsidRPr="00307F3A">
        <w:rPr>
          <w:rFonts w:ascii="Arial Narrow" w:hAnsi="Arial Narrow"/>
          <w:sz w:val="24"/>
          <w:szCs w:val="24"/>
          <w:u w:val="none"/>
        </w:rPr>
        <w:t xml:space="preserve">Podatek od spadku i darowizn </w:t>
      </w:r>
      <w:r w:rsidRPr="00307F3A">
        <w:rPr>
          <w:rFonts w:ascii="Arial Narrow" w:hAnsi="Arial Narrow"/>
          <w:b w:val="0"/>
          <w:sz w:val="24"/>
          <w:szCs w:val="24"/>
          <w:u w:val="none"/>
        </w:rPr>
        <w:t>to</w:t>
      </w:r>
      <w:r w:rsidRPr="00307F3A">
        <w:rPr>
          <w:rFonts w:ascii="Arial Narrow" w:hAnsi="Arial Narrow"/>
          <w:sz w:val="24"/>
          <w:szCs w:val="24"/>
          <w:u w:val="none"/>
        </w:rPr>
        <w:t xml:space="preserve"> </w:t>
      </w:r>
      <w:r w:rsidRPr="00307F3A">
        <w:rPr>
          <w:rFonts w:ascii="Arial Narrow" w:hAnsi="Arial Narrow"/>
          <w:b w:val="0"/>
          <w:sz w:val="24"/>
          <w:szCs w:val="24"/>
          <w:u w:val="none"/>
        </w:rPr>
        <w:t>wykonanie na poziomie</w:t>
      </w:r>
      <w:r w:rsidRPr="00307F3A">
        <w:rPr>
          <w:rFonts w:ascii="Arial Narrow" w:hAnsi="Arial Narrow"/>
          <w:sz w:val="24"/>
          <w:szCs w:val="24"/>
          <w:u w:val="none"/>
        </w:rPr>
        <w:t xml:space="preserve"> </w:t>
      </w:r>
      <w:r w:rsidRPr="00307F3A">
        <w:rPr>
          <w:rFonts w:ascii="Arial Narrow" w:hAnsi="Arial Narrow"/>
          <w:b w:val="0"/>
          <w:sz w:val="24"/>
          <w:szCs w:val="24"/>
          <w:u w:val="none"/>
        </w:rPr>
        <w:t>130,60% planu.</w:t>
      </w:r>
    </w:p>
    <w:p w:rsidR="006C69C0" w:rsidRPr="00307F3A" w:rsidRDefault="006C69C0" w:rsidP="006C69C0">
      <w:pPr>
        <w:spacing w:line="360" w:lineRule="auto"/>
        <w:jc w:val="both"/>
        <w:rPr>
          <w:rFonts w:ascii="Arial Narrow" w:hAnsi="Arial Narrow"/>
          <w:sz w:val="24"/>
          <w:szCs w:val="24"/>
          <w:u w:val="none"/>
        </w:rPr>
      </w:pPr>
      <w:r w:rsidRPr="00307F3A">
        <w:rPr>
          <w:rFonts w:ascii="Arial Narrow" w:hAnsi="Arial Narrow"/>
          <w:b w:val="0"/>
          <w:sz w:val="24"/>
          <w:szCs w:val="24"/>
          <w:u w:val="none"/>
        </w:rPr>
        <w:t xml:space="preserve">Wpływy z </w:t>
      </w:r>
      <w:r w:rsidRPr="00307F3A">
        <w:rPr>
          <w:rFonts w:ascii="Arial Narrow" w:hAnsi="Arial Narrow"/>
          <w:sz w:val="24"/>
          <w:szCs w:val="24"/>
          <w:u w:val="none"/>
        </w:rPr>
        <w:t xml:space="preserve">karty podatkowej </w:t>
      </w:r>
      <w:r w:rsidR="00492453">
        <w:rPr>
          <w:rFonts w:ascii="Arial Narrow" w:hAnsi="Arial Narrow"/>
          <w:b w:val="0"/>
          <w:sz w:val="24"/>
          <w:szCs w:val="24"/>
          <w:u w:val="none"/>
        </w:rPr>
        <w:t>to 121,77 % wykonania planu.</w:t>
      </w:r>
      <w:r w:rsidRPr="00307F3A">
        <w:rPr>
          <w:rFonts w:ascii="Arial Narrow" w:hAnsi="Arial Narrow"/>
          <w:b w:val="0"/>
          <w:sz w:val="24"/>
          <w:szCs w:val="24"/>
          <w:u w:val="none"/>
        </w:rPr>
        <w:t xml:space="preserve"> Opodatkowanie w tej formie jest </w:t>
      </w:r>
      <w:r w:rsidR="00492AA0">
        <w:rPr>
          <w:rFonts w:ascii="Arial Narrow" w:hAnsi="Arial Narrow"/>
          <w:b w:val="0"/>
          <w:sz w:val="24"/>
          <w:szCs w:val="24"/>
          <w:u w:val="none"/>
        </w:rPr>
        <w:br/>
      </w:r>
      <w:r w:rsidRPr="00307F3A">
        <w:rPr>
          <w:rFonts w:ascii="Arial Narrow" w:hAnsi="Arial Narrow"/>
          <w:b w:val="0"/>
          <w:sz w:val="24"/>
          <w:szCs w:val="24"/>
          <w:u w:val="none"/>
        </w:rPr>
        <w:t xml:space="preserve">w porównaniu z PIT coraz mniej atrakcyjne dla podatników. </w:t>
      </w:r>
      <w:r w:rsidR="00E479D0">
        <w:rPr>
          <w:rFonts w:ascii="Arial Narrow" w:hAnsi="Arial Narrow"/>
          <w:b w:val="0"/>
          <w:sz w:val="24"/>
          <w:szCs w:val="24"/>
          <w:u w:val="none"/>
        </w:rPr>
        <w:t>Dlatego wpływy do budżetu z tego źródła podatków są mało znaczące, kwota wpływów w okresie 2009 r. to 12 176,61 zł</w:t>
      </w:r>
    </w:p>
    <w:p w:rsidR="006C69C0" w:rsidRPr="00307F3A" w:rsidRDefault="006C69C0" w:rsidP="006C69C0">
      <w:pPr>
        <w:spacing w:line="360" w:lineRule="auto"/>
        <w:jc w:val="both"/>
        <w:rPr>
          <w:rFonts w:ascii="Arial Narrow" w:hAnsi="Arial Narrow"/>
          <w:sz w:val="24"/>
          <w:szCs w:val="24"/>
          <w:u w:val="none"/>
        </w:rPr>
      </w:pPr>
      <w:r w:rsidRPr="00307F3A">
        <w:rPr>
          <w:rFonts w:ascii="Arial Narrow" w:hAnsi="Arial Narrow"/>
          <w:sz w:val="24"/>
          <w:szCs w:val="24"/>
          <w:u w:val="none"/>
        </w:rPr>
        <w:t xml:space="preserve">Opłaty </w:t>
      </w:r>
    </w:p>
    <w:p w:rsidR="006C69C0" w:rsidRPr="00307F3A" w:rsidRDefault="006C69C0" w:rsidP="00492AA0">
      <w:pPr>
        <w:spacing w:line="360" w:lineRule="auto"/>
        <w:ind w:firstLine="567"/>
        <w:jc w:val="both"/>
        <w:rPr>
          <w:rFonts w:ascii="Arial Narrow" w:hAnsi="Arial Narrow"/>
          <w:b w:val="0"/>
          <w:sz w:val="24"/>
          <w:szCs w:val="24"/>
          <w:u w:val="none"/>
        </w:rPr>
      </w:pPr>
      <w:r w:rsidRPr="00307F3A">
        <w:rPr>
          <w:rFonts w:ascii="Arial Narrow" w:hAnsi="Arial Narrow"/>
          <w:sz w:val="24"/>
          <w:szCs w:val="24"/>
          <w:u w:val="none"/>
        </w:rPr>
        <w:t xml:space="preserve">Opłata miejscowa </w:t>
      </w:r>
      <w:r w:rsidRPr="00307F3A">
        <w:rPr>
          <w:rFonts w:ascii="Arial Narrow" w:hAnsi="Arial Narrow"/>
          <w:b w:val="0"/>
          <w:sz w:val="24"/>
          <w:szCs w:val="24"/>
          <w:u w:val="none"/>
        </w:rPr>
        <w:t xml:space="preserve">została wykonana w 90,02% planu. Przedmiotem opłaty pobieranej </w:t>
      </w:r>
      <w:r w:rsidR="00492AA0">
        <w:rPr>
          <w:rFonts w:ascii="Arial Narrow" w:hAnsi="Arial Narrow"/>
          <w:b w:val="0"/>
          <w:sz w:val="24"/>
          <w:szCs w:val="24"/>
          <w:u w:val="none"/>
        </w:rPr>
        <w:br/>
      </w:r>
      <w:r w:rsidRPr="00307F3A">
        <w:rPr>
          <w:rFonts w:ascii="Arial Narrow" w:hAnsi="Arial Narrow"/>
          <w:b w:val="0"/>
          <w:sz w:val="24"/>
          <w:szCs w:val="24"/>
          <w:u w:val="none"/>
        </w:rPr>
        <w:t xml:space="preserve">na podstawie ustawy o podatkach i opłatach lokalnych, jest czasowy pobyt w celach wypoczynkowych, zdrowotnych itp. w miejscowościach posiadających korzystne właściwości klimatyczne, walory krajobrazowe oraz warunki umożliwiające pobyt w tych celach. Do miejscowości, które spełnia </w:t>
      </w:r>
      <w:r w:rsidR="00492AA0">
        <w:rPr>
          <w:rFonts w:ascii="Arial Narrow" w:hAnsi="Arial Narrow"/>
          <w:b w:val="0"/>
          <w:sz w:val="24"/>
          <w:szCs w:val="24"/>
          <w:u w:val="none"/>
        </w:rPr>
        <w:br/>
      </w:r>
      <w:r w:rsidRPr="00307F3A">
        <w:rPr>
          <w:rFonts w:ascii="Arial Narrow" w:hAnsi="Arial Narrow"/>
          <w:b w:val="0"/>
          <w:sz w:val="24"/>
          <w:szCs w:val="24"/>
          <w:u w:val="none"/>
        </w:rPr>
        <w:t xml:space="preserve">te wymogi zaliczone jest sołectwo Zarzecze położone w sąsiedztwie Jeziora Żywieckiego. Ponieważ ośrodki wczasowe zlokalizowane w tym sołectwie rozpoczynają sezon turystyczno-wypoczynkowy </w:t>
      </w:r>
      <w:r w:rsidR="00492AA0">
        <w:rPr>
          <w:rFonts w:ascii="Arial Narrow" w:hAnsi="Arial Narrow"/>
          <w:b w:val="0"/>
          <w:sz w:val="24"/>
          <w:szCs w:val="24"/>
          <w:u w:val="none"/>
        </w:rPr>
        <w:br/>
      </w:r>
      <w:r w:rsidRPr="00307F3A">
        <w:rPr>
          <w:rFonts w:ascii="Arial Narrow" w:hAnsi="Arial Narrow"/>
          <w:b w:val="0"/>
          <w:sz w:val="24"/>
          <w:szCs w:val="24"/>
          <w:u w:val="none"/>
        </w:rPr>
        <w:t>w okresie wakacyjnym czyli koniec czerwca początek lipca, stąd opłata w 2009 roku została wykonana w II półroczu 2009 roku.</w:t>
      </w:r>
    </w:p>
    <w:p w:rsidR="006C69C0" w:rsidRPr="00307F3A" w:rsidRDefault="006C69C0" w:rsidP="00682F74">
      <w:pPr>
        <w:spacing w:line="360" w:lineRule="auto"/>
        <w:ind w:firstLine="567"/>
        <w:jc w:val="both"/>
        <w:rPr>
          <w:rFonts w:ascii="Arial Narrow" w:hAnsi="Arial Narrow"/>
          <w:b w:val="0"/>
          <w:sz w:val="24"/>
          <w:szCs w:val="24"/>
          <w:u w:val="none"/>
        </w:rPr>
      </w:pPr>
      <w:r w:rsidRPr="00307F3A">
        <w:rPr>
          <w:rFonts w:ascii="Arial Narrow" w:hAnsi="Arial Narrow"/>
          <w:b w:val="0"/>
          <w:sz w:val="24"/>
          <w:szCs w:val="24"/>
          <w:u w:val="none"/>
        </w:rPr>
        <w:t xml:space="preserve">Niewielkie wykonanie wykazuje również </w:t>
      </w:r>
      <w:r w:rsidRPr="00307F3A">
        <w:rPr>
          <w:rFonts w:ascii="Arial Narrow" w:hAnsi="Arial Narrow"/>
          <w:sz w:val="24"/>
          <w:szCs w:val="24"/>
          <w:u w:val="none"/>
        </w:rPr>
        <w:t>opłata targowa.</w:t>
      </w:r>
      <w:r w:rsidRPr="00307F3A">
        <w:rPr>
          <w:rFonts w:ascii="Arial Narrow" w:hAnsi="Arial Narrow"/>
          <w:b w:val="0"/>
          <w:sz w:val="24"/>
          <w:szCs w:val="24"/>
          <w:u w:val="none"/>
        </w:rPr>
        <w:t xml:space="preserve"> Rynkowe znaczenie handlu na terenie gminy jest niewielkie, brak jest targowiska, w śladowych ilościach w ciągu roku występują dochody tego źródła.</w:t>
      </w:r>
    </w:p>
    <w:p w:rsidR="00682F74" w:rsidRDefault="006C69C0" w:rsidP="00682F74">
      <w:pPr>
        <w:spacing w:line="360" w:lineRule="auto"/>
        <w:ind w:firstLine="567"/>
        <w:jc w:val="both"/>
        <w:rPr>
          <w:rFonts w:ascii="Arial Narrow" w:hAnsi="Arial Narrow"/>
          <w:b w:val="0"/>
          <w:sz w:val="24"/>
          <w:szCs w:val="24"/>
          <w:u w:val="none"/>
        </w:rPr>
      </w:pPr>
      <w:r w:rsidRPr="00307F3A">
        <w:rPr>
          <w:rFonts w:ascii="Arial Narrow" w:hAnsi="Arial Narrow"/>
          <w:b w:val="0"/>
          <w:sz w:val="24"/>
          <w:szCs w:val="24"/>
          <w:u w:val="none"/>
        </w:rPr>
        <w:t xml:space="preserve">Wykonanie dochodów z </w:t>
      </w:r>
      <w:r w:rsidRPr="00033216">
        <w:rPr>
          <w:rFonts w:ascii="Arial Narrow" w:hAnsi="Arial Narrow"/>
          <w:sz w:val="24"/>
          <w:szCs w:val="24"/>
          <w:u w:val="none"/>
        </w:rPr>
        <w:t>opłaty skarbowej</w:t>
      </w:r>
      <w:r w:rsidRPr="00307F3A">
        <w:rPr>
          <w:rFonts w:ascii="Arial Narrow" w:hAnsi="Arial Narrow"/>
          <w:b w:val="0"/>
          <w:sz w:val="24"/>
          <w:szCs w:val="24"/>
          <w:u w:val="none"/>
        </w:rPr>
        <w:t xml:space="preserve"> to 99,74% planu. Przyczyną są, niezależne od działań samorządów, wprowadzane zmiany ustawowe ograniczające liczbę spraw urzędowych, przy których załatwianiu należy uiszczać opłatę. </w:t>
      </w:r>
    </w:p>
    <w:p w:rsidR="00CA7048" w:rsidRDefault="006C69C0" w:rsidP="00CA7048">
      <w:pPr>
        <w:spacing w:line="360" w:lineRule="auto"/>
        <w:ind w:firstLine="567"/>
        <w:jc w:val="both"/>
        <w:rPr>
          <w:rFonts w:ascii="Arial Narrow" w:hAnsi="Arial Narrow" w:cs="Arial"/>
          <w:b w:val="0"/>
          <w:sz w:val="24"/>
          <w:szCs w:val="24"/>
          <w:u w:val="none"/>
        </w:rPr>
      </w:pPr>
      <w:r w:rsidRPr="00307F3A">
        <w:rPr>
          <w:rFonts w:ascii="Arial Narrow" w:hAnsi="Arial Narrow"/>
          <w:sz w:val="24"/>
          <w:szCs w:val="24"/>
          <w:u w:val="none"/>
        </w:rPr>
        <w:t xml:space="preserve">Opłata eksploatacyjna </w:t>
      </w:r>
      <w:r w:rsidRPr="00307F3A">
        <w:rPr>
          <w:rFonts w:ascii="Arial Narrow" w:hAnsi="Arial Narrow"/>
          <w:b w:val="0"/>
          <w:sz w:val="24"/>
          <w:szCs w:val="24"/>
          <w:u w:val="none"/>
        </w:rPr>
        <w:t>wykonan</w:t>
      </w:r>
      <w:r w:rsidR="007321BB">
        <w:rPr>
          <w:rFonts w:ascii="Arial Narrow" w:hAnsi="Arial Narrow"/>
          <w:b w:val="0"/>
          <w:sz w:val="24"/>
          <w:szCs w:val="24"/>
          <w:u w:val="none"/>
        </w:rPr>
        <w:t xml:space="preserve">a w </w:t>
      </w:r>
      <w:r w:rsidRPr="00307F3A">
        <w:rPr>
          <w:rFonts w:ascii="Arial Narrow" w:hAnsi="Arial Narrow"/>
          <w:b w:val="0"/>
          <w:sz w:val="24"/>
          <w:szCs w:val="24"/>
          <w:u w:val="none"/>
        </w:rPr>
        <w:t xml:space="preserve">89,49%. Przepisy ustawy Prawo geologiczne i górnicze nakładają na przedsiębiorcę wydobywającego kopalinę ze złoża obowiązek uiszczenia tej opłaty. </w:t>
      </w:r>
      <w:r w:rsidR="00CA7048">
        <w:rPr>
          <w:rFonts w:ascii="Arial Narrow" w:hAnsi="Arial Narrow"/>
          <w:b w:val="0"/>
          <w:sz w:val="24"/>
          <w:szCs w:val="24"/>
          <w:u w:val="none"/>
        </w:rPr>
        <w:br/>
      </w:r>
      <w:r w:rsidRPr="00307F3A">
        <w:rPr>
          <w:rFonts w:ascii="Arial Narrow" w:hAnsi="Arial Narrow"/>
          <w:b w:val="0"/>
          <w:sz w:val="24"/>
          <w:szCs w:val="24"/>
          <w:u w:val="none"/>
        </w:rPr>
        <w:t xml:space="preserve">Na terenie gminy dochody te pochodzą ze spółki Żywieckie Kopalnie Kruszyw. </w:t>
      </w:r>
      <w:r w:rsidRPr="00307F3A">
        <w:rPr>
          <w:rFonts w:ascii="Arial Narrow" w:hAnsi="Arial Narrow" w:cs="Arial"/>
          <w:b w:val="0"/>
          <w:sz w:val="24"/>
          <w:szCs w:val="24"/>
          <w:u w:val="none"/>
        </w:rPr>
        <w:t xml:space="preserve">Opłatę eksploatacyjną, </w:t>
      </w:r>
      <w:r w:rsidR="00CA7048">
        <w:rPr>
          <w:rFonts w:ascii="Arial Narrow" w:hAnsi="Arial Narrow" w:cs="Arial"/>
          <w:b w:val="0"/>
          <w:sz w:val="24"/>
          <w:szCs w:val="24"/>
          <w:u w:val="none"/>
        </w:rPr>
        <w:br/>
      </w:r>
      <w:r w:rsidRPr="00307F3A">
        <w:rPr>
          <w:rFonts w:ascii="Arial Narrow" w:hAnsi="Arial Narrow" w:cs="Arial"/>
          <w:b w:val="0"/>
          <w:sz w:val="24"/>
          <w:szCs w:val="24"/>
          <w:u w:val="none"/>
        </w:rPr>
        <w:t>o której mowa przedsiębiorca ustala kwartalnie we własnym zakresie</w:t>
      </w:r>
      <w:r w:rsidR="00FC31A8">
        <w:rPr>
          <w:rFonts w:ascii="Arial Narrow" w:hAnsi="Arial Narrow" w:cs="Arial"/>
          <w:b w:val="0"/>
          <w:sz w:val="24"/>
          <w:szCs w:val="24"/>
          <w:u w:val="none"/>
        </w:rPr>
        <w:t xml:space="preserve"> </w:t>
      </w:r>
      <w:r w:rsidRPr="00307F3A">
        <w:rPr>
          <w:rFonts w:ascii="Arial Narrow" w:hAnsi="Arial Narrow" w:cs="Arial"/>
          <w:b w:val="0"/>
          <w:sz w:val="24"/>
          <w:szCs w:val="24"/>
          <w:u w:val="none"/>
        </w:rPr>
        <w:t xml:space="preserve">i wnosi ją bez wezwania </w:t>
      </w:r>
      <w:r w:rsidR="00CA7048">
        <w:rPr>
          <w:rFonts w:ascii="Arial Narrow" w:hAnsi="Arial Narrow" w:cs="Arial"/>
          <w:b w:val="0"/>
          <w:sz w:val="24"/>
          <w:szCs w:val="24"/>
          <w:u w:val="none"/>
        </w:rPr>
        <w:br/>
      </w:r>
      <w:r w:rsidRPr="00307F3A">
        <w:rPr>
          <w:rFonts w:ascii="Arial Narrow" w:hAnsi="Arial Narrow" w:cs="Arial"/>
          <w:b w:val="0"/>
          <w:sz w:val="24"/>
          <w:szCs w:val="24"/>
          <w:u w:val="none"/>
        </w:rPr>
        <w:t xml:space="preserve">w terminie jednego miesiąca po upływie każdego kwartału stąd niewykonanie tego źródła dochodów. </w:t>
      </w:r>
    </w:p>
    <w:p w:rsidR="006C69C0" w:rsidRPr="00307F3A" w:rsidRDefault="006C69C0" w:rsidP="00CA7048">
      <w:pPr>
        <w:spacing w:line="360" w:lineRule="auto"/>
        <w:ind w:firstLine="567"/>
        <w:jc w:val="both"/>
        <w:rPr>
          <w:rFonts w:ascii="Arial Narrow" w:hAnsi="Arial Narrow"/>
          <w:b w:val="0"/>
          <w:sz w:val="24"/>
          <w:szCs w:val="24"/>
          <w:u w:val="none"/>
        </w:rPr>
      </w:pPr>
      <w:r w:rsidRPr="00307F3A">
        <w:rPr>
          <w:rFonts w:ascii="Arial Narrow" w:hAnsi="Arial Narrow"/>
          <w:sz w:val="24"/>
          <w:szCs w:val="24"/>
          <w:u w:val="none"/>
        </w:rPr>
        <w:t xml:space="preserve">Opłata od posiadania psów </w:t>
      </w:r>
      <w:r w:rsidRPr="00307F3A">
        <w:rPr>
          <w:rFonts w:ascii="Arial Narrow" w:hAnsi="Arial Narrow"/>
          <w:b w:val="0"/>
          <w:sz w:val="24"/>
          <w:szCs w:val="24"/>
          <w:u w:val="none"/>
        </w:rPr>
        <w:t>wykonana została w 110%.</w:t>
      </w:r>
    </w:p>
    <w:p w:rsidR="00682F74" w:rsidRDefault="006C69C0" w:rsidP="00682F74">
      <w:pPr>
        <w:spacing w:line="360" w:lineRule="auto"/>
        <w:ind w:firstLine="567"/>
        <w:jc w:val="both"/>
        <w:rPr>
          <w:rFonts w:ascii="Arial Narrow" w:hAnsi="Arial Narrow"/>
          <w:b w:val="0"/>
          <w:sz w:val="24"/>
          <w:szCs w:val="24"/>
          <w:u w:val="none"/>
        </w:rPr>
      </w:pPr>
      <w:r w:rsidRPr="00307F3A">
        <w:rPr>
          <w:rFonts w:ascii="Arial Narrow" w:hAnsi="Arial Narrow"/>
          <w:sz w:val="24"/>
          <w:szCs w:val="24"/>
          <w:u w:val="none"/>
        </w:rPr>
        <w:t xml:space="preserve">Wpływy z innych lokalnych opłat pobieranych przez j.s.t. na podstawie odrębnych ustaw, </w:t>
      </w:r>
      <w:r w:rsidRPr="00307F3A">
        <w:rPr>
          <w:rFonts w:ascii="Arial Narrow" w:hAnsi="Arial Narrow"/>
          <w:b w:val="0"/>
          <w:sz w:val="24"/>
          <w:szCs w:val="24"/>
          <w:u w:val="none"/>
        </w:rPr>
        <w:t>zostały wykonane w wysokości 104,13%. Wpływy te pochodzą z  jednorazowej opłaty planistycznej; jeśli w związku z uchwaleniem miejscowego planu zagospodarowania przestrzennego lub jego zmianą,</w:t>
      </w:r>
      <w:r w:rsidR="003559A2">
        <w:rPr>
          <w:rFonts w:ascii="Arial Narrow" w:hAnsi="Arial Narrow"/>
          <w:b w:val="0"/>
          <w:sz w:val="24"/>
          <w:szCs w:val="24"/>
          <w:u w:val="none"/>
        </w:rPr>
        <w:br/>
      </w:r>
      <w:r w:rsidR="003559A2">
        <w:rPr>
          <w:rFonts w:ascii="Arial Narrow" w:hAnsi="Arial Narrow"/>
          <w:b w:val="0"/>
          <w:sz w:val="24"/>
          <w:szCs w:val="24"/>
          <w:u w:val="none"/>
        </w:rPr>
        <w:br/>
      </w:r>
      <w:r w:rsidRPr="00307F3A">
        <w:rPr>
          <w:rFonts w:ascii="Arial Narrow" w:hAnsi="Arial Narrow"/>
          <w:b w:val="0"/>
          <w:sz w:val="24"/>
          <w:szCs w:val="24"/>
          <w:u w:val="none"/>
        </w:rPr>
        <w:lastRenderedPageBreak/>
        <w:t xml:space="preserve">wartość nieruchomości wzrosła, a właściciel nieruchomości zbywa tę nieruchomość w okresie 5 lat </w:t>
      </w:r>
      <w:r w:rsidR="00FC31A8">
        <w:rPr>
          <w:rFonts w:ascii="Arial Narrow" w:hAnsi="Arial Narrow"/>
          <w:b w:val="0"/>
          <w:sz w:val="24"/>
          <w:szCs w:val="24"/>
          <w:u w:val="none"/>
        </w:rPr>
        <w:br/>
      </w:r>
      <w:r w:rsidRPr="00307F3A">
        <w:rPr>
          <w:rFonts w:ascii="Arial Narrow" w:hAnsi="Arial Narrow"/>
          <w:b w:val="0"/>
          <w:sz w:val="24"/>
          <w:szCs w:val="24"/>
          <w:u w:val="none"/>
        </w:rPr>
        <w:t xml:space="preserve">od daty uchwalenie tegoż planu to ma obowiązek wnieść taką opłatę. </w:t>
      </w:r>
    </w:p>
    <w:p w:rsidR="006C69C0" w:rsidRPr="00307F3A" w:rsidRDefault="006C69C0" w:rsidP="00682F74">
      <w:pPr>
        <w:spacing w:line="360" w:lineRule="auto"/>
        <w:ind w:firstLine="567"/>
        <w:jc w:val="both"/>
        <w:rPr>
          <w:rFonts w:ascii="Arial Narrow" w:hAnsi="Arial Narrow" w:cs="Arial"/>
          <w:b w:val="0"/>
          <w:sz w:val="24"/>
          <w:szCs w:val="24"/>
          <w:u w:val="none"/>
        </w:rPr>
      </w:pPr>
      <w:r w:rsidRPr="00307F3A">
        <w:rPr>
          <w:rFonts w:ascii="Arial Narrow" w:hAnsi="Arial Narrow"/>
          <w:sz w:val="24"/>
          <w:szCs w:val="24"/>
          <w:u w:val="none"/>
        </w:rPr>
        <w:t xml:space="preserve">Wpływy z opłaty produktowej </w:t>
      </w:r>
      <w:r w:rsidRPr="00307F3A">
        <w:rPr>
          <w:rFonts w:ascii="Arial Narrow" w:hAnsi="Arial Narrow"/>
          <w:b w:val="0"/>
          <w:sz w:val="24"/>
          <w:szCs w:val="24"/>
          <w:u w:val="none"/>
        </w:rPr>
        <w:t>wykonano w wysokości 63,64%. Wpływy te obejmują o</w:t>
      </w:r>
      <w:r w:rsidRPr="00307F3A">
        <w:rPr>
          <w:rFonts w:ascii="Arial Narrow" w:hAnsi="Arial Narrow" w:cs="Arial"/>
          <w:b w:val="0"/>
          <w:sz w:val="24"/>
          <w:szCs w:val="24"/>
          <w:u w:val="none"/>
        </w:rPr>
        <w:t>płatę obliczaną i wpłacaną przez przedsiębiorców za opakowania w przypadku wprowadzania na rynek krajowy produktów w opakowaniach itp.</w:t>
      </w:r>
      <w:r w:rsidRPr="00307F3A">
        <w:rPr>
          <w:rFonts w:ascii="Arial Narrow" w:hAnsi="Arial Narrow"/>
          <w:b w:val="0"/>
          <w:sz w:val="24"/>
          <w:szCs w:val="24"/>
          <w:u w:val="none"/>
        </w:rPr>
        <w:t xml:space="preserve"> na podstawie ustawy z 11.05.2001 r. o obowiązkach przedsiębiorców w zakresie gospodarowania niektórymi odpadami oraz o opłacie produktowej i opłacie depozytowej. </w:t>
      </w:r>
      <w:r w:rsidRPr="00307F3A">
        <w:rPr>
          <w:rFonts w:ascii="Arial Narrow" w:hAnsi="Arial Narrow" w:cs="Arial"/>
          <w:b w:val="0"/>
          <w:sz w:val="24"/>
          <w:szCs w:val="24"/>
          <w:u w:val="none"/>
        </w:rPr>
        <w:t>Przedsiębiorca, ma obowiązek zapewnienia odzysku, a w szczególności recyklingu odpadów opakowaniowych i poużytkowych.</w:t>
      </w:r>
    </w:p>
    <w:p w:rsidR="006C69C0" w:rsidRPr="00307F3A" w:rsidRDefault="006C69C0" w:rsidP="006C69C0">
      <w:pPr>
        <w:spacing w:line="360" w:lineRule="auto"/>
        <w:jc w:val="left"/>
        <w:rPr>
          <w:rFonts w:ascii="Arial Narrow" w:hAnsi="Arial Narrow"/>
          <w:sz w:val="24"/>
          <w:szCs w:val="24"/>
          <w:u w:val="none"/>
        </w:rPr>
      </w:pPr>
      <w:r w:rsidRPr="00307F3A">
        <w:rPr>
          <w:rFonts w:ascii="Arial Narrow" w:hAnsi="Arial Narrow"/>
          <w:sz w:val="24"/>
          <w:szCs w:val="24"/>
          <w:u w:val="none"/>
        </w:rPr>
        <w:t>Dochody z mienia</w:t>
      </w:r>
    </w:p>
    <w:p w:rsidR="00135D98" w:rsidRDefault="006C69C0" w:rsidP="00135D98">
      <w:pPr>
        <w:spacing w:line="360" w:lineRule="auto"/>
        <w:ind w:firstLine="567"/>
        <w:jc w:val="both"/>
        <w:rPr>
          <w:rFonts w:ascii="Arial Narrow" w:hAnsi="Arial Narrow"/>
          <w:b w:val="0"/>
          <w:sz w:val="24"/>
          <w:szCs w:val="24"/>
          <w:u w:val="none"/>
        </w:rPr>
      </w:pPr>
      <w:r w:rsidRPr="00307F3A">
        <w:rPr>
          <w:rFonts w:ascii="Arial Narrow" w:hAnsi="Arial Narrow"/>
          <w:sz w:val="24"/>
          <w:szCs w:val="24"/>
          <w:u w:val="none"/>
        </w:rPr>
        <w:t xml:space="preserve">Wpływy za zarząd, użytkowanie i użytkowanie wieczyste nieruchomości </w:t>
      </w:r>
      <w:r w:rsidRPr="00307F3A">
        <w:rPr>
          <w:rFonts w:ascii="Arial Narrow" w:hAnsi="Arial Narrow"/>
          <w:b w:val="0"/>
          <w:sz w:val="24"/>
          <w:szCs w:val="24"/>
          <w:u w:val="none"/>
        </w:rPr>
        <w:t xml:space="preserve">wykazują wykonanie na poziomie 103,49%. Pochodzą one od 22 użytkowników posiadających  prawo wieczystego użytkowania gruntu. </w:t>
      </w:r>
    </w:p>
    <w:p w:rsidR="006C69C0" w:rsidRPr="00307F3A" w:rsidRDefault="006C69C0" w:rsidP="00135D98">
      <w:pPr>
        <w:spacing w:line="360" w:lineRule="auto"/>
        <w:ind w:firstLine="567"/>
        <w:jc w:val="both"/>
        <w:rPr>
          <w:rFonts w:ascii="Arial Narrow" w:hAnsi="Arial Narrow"/>
          <w:b w:val="0"/>
          <w:sz w:val="24"/>
          <w:szCs w:val="24"/>
          <w:u w:val="none"/>
        </w:rPr>
      </w:pPr>
      <w:r w:rsidRPr="00307F3A">
        <w:rPr>
          <w:rFonts w:ascii="Arial Narrow" w:hAnsi="Arial Narrow"/>
          <w:sz w:val="24"/>
          <w:szCs w:val="24"/>
          <w:u w:val="none"/>
        </w:rPr>
        <w:t>Dochody z najmu i dzierżawy składników majątkowych Skarbu Państwa, j.s.t. lub in</w:t>
      </w:r>
      <w:r w:rsidR="00FC31A8">
        <w:rPr>
          <w:rFonts w:ascii="Arial Narrow" w:hAnsi="Arial Narrow"/>
          <w:sz w:val="24"/>
          <w:szCs w:val="24"/>
          <w:u w:val="none"/>
        </w:rPr>
        <w:t>nych</w:t>
      </w:r>
      <w:r w:rsidRPr="00307F3A">
        <w:rPr>
          <w:rFonts w:ascii="Arial Narrow" w:hAnsi="Arial Narrow"/>
          <w:sz w:val="24"/>
          <w:szCs w:val="24"/>
          <w:u w:val="none"/>
        </w:rPr>
        <w:t xml:space="preserve"> jednostek zaliczanych do sektora finansów publicznych oraz innych umów o podobnym charakterze </w:t>
      </w:r>
      <w:r w:rsidRPr="00307F3A">
        <w:rPr>
          <w:rFonts w:ascii="Arial Narrow" w:hAnsi="Arial Narrow"/>
          <w:b w:val="0"/>
          <w:sz w:val="24"/>
          <w:szCs w:val="24"/>
          <w:u w:val="none"/>
        </w:rPr>
        <w:t>wykonane zostały</w:t>
      </w:r>
      <w:r w:rsidRPr="00307F3A">
        <w:rPr>
          <w:rFonts w:ascii="Arial Narrow" w:hAnsi="Arial Narrow"/>
          <w:sz w:val="24"/>
          <w:szCs w:val="24"/>
          <w:u w:val="none"/>
        </w:rPr>
        <w:t xml:space="preserve"> </w:t>
      </w:r>
      <w:r w:rsidRPr="00307F3A">
        <w:rPr>
          <w:rFonts w:ascii="Arial Narrow" w:hAnsi="Arial Narrow"/>
          <w:b w:val="0"/>
          <w:sz w:val="24"/>
          <w:szCs w:val="24"/>
          <w:u w:val="none"/>
        </w:rPr>
        <w:t>w wysokości</w:t>
      </w:r>
      <w:r w:rsidRPr="00307F3A">
        <w:rPr>
          <w:rFonts w:ascii="Arial Narrow" w:hAnsi="Arial Narrow"/>
          <w:sz w:val="24"/>
          <w:szCs w:val="24"/>
          <w:u w:val="none"/>
        </w:rPr>
        <w:t xml:space="preserve"> </w:t>
      </w:r>
      <w:r w:rsidRPr="00307F3A">
        <w:rPr>
          <w:rFonts w:ascii="Arial Narrow" w:hAnsi="Arial Narrow"/>
          <w:b w:val="0"/>
          <w:sz w:val="24"/>
          <w:szCs w:val="24"/>
          <w:u w:val="none"/>
        </w:rPr>
        <w:t>105,24%.</w:t>
      </w:r>
    </w:p>
    <w:p w:rsidR="006C69C0" w:rsidRPr="00BA5E5D" w:rsidRDefault="006C69C0" w:rsidP="006C69C0">
      <w:pPr>
        <w:spacing w:line="360" w:lineRule="auto"/>
        <w:jc w:val="both"/>
        <w:rPr>
          <w:rFonts w:ascii="Arial Narrow" w:hAnsi="Arial Narrow"/>
          <w:sz w:val="24"/>
          <w:szCs w:val="24"/>
          <w:u w:val="none"/>
        </w:rPr>
      </w:pPr>
      <w:r w:rsidRPr="00BA5E5D">
        <w:rPr>
          <w:rFonts w:ascii="Arial Narrow" w:hAnsi="Arial Narrow"/>
          <w:sz w:val="24"/>
          <w:szCs w:val="24"/>
          <w:u w:val="none"/>
        </w:rPr>
        <w:t>Inne dochody</w:t>
      </w:r>
    </w:p>
    <w:p w:rsidR="00135D98" w:rsidRDefault="006C69C0" w:rsidP="00135D98">
      <w:pPr>
        <w:spacing w:line="360" w:lineRule="auto"/>
        <w:jc w:val="both"/>
        <w:rPr>
          <w:rFonts w:ascii="Arial Narrow" w:hAnsi="Arial Narrow"/>
          <w:b w:val="0"/>
          <w:sz w:val="24"/>
          <w:szCs w:val="24"/>
          <w:u w:val="none"/>
        </w:rPr>
      </w:pPr>
      <w:r w:rsidRPr="00BA5E5D">
        <w:rPr>
          <w:rFonts w:ascii="Arial Narrow" w:hAnsi="Arial Narrow"/>
          <w:b w:val="0"/>
          <w:sz w:val="24"/>
          <w:szCs w:val="24"/>
          <w:u w:val="none"/>
        </w:rPr>
        <w:t xml:space="preserve">Wykonanie pozostałych dochodów własnych wynosi 107,52%. W grupie tej mieszczą się </w:t>
      </w:r>
      <w:r w:rsidR="00FF7960">
        <w:rPr>
          <w:rFonts w:ascii="Arial Narrow" w:hAnsi="Arial Narrow"/>
          <w:b w:val="0"/>
          <w:sz w:val="24"/>
          <w:szCs w:val="24"/>
          <w:u w:val="none"/>
        </w:rPr>
        <w:t>m.</w:t>
      </w:r>
      <w:r w:rsidR="00320686">
        <w:rPr>
          <w:rFonts w:ascii="Arial Narrow" w:hAnsi="Arial Narrow"/>
          <w:b w:val="0"/>
          <w:sz w:val="24"/>
          <w:szCs w:val="24"/>
          <w:u w:val="none"/>
        </w:rPr>
        <w:t xml:space="preserve"> </w:t>
      </w:r>
      <w:r w:rsidR="00FF7960">
        <w:rPr>
          <w:rFonts w:ascii="Arial Narrow" w:hAnsi="Arial Narrow"/>
          <w:b w:val="0"/>
          <w:sz w:val="24"/>
          <w:szCs w:val="24"/>
          <w:u w:val="none"/>
        </w:rPr>
        <w:t>in.</w:t>
      </w:r>
      <w:r w:rsidR="00320686">
        <w:rPr>
          <w:rFonts w:ascii="Arial Narrow" w:hAnsi="Arial Narrow"/>
          <w:b w:val="0"/>
          <w:sz w:val="24"/>
          <w:szCs w:val="24"/>
          <w:u w:val="none"/>
        </w:rPr>
        <w:t xml:space="preserve"> </w:t>
      </w:r>
      <w:r w:rsidRPr="00BA5E5D">
        <w:rPr>
          <w:rFonts w:ascii="Arial Narrow" w:hAnsi="Arial Narrow"/>
          <w:b w:val="0"/>
          <w:sz w:val="24"/>
          <w:szCs w:val="24"/>
          <w:u w:val="none"/>
        </w:rPr>
        <w:t xml:space="preserve">dochody z usług komunalnych (sprzedaż wody, gospodarka odpadami, wpływy z cmentarzy komunalnych, dochody z lat ubiegłych, odsetki od  zaległości, odsetki od lokat, wpłaty za wykonanie przyłącza nieruchomości do sieci kanalizacyjnej). Wykonanie dochodów spowodowane jest przede wszystkim mniejszą realizacją we wpływach na budowę kanalizacji na terenie gminy. Plan pierwotny dochodów </w:t>
      </w:r>
      <w:r w:rsidR="00CA7048">
        <w:rPr>
          <w:rFonts w:ascii="Arial Narrow" w:hAnsi="Arial Narrow"/>
          <w:b w:val="0"/>
          <w:sz w:val="24"/>
          <w:szCs w:val="24"/>
          <w:u w:val="none"/>
        </w:rPr>
        <w:br/>
      </w:r>
      <w:r w:rsidRPr="00BA5E5D">
        <w:rPr>
          <w:rFonts w:ascii="Arial Narrow" w:hAnsi="Arial Narrow"/>
          <w:b w:val="0"/>
          <w:sz w:val="24"/>
          <w:szCs w:val="24"/>
          <w:u w:val="none"/>
        </w:rPr>
        <w:t xml:space="preserve">z tytułu wpływów na budowę kanalizacji został obniżony z 2 730 000,00 zł do wysokości 1 145 468,00 zł czyli o 1 584 532,00 zł. W związku z rozpoczęciem zadania budowy kanalizacji sanitarnej w Gminie Łodygowice w ramach Programu „Oczyszczanie ścieków na Żywiecczyźnie”, Urząd Gminy w oparciu </w:t>
      </w:r>
      <w:r w:rsidR="00CA7048">
        <w:rPr>
          <w:rFonts w:ascii="Arial Narrow" w:hAnsi="Arial Narrow"/>
          <w:b w:val="0"/>
          <w:sz w:val="24"/>
          <w:szCs w:val="24"/>
          <w:u w:val="none"/>
        </w:rPr>
        <w:br/>
      </w:r>
      <w:r w:rsidRPr="00BA5E5D">
        <w:rPr>
          <w:rFonts w:ascii="Arial Narrow" w:hAnsi="Arial Narrow"/>
          <w:b w:val="0"/>
          <w:sz w:val="24"/>
          <w:szCs w:val="24"/>
          <w:u w:val="none"/>
        </w:rPr>
        <w:t xml:space="preserve">o zapisy ustawy o zbiorowym zaopatrzeniu w wodę i zbiorowym odprowadzaniu ścieków określił zasady przyłączania poszczególnych nieruchomości do nowobudowanej sieci. </w:t>
      </w:r>
    </w:p>
    <w:p w:rsidR="006C69C0" w:rsidRPr="00BA5E5D" w:rsidRDefault="006C69C0" w:rsidP="00135D98">
      <w:pPr>
        <w:spacing w:line="360" w:lineRule="auto"/>
        <w:ind w:firstLine="567"/>
        <w:jc w:val="both"/>
        <w:rPr>
          <w:rFonts w:ascii="Arial Narrow" w:hAnsi="Arial Narrow"/>
          <w:b w:val="0"/>
          <w:sz w:val="24"/>
          <w:szCs w:val="24"/>
          <w:u w:val="none"/>
        </w:rPr>
      </w:pPr>
      <w:r w:rsidRPr="00BA5E5D">
        <w:rPr>
          <w:rFonts w:ascii="Arial Narrow" w:hAnsi="Arial Narrow"/>
          <w:b w:val="0"/>
          <w:sz w:val="24"/>
          <w:szCs w:val="24"/>
          <w:u w:val="none"/>
        </w:rPr>
        <w:t xml:space="preserve">W przyjętym założeniu określono zasadę, iż właściciel nieruchomości dokonuje wpłaty zaliczki </w:t>
      </w:r>
      <w:r w:rsidR="00135D98">
        <w:rPr>
          <w:rFonts w:ascii="Arial Narrow" w:hAnsi="Arial Narrow"/>
          <w:b w:val="0"/>
          <w:sz w:val="24"/>
          <w:szCs w:val="24"/>
          <w:u w:val="none"/>
        </w:rPr>
        <w:br/>
      </w:r>
      <w:r w:rsidRPr="00BA5E5D">
        <w:rPr>
          <w:rFonts w:ascii="Arial Narrow" w:hAnsi="Arial Narrow"/>
          <w:b w:val="0"/>
          <w:sz w:val="24"/>
          <w:szCs w:val="24"/>
          <w:u w:val="none"/>
        </w:rPr>
        <w:t>w wysokości 2 000,00 zł na poczet wykonania przyłącza, a następnie – po zakończeniu prac kwota ta zostaje rozliczona na podstawie kosztorysów powykonawczych wg zasady iż każdy płaci za faktyczny koszt przyłączenia swojej nieruchomości – co jest zgodne z wymogami ustawowymi. W całym zadaniu obejmującym Gminę Łodygowice przewidziano około 3 500 przyłączy.</w:t>
      </w:r>
    </w:p>
    <w:p w:rsidR="006C69C0" w:rsidRPr="00BA5E5D" w:rsidRDefault="006C69C0" w:rsidP="006C69C0">
      <w:pPr>
        <w:spacing w:line="360" w:lineRule="auto"/>
        <w:ind w:firstLine="708"/>
        <w:jc w:val="both"/>
        <w:rPr>
          <w:rFonts w:ascii="Arial Narrow" w:hAnsi="Arial Narrow"/>
          <w:b w:val="0"/>
          <w:sz w:val="24"/>
          <w:szCs w:val="24"/>
          <w:u w:val="none"/>
        </w:rPr>
      </w:pPr>
      <w:r w:rsidRPr="00BA5E5D">
        <w:rPr>
          <w:rFonts w:ascii="Arial Narrow" w:hAnsi="Arial Narrow"/>
          <w:b w:val="0"/>
          <w:sz w:val="24"/>
          <w:szCs w:val="24"/>
          <w:u w:val="none"/>
        </w:rPr>
        <w:t xml:space="preserve">Ze względu jednak na realizację projektu sprzed 9 lat wyniknęła konieczność indywidualnej weryfikacji wszystkich złożonych przez mieszkańców umów. Poważnym utrudnieniem, które wpłynęło na tempo tych weryfikacji był fakt, że w trakcie budowy niektóre rejony musiały zostać przeprojektowane </w:t>
      </w:r>
      <w:r w:rsidRPr="00BA5E5D">
        <w:rPr>
          <w:rFonts w:ascii="Arial Narrow" w:hAnsi="Arial Narrow"/>
          <w:b w:val="0"/>
          <w:sz w:val="24"/>
          <w:szCs w:val="24"/>
          <w:u w:val="none"/>
        </w:rPr>
        <w:lastRenderedPageBreak/>
        <w:t xml:space="preserve">(m.in. ze względu na brak zgody mieszkańców na budowę sieci). W efekcie niektóre nieruchomości </w:t>
      </w:r>
      <w:r w:rsidR="00FC31A8">
        <w:rPr>
          <w:rFonts w:ascii="Arial Narrow" w:hAnsi="Arial Narrow"/>
          <w:b w:val="0"/>
          <w:sz w:val="24"/>
          <w:szCs w:val="24"/>
          <w:u w:val="none"/>
        </w:rPr>
        <w:br/>
      </w:r>
      <w:r w:rsidRPr="00BA5E5D">
        <w:rPr>
          <w:rFonts w:ascii="Arial Narrow" w:hAnsi="Arial Narrow"/>
          <w:b w:val="0"/>
          <w:sz w:val="24"/>
          <w:szCs w:val="24"/>
          <w:u w:val="none"/>
        </w:rPr>
        <w:t>są wyłączone z projektu. Równocześnie Urząd uznał, że umowa zaliczki musi przewidywać możliwość ratalnych wpłat tak, aby wszyscy bez względu na sytuację majątkową mogli wywiązać się ze swoich obowiązków.</w:t>
      </w:r>
    </w:p>
    <w:p w:rsidR="006C69C0" w:rsidRPr="00BA5E5D" w:rsidRDefault="006C69C0" w:rsidP="006C69C0">
      <w:pPr>
        <w:spacing w:line="360" w:lineRule="auto"/>
        <w:ind w:firstLine="708"/>
        <w:jc w:val="both"/>
        <w:rPr>
          <w:rFonts w:ascii="Arial Narrow" w:hAnsi="Arial Narrow"/>
          <w:b w:val="0"/>
          <w:sz w:val="24"/>
          <w:szCs w:val="24"/>
          <w:u w:val="none"/>
        </w:rPr>
      </w:pPr>
      <w:r w:rsidRPr="00BA5E5D">
        <w:rPr>
          <w:rFonts w:ascii="Arial Narrow" w:hAnsi="Arial Narrow"/>
          <w:b w:val="0"/>
          <w:sz w:val="24"/>
          <w:szCs w:val="24"/>
          <w:u w:val="none"/>
        </w:rPr>
        <w:t xml:space="preserve">W wyniku powyższych okoliczności nastąpiły opóźnienia w realizacji wpłat przez mieszkańców na poczet przyłączy kanalizacyjnych w stosunku do zaplanowanych wpływów w budżecie Gminy założonych na 2009 r. Należy także podkreślić, że podczas realizacji całego zadania - Generalny Wykonawca - po akceptacji Inżyniera Kontraktu uznał, że same przyłącza będą realizowane </w:t>
      </w:r>
      <w:r w:rsidR="00FC31A8">
        <w:rPr>
          <w:rFonts w:ascii="Arial Narrow" w:hAnsi="Arial Narrow"/>
          <w:b w:val="0"/>
          <w:sz w:val="24"/>
          <w:szCs w:val="24"/>
          <w:u w:val="none"/>
        </w:rPr>
        <w:br/>
      </w:r>
      <w:r w:rsidRPr="00BA5E5D">
        <w:rPr>
          <w:rFonts w:ascii="Arial Narrow" w:hAnsi="Arial Narrow"/>
          <w:b w:val="0"/>
          <w:sz w:val="24"/>
          <w:szCs w:val="24"/>
          <w:u w:val="none"/>
        </w:rPr>
        <w:t>po zakończeniu budowy całej sieci i urządzeń niezbędnych do funkcjonowania instalacji sanitarnej.</w:t>
      </w:r>
    </w:p>
    <w:p w:rsidR="006C69C0" w:rsidRPr="00BA5E5D" w:rsidRDefault="006C69C0" w:rsidP="00CA7048">
      <w:pPr>
        <w:spacing w:line="360" w:lineRule="auto"/>
        <w:ind w:firstLine="567"/>
        <w:jc w:val="both"/>
        <w:rPr>
          <w:rFonts w:ascii="Arial Narrow" w:hAnsi="Arial Narrow"/>
          <w:b w:val="0"/>
          <w:sz w:val="24"/>
          <w:szCs w:val="24"/>
          <w:u w:val="none"/>
        </w:rPr>
      </w:pPr>
      <w:r w:rsidRPr="00BA5E5D">
        <w:rPr>
          <w:rFonts w:ascii="Arial Narrow" w:hAnsi="Arial Narrow"/>
          <w:sz w:val="24"/>
          <w:szCs w:val="24"/>
          <w:u w:val="none"/>
        </w:rPr>
        <w:t>Opłata za wydawanie zezwoleń na sprzedaż napojów alkoholowych</w:t>
      </w:r>
      <w:r w:rsidR="00135D98">
        <w:rPr>
          <w:rFonts w:ascii="Arial Narrow" w:hAnsi="Arial Narrow"/>
          <w:sz w:val="24"/>
          <w:szCs w:val="24"/>
          <w:u w:val="none"/>
        </w:rPr>
        <w:t xml:space="preserve">. </w:t>
      </w:r>
      <w:r w:rsidRPr="00BA5E5D">
        <w:rPr>
          <w:rFonts w:ascii="Arial Narrow" w:hAnsi="Arial Narrow"/>
          <w:b w:val="0"/>
          <w:sz w:val="24"/>
          <w:szCs w:val="24"/>
          <w:u w:val="none"/>
        </w:rPr>
        <w:t xml:space="preserve">Wykonanie to 104,69% planu. Opłata jest wnoszona w trzech ratach, termin ostatniej to miesiąc wrzesień. W roku nabycia </w:t>
      </w:r>
      <w:r w:rsidR="00CA7048">
        <w:rPr>
          <w:rFonts w:ascii="Arial Narrow" w:hAnsi="Arial Narrow"/>
          <w:b w:val="0"/>
          <w:sz w:val="24"/>
          <w:szCs w:val="24"/>
          <w:u w:val="none"/>
        </w:rPr>
        <w:br/>
      </w:r>
      <w:r w:rsidRPr="00BA5E5D">
        <w:rPr>
          <w:rFonts w:ascii="Arial Narrow" w:hAnsi="Arial Narrow"/>
          <w:b w:val="0"/>
          <w:sz w:val="24"/>
          <w:szCs w:val="24"/>
          <w:u w:val="none"/>
        </w:rPr>
        <w:t xml:space="preserve">lub utraty zezwolenia wpłacana jest wartość proporcjonalnie do okresu ważności wydanego zezwolenia. </w:t>
      </w:r>
      <w:r w:rsidR="00CA7048">
        <w:rPr>
          <w:rFonts w:ascii="Arial Narrow" w:hAnsi="Arial Narrow"/>
          <w:b w:val="0"/>
          <w:sz w:val="24"/>
          <w:szCs w:val="24"/>
          <w:u w:val="none"/>
        </w:rPr>
        <w:t>K</w:t>
      </w:r>
      <w:r w:rsidRPr="00BA5E5D">
        <w:rPr>
          <w:rFonts w:ascii="Arial Narrow" w:hAnsi="Arial Narrow"/>
          <w:b w:val="0"/>
          <w:sz w:val="24"/>
          <w:szCs w:val="24"/>
          <w:u w:val="none"/>
        </w:rPr>
        <w:t>wota wnoszonej przez prowadzących punkty handlowe opłaty jest tym wyższa im jest większa wartość sprzedaży napojów alkoholowych. Przedsiębiorcy zobowiązani są do złożenia w miesiącu styczniu każdego roku oświadczenia o wartości sprzedaży napojów alkoholowych za rok poprzedni. Całość środków z tego tytułu musi być jednak przeznaczona na realizację zadań przeciwdziałania alkoholizmowi i innym uzależnieniom.</w:t>
      </w:r>
    </w:p>
    <w:p w:rsidR="006C69C0" w:rsidRPr="004D6D62" w:rsidRDefault="006C69C0" w:rsidP="00EB3499">
      <w:pPr>
        <w:pStyle w:val="Akapitzlist"/>
        <w:numPr>
          <w:ilvl w:val="0"/>
          <w:numId w:val="117"/>
        </w:numPr>
        <w:spacing w:line="360" w:lineRule="auto"/>
        <w:ind w:left="284" w:hanging="284"/>
        <w:jc w:val="both"/>
        <w:rPr>
          <w:rFonts w:ascii="Arial Narrow" w:hAnsi="Arial Narrow"/>
          <w:sz w:val="24"/>
          <w:szCs w:val="24"/>
          <w:u w:val="none"/>
        </w:rPr>
      </w:pPr>
      <w:r w:rsidRPr="004D6D62">
        <w:rPr>
          <w:rFonts w:ascii="Arial Narrow" w:hAnsi="Arial Narrow"/>
          <w:sz w:val="24"/>
          <w:szCs w:val="24"/>
          <w:u w:val="none"/>
        </w:rPr>
        <w:t>Udziały w podatkach stanowiących dochód budżetu państwa</w:t>
      </w:r>
    </w:p>
    <w:p w:rsidR="006C69C0" w:rsidRPr="004D6D62" w:rsidRDefault="006C69C0" w:rsidP="00CA7048">
      <w:pPr>
        <w:pStyle w:val="p0"/>
        <w:spacing w:before="0" w:beforeAutospacing="0" w:after="0" w:afterAutospacing="0" w:line="360" w:lineRule="auto"/>
        <w:ind w:firstLine="567"/>
        <w:jc w:val="both"/>
        <w:rPr>
          <w:rFonts w:ascii="Arial Narrow" w:hAnsi="Arial Narrow"/>
        </w:rPr>
      </w:pPr>
      <w:r w:rsidRPr="004D6D62">
        <w:rPr>
          <w:rFonts w:ascii="Arial Narrow" w:hAnsi="Arial Narrow"/>
        </w:rPr>
        <w:t xml:space="preserve">W rozumieniu ustawy dochodami własnymi jednostek samorządu terytorialnego są również udziały we wpływach z podatku dochodowego od osób fizycznych oraz z podatku dochodowego </w:t>
      </w:r>
      <w:r w:rsidR="00CA7048">
        <w:rPr>
          <w:rFonts w:ascii="Arial Narrow" w:hAnsi="Arial Narrow"/>
        </w:rPr>
        <w:br/>
      </w:r>
      <w:r w:rsidRPr="004D6D62">
        <w:rPr>
          <w:rFonts w:ascii="Arial Narrow" w:hAnsi="Arial Narrow"/>
        </w:rPr>
        <w:t>od osób prawnych.</w:t>
      </w:r>
    </w:p>
    <w:p w:rsidR="006C69C0" w:rsidRPr="004D6D62" w:rsidRDefault="006C69C0" w:rsidP="006C69C0">
      <w:pPr>
        <w:spacing w:line="360" w:lineRule="auto"/>
        <w:jc w:val="both"/>
        <w:rPr>
          <w:rFonts w:ascii="Arial Narrow" w:hAnsi="Arial Narrow"/>
          <w:b w:val="0"/>
          <w:sz w:val="24"/>
          <w:szCs w:val="24"/>
          <w:u w:val="none"/>
        </w:rPr>
      </w:pPr>
      <w:r w:rsidRPr="004D6D62">
        <w:rPr>
          <w:rFonts w:ascii="Arial Narrow" w:hAnsi="Arial Narrow"/>
          <w:b w:val="0"/>
          <w:sz w:val="24"/>
          <w:szCs w:val="24"/>
          <w:u w:val="none"/>
        </w:rPr>
        <w:t xml:space="preserve">Odczuwalne spowolnienia gospodarcze w kraju zauważalne jest już w budżecie gminy. Odzwierciedleniem tego są mniejsze wpływy z budżetu państwa części podatku dochodowego od osób fizycznych (PIT). Porównywalnie w analogicznym okresie 2008 r. wykonane dochody w tym podatku </w:t>
      </w:r>
      <w:r w:rsidR="00FC31A8">
        <w:rPr>
          <w:rFonts w:ascii="Arial Narrow" w:hAnsi="Arial Narrow"/>
          <w:b w:val="0"/>
          <w:sz w:val="24"/>
          <w:szCs w:val="24"/>
          <w:u w:val="none"/>
        </w:rPr>
        <w:br/>
      </w:r>
      <w:r w:rsidRPr="004D6D62">
        <w:rPr>
          <w:rFonts w:ascii="Arial Narrow" w:hAnsi="Arial Narrow"/>
          <w:b w:val="0"/>
          <w:sz w:val="24"/>
          <w:szCs w:val="24"/>
          <w:u w:val="none"/>
        </w:rPr>
        <w:t xml:space="preserve">to kwota w wysokości 6 588 518,00 zł, natomiast  </w:t>
      </w:r>
      <w:r w:rsidR="00423D53">
        <w:rPr>
          <w:rFonts w:ascii="Arial Narrow" w:hAnsi="Arial Narrow"/>
          <w:b w:val="0"/>
          <w:sz w:val="24"/>
          <w:szCs w:val="24"/>
          <w:u w:val="none"/>
        </w:rPr>
        <w:t>2</w:t>
      </w:r>
      <w:r w:rsidRPr="004D6D62">
        <w:rPr>
          <w:rFonts w:ascii="Arial Narrow" w:hAnsi="Arial Narrow"/>
          <w:b w:val="0"/>
          <w:sz w:val="24"/>
          <w:szCs w:val="24"/>
          <w:u w:val="none"/>
        </w:rPr>
        <w:t xml:space="preserve">009 r. to wykonanie  w wysokości 5 850 199,00 zł, czyli mniej o 738 319,00 zł. Jest to bardzo niepokojące zjawisko, tym bardziej, że ze względu </w:t>
      </w:r>
      <w:r w:rsidR="00FC31A8">
        <w:rPr>
          <w:rFonts w:ascii="Arial Narrow" w:hAnsi="Arial Narrow"/>
          <w:b w:val="0"/>
          <w:sz w:val="24"/>
          <w:szCs w:val="24"/>
          <w:u w:val="none"/>
        </w:rPr>
        <w:br/>
      </w:r>
      <w:r w:rsidRPr="004D6D62">
        <w:rPr>
          <w:rFonts w:ascii="Arial Narrow" w:hAnsi="Arial Narrow"/>
          <w:b w:val="0"/>
          <w:sz w:val="24"/>
          <w:szCs w:val="24"/>
          <w:u w:val="none"/>
        </w:rPr>
        <w:t>na wprowadzenie dwustopniowej skali podatkowej i podwyższenie progów podatkowych w następnych latach na pewno można spodziewać się również mniejszych wpływów z tego tytułu.</w:t>
      </w:r>
    </w:p>
    <w:p w:rsidR="006C69C0" w:rsidRPr="004D6D62" w:rsidRDefault="006C69C0" w:rsidP="006C69C0">
      <w:pPr>
        <w:spacing w:line="360" w:lineRule="auto"/>
        <w:jc w:val="both"/>
        <w:rPr>
          <w:rFonts w:ascii="Arial Narrow" w:hAnsi="Arial Narrow"/>
          <w:b w:val="0"/>
          <w:sz w:val="24"/>
          <w:szCs w:val="24"/>
          <w:u w:val="none"/>
        </w:rPr>
      </w:pPr>
      <w:r w:rsidRPr="004D6D62">
        <w:rPr>
          <w:rFonts w:ascii="Arial Narrow" w:hAnsi="Arial Narrow"/>
          <w:b w:val="0"/>
          <w:sz w:val="24"/>
          <w:szCs w:val="24"/>
          <w:u w:val="none"/>
        </w:rPr>
        <w:t xml:space="preserve">Natomiast wykonanie udziałów w podatku dochodowym od osób prawnych (CIT) jest </w:t>
      </w:r>
      <w:r>
        <w:rPr>
          <w:rFonts w:ascii="Arial Narrow" w:hAnsi="Arial Narrow"/>
          <w:b w:val="0"/>
          <w:sz w:val="24"/>
          <w:szCs w:val="24"/>
          <w:u w:val="none"/>
        </w:rPr>
        <w:t xml:space="preserve">większe </w:t>
      </w:r>
      <w:r w:rsidR="00FC31A8">
        <w:rPr>
          <w:rFonts w:ascii="Arial Narrow" w:hAnsi="Arial Narrow"/>
          <w:b w:val="0"/>
          <w:sz w:val="24"/>
          <w:szCs w:val="24"/>
          <w:u w:val="none"/>
        </w:rPr>
        <w:br/>
      </w:r>
      <w:r>
        <w:rPr>
          <w:rFonts w:ascii="Arial Narrow" w:hAnsi="Arial Narrow"/>
          <w:b w:val="0"/>
          <w:sz w:val="24"/>
          <w:szCs w:val="24"/>
          <w:u w:val="none"/>
        </w:rPr>
        <w:t xml:space="preserve">w stosunku </w:t>
      </w:r>
      <w:r w:rsidRPr="004D6D62">
        <w:rPr>
          <w:rFonts w:ascii="Arial Narrow" w:hAnsi="Arial Narrow"/>
          <w:b w:val="0"/>
          <w:sz w:val="24"/>
          <w:szCs w:val="24"/>
          <w:u w:val="none"/>
        </w:rPr>
        <w:t>do wykonania ubiegłego roku.</w:t>
      </w:r>
    </w:p>
    <w:p w:rsidR="006C69C0" w:rsidRPr="004D6D62" w:rsidRDefault="006C69C0" w:rsidP="00EB3499">
      <w:pPr>
        <w:pStyle w:val="Akapitzlist"/>
        <w:numPr>
          <w:ilvl w:val="0"/>
          <w:numId w:val="117"/>
        </w:numPr>
        <w:spacing w:line="360" w:lineRule="auto"/>
        <w:ind w:left="284" w:hanging="284"/>
        <w:jc w:val="both"/>
        <w:rPr>
          <w:rFonts w:ascii="Arial Narrow" w:hAnsi="Arial Narrow"/>
          <w:sz w:val="24"/>
          <w:szCs w:val="24"/>
          <w:u w:val="none"/>
        </w:rPr>
      </w:pPr>
      <w:r w:rsidRPr="004D6D62">
        <w:rPr>
          <w:rFonts w:ascii="Arial Narrow" w:hAnsi="Arial Narrow"/>
          <w:sz w:val="24"/>
          <w:szCs w:val="24"/>
          <w:u w:val="none"/>
        </w:rPr>
        <w:t xml:space="preserve"> Subwencje i dotacje</w:t>
      </w:r>
    </w:p>
    <w:p w:rsidR="006C69C0" w:rsidRPr="004D6D62" w:rsidRDefault="006C69C0" w:rsidP="00135D98">
      <w:pPr>
        <w:spacing w:line="360" w:lineRule="auto"/>
        <w:ind w:firstLine="567"/>
        <w:jc w:val="both"/>
        <w:rPr>
          <w:rFonts w:ascii="Arial Narrow" w:hAnsi="Arial Narrow"/>
          <w:b w:val="0"/>
          <w:sz w:val="24"/>
          <w:szCs w:val="24"/>
          <w:u w:val="none"/>
        </w:rPr>
      </w:pPr>
      <w:r w:rsidRPr="004D6D62">
        <w:rPr>
          <w:rFonts w:ascii="Arial Narrow" w:hAnsi="Arial Narrow"/>
          <w:b w:val="0"/>
          <w:sz w:val="24"/>
          <w:szCs w:val="24"/>
          <w:u w:val="none"/>
        </w:rPr>
        <w:t xml:space="preserve">Plany poszczególnych subwencji i dotacji zostały przyjęte według informacji podanych przez organy przekazujące te środki wraz ze zmianami wprowadzanymi w ciągu okresu sprawozdawczego </w:t>
      </w:r>
      <w:r w:rsidRPr="004D6D62">
        <w:rPr>
          <w:rFonts w:ascii="Arial Narrow" w:hAnsi="Arial Narrow"/>
          <w:b w:val="0"/>
          <w:sz w:val="24"/>
          <w:szCs w:val="24"/>
          <w:u w:val="none"/>
        </w:rPr>
        <w:br/>
      </w:r>
      <w:r w:rsidRPr="004D6D62">
        <w:rPr>
          <w:rFonts w:ascii="Arial Narrow" w:hAnsi="Arial Narrow"/>
          <w:b w:val="0"/>
          <w:sz w:val="24"/>
          <w:szCs w:val="24"/>
          <w:u w:val="none"/>
        </w:rPr>
        <w:lastRenderedPageBreak/>
        <w:t>w zależności od kosztów realizacji danego zadania i w miarę uwalniania rezerw budżetu państwa. Zmiany te były wprowadzane na podstawie otrzymanych decyzji w 2009 roku.</w:t>
      </w:r>
    </w:p>
    <w:p w:rsidR="006C69C0" w:rsidRPr="005B432E" w:rsidRDefault="006C69C0" w:rsidP="00135D98">
      <w:pPr>
        <w:pStyle w:val="Akapitzlist"/>
        <w:numPr>
          <w:ilvl w:val="0"/>
          <w:numId w:val="150"/>
        </w:numPr>
        <w:spacing w:line="360" w:lineRule="auto"/>
        <w:ind w:left="284" w:hanging="284"/>
        <w:jc w:val="both"/>
        <w:rPr>
          <w:rFonts w:ascii="Arial Narrow" w:hAnsi="Arial Narrow"/>
          <w:sz w:val="28"/>
          <w:szCs w:val="28"/>
          <w:u w:val="none"/>
        </w:rPr>
      </w:pPr>
      <w:r w:rsidRPr="005B432E">
        <w:rPr>
          <w:rFonts w:ascii="Arial Narrow" w:hAnsi="Arial Narrow"/>
          <w:sz w:val="28"/>
          <w:szCs w:val="28"/>
          <w:u w:val="none"/>
        </w:rPr>
        <w:t>Przychody</w:t>
      </w:r>
    </w:p>
    <w:p w:rsidR="006C69C0" w:rsidRPr="005B432E" w:rsidRDefault="006C69C0" w:rsidP="00EB3499">
      <w:pPr>
        <w:pStyle w:val="Akapitzlist"/>
        <w:numPr>
          <w:ilvl w:val="0"/>
          <w:numId w:val="122"/>
        </w:numPr>
        <w:spacing w:line="360" w:lineRule="auto"/>
        <w:ind w:left="567" w:hanging="283"/>
        <w:jc w:val="both"/>
        <w:rPr>
          <w:rFonts w:ascii="Arial Narrow" w:hAnsi="Arial Narrow"/>
          <w:b w:val="0"/>
          <w:sz w:val="24"/>
          <w:szCs w:val="24"/>
          <w:u w:val="none"/>
        </w:rPr>
      </w:pPr>
      <w:r w:rsidRPr="005B432E">
        <w:rPr>
          <w:rFonts w:ascii="Arial Narrow" w:hAnsi="Arial Narrow"/>
          <w:b w:val="0"/>
          <w:sz w:val="24"/>
          <w:szCs w:val="24"/>
          <w:u w:val="none"/>
        </w:rPr>
        <w:t xml:space="preserve">W dniu 25 czerwca 2009 r. podpisana została umowa z Bankiem Spółdzielczym w Żywcu </w:t>
      </w:r>
      <w:r w:rsidR="00FC31A8">
        <w:rPr>
          <w:rFonts w:ascii="Arial Narrow" w:hAnsi="Arial Narrow"/>
          <w:b w:val="0"/>
          <w:sz w:val="24"/>
          <w:szCs w:val="24"/>
          <w:u w:val="none"/>
        </w:rPr>
        <w:br/>
      </w:r>
      <w:r w:rsidRPr="005B432E">
        <w:rPr>
          <w:rFonts w:ascii="Arial Narrow" w:hAnsi="Arial Narrow"/>
          <w:b w:val="0"/>
          <w:sz w:val="24"/>
          <w:szCs w:val="24"/>
          <w:u w:val="none"/>
        </w:rPr>
        <w:t xml:space="preserve">na udzielenie kredytu długoterminowego na okres od dnia 25.06.2009r. do </w:t>
      </w:r>
      <w:r>
        <w:rPr>
          <w:rFonts w:ascii="Arial Narrow" w:hAnsi="Arial Narrow"/>
          <w:b w:val="0"/>
          <w:sz w:val="24"/>
          <w:szCs w:val="24"/>
          <w:u w:val="none"/>
        </w:rPr>
        <w:t xml:space="preserve">dnia </w:t>
      </w:r>
      <w:r w:rsidRPr="005B432E">
        <w:rPr>
          <w:rFonts w:ascii="Arial Narrow" w:hAnsi="Arial Narrow"/>
          <w:b w:val="0"/>
          <w:sz w:val="24"/>
          <w:szCs w:val="24"/>
          <w:u w:val="none"/>
        </w:rPr>
        <w:t xml:space="preserve">31.12.2019 r. </w:t>
      </w:r>
      <w:r w:rsidR="00FC31A8">
        <w:rPr>
          <w:rFonts w:ascii="Arial Narrow" w:hAnsi="Arial Narrow"/>
          <w:b w:val="0"/>
          <w:sz w:val="24"/>
          <w:szCs w:val="24"/>
          <w:u w:val="none"/>
        </w:rPr>
        <w:br/>
      </w:r>
      <w:r w:rsidRPr="005B432E">
        <w:rPr>
          <w:rFonts w:ascii="Arial Narrow" w:hAnsi="Arial Narrow"/>
          <w:b w:val="0"/>
          <w:sz w:val="24"/>
          <w:szCs w:val="24"/>
          <w:u w:val="none"/>
        </w:rPr>
        <w:t xml:space="preserve">na wydatki inwestycyjne w wysokości 1 761 290,00 zł, cała transza została uruchomiona </w:t>
      </w:r>
      <w:r w:rsidR="00FC31A8">
        <w:rPr>
          <w:rFonts w:ascii="Arial Narrow" w:hAnsi="Arial Narrow"/>
          <w:b w:val="0"/>
          <w:sz w:val="24"/>
          <w:szCs w:val="24"/>
          <w:u w:val="none"/>
        </w:rPr>
        <w:br/>
      </w:r>
      <w:r w:rsidRPr="005B432E">
        <w:rPr>
          <w:rFonts w:ascii="Arial Narrow" w:hAnsi="Arial Narrow"/>
          <w:b w:val="0"/>
          <w:sz w:val="24"/>
          <w:szCs w:val="24"/>
          <w:u w:val="none"/>
        </w:rPr>
        <w:t>w okresie sprawozdawczym</w:t>
      </w:r>
    </w:p>
    <w:p w:rsidR="006C69C0" w:rsidRDefault="006C69C0" w:rsidP="00EB3499">
      <w:pPr>
        <w:pStyle w:val="Akapitzlist"/>
        <w:numPr>
          <w:ilvl w:val="0"/>
          <w:numId w:val="122"/>
        </w:numPr>
        <w:spacing w:line="360" w:lineRule="auto"/>
        <w:ind w:left="567" w:hanging="283"/>
        <w:jc w:val="both"/>
        <w:rPr>
          <w:rFonts w:ascii="Arial Narrow" w:hAnsi="Arial Narrow"/>
          <w:b w:val="0"/>
          <w:sz w:val="24"/>
          <w:szCs w:val="24"/>
          <w:u w:val="none"/>
        </w:rPr>
      </w:pPr>
      <w:r w:rsidRPr="00A463F1">
        <w:rPr>
          <w:rFonts w:ascii="Arial Narrow" w:hAnsi="Arial Narrow"/>
          <w:b w:val="0"/>
          <w:sz w:val="24"/>
          <w:szCs w:val="24"/>
          <w:u w:val="none"/>
        </w:rPr>
        <w:t>W dniu 4 maja 2009 r. podpisana została umowa z Wojewódzkim Funduszem Ochrony Środowiska i Gospodarki Wodnej w Katowicach na udzielenie pożyczki na okres od dnia 04.05.2009</w:t>
      </w:r>
      <w:r>
        <w:rPr>
          <w:rFonts w:ascii="Arial Narrow" w:hAnsi="Arial Narrow"/>
          <w:b w:val="0"/>
          <w:sz w:val="24"/>
          <w:szCs w:val="24"/>
          <w:u w:val="none"/>
        </w:rPr>
        <w:t xml:space="preserve"> </w:t>
      </w:r>
      <w:r w:rsidRPr="00A463F1">
        <w:rPr>
          <w:rFonts w:ascii="Arial Narrow" w:hAnsi="Arial Narrow"/>
          <w:b w:val="0"/>
          <w:sz w:val="24"/>
          <w:szCs w:val="24"/>
          <w:u w:val="none"/>
        </w:rPr>
        <w:t xml:space="preserve">r. do </w:t>
      </w:r>
      <w:r>
        <w:rPr>
          <w:rFonts w:ascii="Arial Narrow" w:hAnsi="Arial Narrow"/>
          <w:b w:val="0"/>
          <w:sz w:val="24"/>
          <w:szCs w:val="24"/>
          <w:u w:val="none"/>
        </w:rPr>
        <w:t xml:space="preserve">dnia </w:t>
      </w:r>
      <w:r w:rsidRPr="00A463F1">
        <w:rPr>
          <w:rFonts w:ascii="Arial Narrow" w:hAnsi="Arial Narrow"/>
          <w:b w:val="0"/>
          <w:sz w:val="24"/>
          <w:szCs w:val="24"/>
          <w:u w:val="none"/>
        </w:rPr>
        <w:t xml:space="preserve">15.12.2012 r. z przeznaczeniem na dofinansowanie zadania </w:t>
      </w:r>
      <w:r w:rsidR="00FC31A8">
        <w:rPr>
          <w:rFonts w:ascii="Arial Narrow" w:hAnsi="Arial Narrow"/>
          <w:b w:val="0"/>
          <w:sz w:val="24"/>
          <w:szCs w:val="24"/>
          <w:u w:val="none"/>
        </w:rPr>
        <w:br/>
      </w:r>
      <w:r w:rsidRPr="00A463F1">
        <w:rPr>
          <w:rFonts w:ascii="Arial Narrow" w:hAnsi="Arial Narrow"/>
          <w:b w:val="0"/>
          <w:sz w:val="24"/>
          <w:szCs w:val="24"/>
          <w:u w:val="none"/>
        </w:rPr>
        <w:t>pn. „Wdrożenie Programu ograniczenia niskiej emisji w Gminie Łodygowice – I etap w roku 2009” w wysokości 504 090,00 zł. W dniu 02.12.2009 r. podpisany został Aneks nr 1 do w/w umowy, który zmniejszył wysokość pożyczki do kwoty 487 944,00 zł, a pożyczka w okresie sprawozdawczym uruchomiona została w wysokości 487 937,60 zł</w:t>
      </w:r>
    </w:p>
    <w:p w:rsidR="006C69C0" w:rsidRPr="00CA7048" w:rsidRDefault="006C69C0" w:rsidP="00CB7C72">
      <w:pPr>
        <w:pStyle w:val="Akapitzlist"/>
        <w:numPr>
          <w:ilvl w:val="0"/>
          <w:numId w:val="122"/>
        </w:numPr>
        <w:spacing w:line="360" w:lineRule="auto"/>
        <w:ind w:left="567" w:hanging="283"/>
        <w:jc w:val="both"/>
        <w:rPr>
          <w:rFonts w:ascii="Arial Narrow" w:hAnsi="Arial Narrow"/>
          <w:b w:val="0"/>
          <w:sz w:val="24"/>
          <w:szCs w:val="24"/>
          <w:u w:val="none"/>
        </w:rPr>
      </w:pPr>
      <w:r w:rsidRPr="00CA7048">
        <w:rPr>
          <w:rFonts w:ascii="Arial Narrow" w:hAnsi="Arial Narrow"/>
          <w:b w:val="0"/>
          <w:sz w:val="24"/>
          <w:szCs w:val="24"/>
          <w:u w:val="none"/>
        </w:rPr>
        <w:t xml:space="preserve">W dniu 14 lipca 2009 r. podpisane zostały trzy umowy z Wojewódzkim Funduszem Ochrony Środowiska i Gospodarki Wodnej w Katowicach na udzielenie pożyczki na okres </w:t>
      </w:r>
      <w:r w:rsidR="00CA7048">
        <w:rPr>
          <w:rFonts w:ascii="Arial Narrow" w:hAnsi="Arial Narrow"/>
          <w:b w:val="0"/>
          <w:sz w:val="24"/>
          <w:szCs w:val="24"/>
          <w:u w:val="none"/>
        </w:rPr>
        <w:br/>
      </w:r>
      <w:r w:rsidRPr="00CA7048">
        <w:rPr>
          <w:rFonts w:ascii="Arial Narrow" w:hAnsi="Arial Narrow"/>
          <w:b w:val="0"/>
          <w:sz w:val="24"/>
          <w:szCs w:val="24"/>
          <w:u w:val="none"/>
        </w:rPr>
        <w:t>od dnia 14.07.2009 r. do dnia 15.12.2015 r. z przeznaczeniem na dofinansowanie zadań pn.:</w:t>
      </w:r>
    </w:p>
    <w:p w:rsidR="006C69C0" w:rsidRDefault="006C69C0" w:rsidP="00780A3A">
      <w:pPr>
        <w:pStyle w:val="Akapitzlist"/>
        <w:numPr>
          <w:ilvl w:val="0"/>
          <w:numId w:val="182"/>
        </w:numPr>
        <w:spacing w:line="360" w:lineRule="auto"/>
        <w:ind w:left="851" w:hanging="284"/>
        <w:jc w:val="both"/>
        <w:rPr>
          <w:rFonts w:ascii="Arial Narrow" w:hAnsi="Arial Narrow"/>
          <w:b w:val="0"/>
          <w:sz w:val="24"/>
          <w:szCs w:val="24"/>
          <w:u w:val="none"/>
        </w:rPr>
      </w:pPr>
      <w:r>
        <w:rPr>
          <w:rFonts w:ascii="Arial Narrow" w:hAnsi="Arial Narrow"/>
          <w:b w:val="0"/>
          <w:sz w:val="24"/>
          <w:szCs w:val="24"/>
          <w:u w:val="none"/>
        </w:rPr>
        <w:t xml:space="preserve">„Termomodernizacja budynków Zespołu Szkół Ogólnokształcących” w wysokości </w:t>
      </w:r>
      <w:r w:rsidR="00CA7048">
        <w:rPr>
          <w:rFonts w:ascii="Arial Narrow" w:hAnsi="Arial Narrow"/>
          <w:b w:val="0"/>
          <w:sz w:val="24"/>
          <w:szCs w:val="24"/>
          <w:u w:val="none"/>
        </w:rPr>
        <w:br/>
        <w:t xml:space="preserve">590 793,00 </w:t>
      </w:r>
      <w:r>
        <w:rPr>
          <w:rFonts w:ascii="Arial Narrow" w:hAnsi="Arial Narrow"/>
          <w:b w:val="0"/>
          <w:sz w:val="24"/>
          <w:szCs w:val="24"/>
          <w:u w:val="none"/>
        </w:rPr>
        <w:t>zł, która została uruchomiona w tej wysokości.</w:t>
      </w:r>
    </w:p>
    <w:p w:rsidR="006C69C0" w:rsidRPr="00CA7048" w:rsidRDefault="006C69C0" w:rsidP="00780A3A">
      <w:pPr>
        <w:pStyle w:val="Akapitzlist"/>
        <w:numPr>
          <w:ilvl w:val="0"/>
          <w:numId w:val="182"/>
        </w:numPr>
        <w:spacing w:line="360" w:lineRule="auto"/>
        <w:ind w:left="851" w:hanging="284"/>
        <w:jc w:val="both"/>
        <w:rPr>
          <w:rFonts w:ascii="Arial Narrow" w:hAnsi="Arial Narrow"/>
          <w:b w:val="0"/>
          <w:sz w:val="24"/>
          <w:szCs w:val="24"/>
          <w:u w:val="none"/>
        </w:rPr>
      </w:pPr>
      <w:r w:rsidRPr="00CA7048">
        <w:rPr>
          <w:rFonts w:ascii="Arial Narrow" w:hAnsi="Arial Narrow"/>
          <w:b w:val="0"/>
          <w:sz w:val="24"/>
          <w:szCs w:val="24"/>
          <w:u w:val="none"/>
        </w:rPr>
        <w:t xml:space="preserve">„Termomodernizacja budynków Zespołu Szkół w Pietrzykowicach przy ul. Kościuszki 120” </w:t>
      </w:r>
      <w:r w:rsidR="00CA7048">
        <w:rPr>
          <w:rFonts w:ascii="Arial Narrow" w:hAnsi="Arial Narrow"/>
          <w:b w:val="0"/>
          <w:sz w:val="24"/>
          <w:szCs w:val="24"/>
          <w:u w:val="none"/>
        </w:rPr>
        <w:br/>
      </w:r>
      <w:r w:rsidRPr="00CA7048">
        <w:rPr>
          <w:rFonts w:ascii="Arial Narrow" w:hAnsi="Arial Narrow"/>
          <w:b w:val="0"/>
          <w:sz w:val="24"/>
          <w:szCs w:val="24"/>
          <w:u w:val="none"/>
        </w:rPr>
        <w:t>w wysokości 431 789,00 zł, która została uruchomiona w tej wysokości.</w:t>
      </w:r>
    </w:p>
    <w:p w:rsidR="006C69C0" w:rsidRDefault="006C69C0" w:rsidP="00780A3A">
      <w:pPr>
        <w:pStyle w:val="Akapitzlist"/>
        <w:numPr>
          <w:ilvl w:val="0"/>
          <w:numId w:val="182"/>
        </w:numPr>
        <w:spacing w:line="360" w:lineRule="auto"/>
        <w:ind w:left="851" w:hanging="284"/>
        <w:jc w:val="both"/>
        <w:rPr>
          <w:rFonts w:ascii="Arial Narrow" w:hAnsi="Arial Narrow"/>
          <w:b w:val="0"/>
          <w:sz w:val="24"/>
          <w:szCs w:val="24"/>
          <w:u w:val="none"/>
        </w:rPr>
      </w:pPr>
      <w:r w:rsidRPr="009618D5">
        <w:rPr>
          <w:rFonts w:ascii="Arial Narrow" w:hAnsi="Arial Narrow"/>
          <w:b w:val="0"/>
          <w:sz w:val="24"/>
          <w:szCs w:val="24"/>
          <w:u w:val="none"/>
        </w:rPr>
        <w:t xml:space="preserve">„Termomodernizacja budynków Zespołu </w:t>
      </w:r>
      <w:r>
        <w:rPr>
          <w:rFonts w:ascii="Arial Narrow" w:hAnsi="Arial Narrow"/>
          <w:b w:val="0"/>
          <w:sz w:val="24"/>
          <w:szCs w:val="24"/>
          <w:u w:val="none"/>
        </w:rPr>
        <w:t>Szkolno – Przedszkolnego w Zarzeczu</w:t>
      </w:r>
      <w:r w:rsidRPr="009618D5">
        <w:rPr>
          <w:rFonts w:ascii="Arial Narrow" w:hAnsi="Arial Narrow"/>
          <w:b w:val="0"/>
          <w:sz w:val="24"/>
          <w:szCs w:val="24"/>
          <w:u w:val="none"/>
        </w:rPr>
        <w:t xml:space="preserve">” </w:t>
      </w:r>
      <w:r w:rsidR="00FC31A8">
        <w:rPr>
          <w:rFonts w:ascii="Arial Narrow" w:hAnsi="Arial Narrow"/>
          <w:b w:val="0"/>
          <w:sz w:val="24"/>
          <w:szCs w:val="24"/>
          <w:u w:val="none"/>
        </w:rPr>
        <w:br/>
      </w:r>
      <w:r w:rsidRPr="009618D5">
        <w:rPr>
          <w:rFonts w:ascii="Arial Narrow" w:hAnsi="Arial Narrow"/>
          <w:b w:val="0"/>
          <w:sz w:val="24"/>
          <w:szCs w:val="24"/>
          <w:u w:val="none"/>
        </w:rPr>
        <w:t xml:space="preserve">w wysokości </w:t>
      </w:r>
      <w:r>
        <w:rPr>
          <w:rFonts w:ascii="Arial Narrow" w:hAnsi="Arial Narrow"/>
          <w:b w:val="0"/>
          <w:sz w:val="24"/>
          <w:szCs w:val="24"/>
          <w:u w:val="none"/>
        </w:rPr>
        <w:t xml:space="preserve">281 544,00 </w:t>
      </w:r>
      <w:r w:rsidRPr="009618D5">
        <w:rPr>
          <w:rFonts w:ascii="Arial Narrow" w:hAnsi="Arial Narrow"/>
          <w:b w:val="0"/>
          <w:sz w:val="24"/>
          <w:szCs w:val="24"/>
          <w:u w:val="none"/>
        </w:rPr>
        <w:t>zł, która została uruchomiona w tej wysokości.</w:t>
      </w:r>
    </w:p>
    <w:p w:rsidR="006C69C0" w:rsidRDefault="006C69C0" w:rsidP="00EB3499">
      <w:pPr>
        <w:pStyle w:val="Akapitzlist"/>
        <w:numPr>
          <w:ilvl w:val="0"/>
          <w:numId w:val="122"/>
        </w:numPr>
        <w:spacing w:line="360" w:lineRule="auto"/>
        <w:jc w:val="both"/>
        <w:rPr>
          <w:rFonts w:ascii="Arial Narrow" w:hAnsi="Arial Narrow"/>
          <w:b w:val="0"/>
          <w:sz w:val="24"/>
          <w:szCs w:val="24"/>
          <w:u w:val="none"/>
        </w:rPr>
      </w:pPr>
      <w:r>
        <w:rPr>
          <w:rFonts w:ascii="Arial Narrow" w:hAnsi="Arial Narrow"/>
          <w:b w:val="0"/>
          <w:sz w:val="24"/>
          <w:szCs w:val="24"/>
          <w:u w:val="none"/>
        </w:rPr>
        <w:t xml:space="preserve">W dniu 08 października 2009 r. podpisane zostały cztery umowy z ING Bankiem Śląskim S.A. na udzielenie kredytu na okres od dnia 15.12.2009 roku do dnia 31.12.2017 roku </w:t>
      </w:r>
      <w:r w:rsidR="00FC31A8">
        <w:rPr>
          <w:rFonts w:ascii="Arial Narrow" w:hAnsi="Arial Narrow"/>
          <w:b w:val="0"/>
          <w:sz w:val="24"/>
          <w:szCs w:val="24"/>
          <w:u w:val="none"/>
        </w:rPr>
        <w:br/>
      </w:r>
      <w:r>
        <w:rPr>
          <w:rFonts w:ascii="Arial Narrow" w:hAnsi="Arial Narrow"/>
          <w:b w:val="0"/>
          <w:sz w:val="24"/>
          <w:szCs w:val="24"/>
          <w:u w:val="none"/>
        </w:rPr>
        <w:t xml:space="preserve">z przeznaczeniem na dofinansowanie zadań termomodernizacji budynków oświatowych </w:t>
      </w:r>
      <w:r w:rsidR="00FC31A8">
        <w:rPr>
          <w:rFonts w:ascii="Arial Narrow" w:hAnsi="Arial Narrow"/>
          <w:b w:val="0"/>
          <w:sz w:val="24"/>
          <w:szCs w:val="24"/>
          <w:u w:val="none"/>
        </w:rPr>
        <w:br/>
      </w:r>
      <w:r>
        <w:rPr>
          <w:rFonts w:ascii="Arial Narrow" w:hAnsi="Arial Narrow"/>
          <w:b w:val="0"/>
          <w:sz w:val="24"/>
          <w:szCs w:val="24"/>
          <w:u w:val="none"/>
        </w:rPr>
        <w:t xml:space="preserve">na terenie Gminy Łodygowice tj. budynków Zespołu Szkół Ogólnokształcących </w:t>
      </w:r>
      <w:r w:rsidR="00FC31A8">
        <w:rPr>
          <w:rFonts w:ascii="Arial Narrow" w:hAnsi="Arial Narrow"/>
          <w:b w:val="0"/>
          <w:sz w:val="24"/>
          <w:szCs w:val="24"/>
          <w:u w:val="none"/>
        </w:rPr>
        <w:br/>
      </w:r>
      <w:r>
        <w:rPr>
          <w:rFonts w:ascii="Arial Narrow" w:hAnsi="Arial Narrow"/>
          <w:b w:val="0"/>
          <w:sz w:val="24"/>
          <w:szCs w:val="24"/>
          <w:u w:val="none"/>
        </w:rPr>
        <w:t xml:space="preserve">w Łodygowicach, budynków Zespołu Szkół w Pietrzykowicach oraz budynków Zespołu Szkolno – Przedszkolnego w Zarzeczu na łączną kwotę 1 345 210,00 zł. W wyniku oszczędności powstałych przy korzystnym rozstrzygnięciu dla Gminy Łodygowice procedury przetargowej powyższe kredyty uruchomiono w okresie sprawozdawczym w wysokości 979 331,72 zł </w:t>
      </w:r>
      <w:r w:rsidR="009C2306">
        <w:rPr>
          <w:rFonts w:ascii="Arial Narrow" w:hAnsi="Arial Narrow"/>
          <w:b w:val="0"/>
          <w:sz w:val="24"/>
          <w:szCs w:val="24"/>
          <w:u w:val="none"/>
        </w:rPr>
        <w:t xml:space="preserve">obniżając tym samym </w:t>
      </w:r>
      <w:r w:rsidR="00BC6707">
        <w:rPr>
          <w:rFonts w:ascii="Arial Narrow" w:hAnsi="Arial Narrow"/>
          <w:b w:val="0"/>
          <w:sz w:val="24"/>
          <w:szCs w:val="24"/>
          <w:u w:val="none"/>
        </w:rPr>
        <w:t xml:space="preserve">jego </w:t>
      </w:r>
      <w:r w:rsidR="009C2306">
        <w:rPr>
          <w:rFonts w:ascii="Arial Narrow" w:hAnsi="Arial Narrow"/>
          <w:b w:val="0"/>
          <w:sz w:val="24"/>
          <w:szCs w:val="24"/>
          <w:u w:val="none"/>
        </w:rPr>
        <w:t>kwotę o</w:t>
      </w:r>
      <w:r>
        <w:rPr>
          <w:rFonts w:ascii="Arial Narrow" w:hAnsi="Arial Narrow"/>
          <w:b w:val="0"/>
          <w:sz w:val="24"/>
          <w:szCs w:val="24"/>
          <w:u w:val="none"/>
        </w:rPr>
        <w:t xml:space="preserve"> 365 878,28 zł. </w:t>
      </w:r>
    </w:p>
    <w:p w:rsidR="006C69C0" w:rsidRPr="009618D5" w:rsidRDefault="006C69C0" w:rsidP="00EB3499">
      <w:pPr>
        <w:pStyle w:val="Akapitzlist"/>
        <w:numPr>
          <w:ilvl w:val="0"/>
          <w:numId w:val="122"/>
        </w:numPr>
        <w:spacing w:line="360" w:lineRule="auto"/>
        <w:jc w:val="both"/>
        <w:rPr>
          <w:rFonts w:ascii="Arial Narrow" w:hAnsi="Arial Narrow"/>
          <w:b w:val="0"/>
          <w:sz w:val="24"/>
          <w:szCs w:val="24"/>
          <w:u w:val="none"/>
        </w:rPr>
      </w:pPr>
      <w:r>
        <w:rPr>
          <w:rFonts w:ascii="Arial Narrow" w:hAnsi="Arial Narrow"/>
          <w:b w:val="0"/>
          <w:sz w:val="24"/>
          <w:szCs w:val="24"/>
          <w:u w:val="none"/>
        </w:rPr>
        <w:lastRenderedPageBreak/>
        <w:t xml:space="preserve">W dniu 14 grudnia 2009 r. podpisana została umowa z ING Bankiem Śląskim S.A. </w:t>
      </w:r>
      <w:r w:rsidR="00FC31A8">
        <w:rPr>
          <w:rFonts w:ascii="Arial Narrow" w:hAnsi="Arial Narrow"/>
          <w:b w:val="0"/>
          <w:sz w:val="24"/>
          <w:szCs w:val="24"/>
          <w:u w:val="none"/>
        </w:rPr>
        <w:br/>
      </w:r>
      <w:r>
        <w:rPr>
          <w:rFonts w:ascii="Arial Narrow" w:hAnsi="Arial Narrow"/>
          <w:b w:val="0"/>
          <w:sz w:val="24"/>
          <w:szCs w:val="24"/>
          <w:u w:val="none"/>
        </w:rPr>
        <w:t xml:space="preserve">na udzielenie kredytu na okres od dnia 14.12.2009 roku do dnia 31.12.2014 roku </w:t>
      </w:r>
      <w:r w:rsidR="00FC31A8">
        <w:rPr>
          <w:rFonts w:ascii="Arial Narrow" w:hAnsi="Arial Narrow"/>
          <w:b w:val="0"/>
          <w:sz w:val="24"/>
          <w:szCs w:val="24"/>
          <w:u w:val="none"/>
        </w:rPr>
        <w:br/>
      </w:r>
      <w:r>
        <w:rPr>
          <w:rFonts w:ascii="Arial Narrow" w:hAnsi="Arial Narrow"/>
          <w:b w:val="0"/>
          <w:sz w:val="24"/>
          <w:szCs w:val="24"/>
          <w:u w:val="none"/>
        </w:rPr>
        <w:t xml:space="preserve">z przeznaczeniem na finansowanie deficytu budżetowego w wysokości 1 000 000,00 zł. </w:t>
      </w:r>
      <w:r w:rsidR="00FC31A8">
        <w:rPr>
          <w:rFonts w:ascii="Arial Narrow" w:hAnsi="Arial Narrow"/>
          <w:b w:val="0"/>
          <w:sz w:val="24"/>
          <w:szCs w:val="24"/>
          <w:u w:val="none"/>
        </w:rPr>
        <w:br/>
      </w:r>
      <w:r>
        <w:rPr>
          <w:rFonts w:ascii="Arial Narrow" w:hAnsi="Arial Narrow"/>
          <w:b w:val="0"/>
          <w:sz w:val="24"/>
          <w:szCs w:val="24"/>
          <w:u w:val="none"/>
        </w:rPr>
        <w:t>W związku z</w:t>
      </w:r>
      <w:r w:rsidR="000A574D">
        <w:rPr>
          <w:rFonts w:ascii="Arial Narrow" w:hAnsi="Arial Narrow"/>
          <w:b w:val="0"/>
          <w:sz w:val="24"/>
          <w:szCs w:val="24"/>
          <w:u w:val="none"/>
        </w:rPr>
        <w:t xml:space="preserve"> cięciami </w:t>
      </w:r>
      <w:r w:rsidR="00145F1D">
        <w:rPr>
          <w:rFonts w:ascii="Arial Narrow" w:hAnsi="Arial Narrow"/>
          <w:b w:val="0"/>
          <w:sz w:val="24"/>
          <w:szCs w:val="24"/>
          <w:u w:val="none"/>
        </w:rPr>
        <w:t xml:space="preserve">niektórych wydatków </w:t>
      </w:r>
      <w:r w:rsidR="000A574D">
        <w:rPr>
          <w:rFonts w:ascii="Arial Narrow" w:hAnsi="Arial Narrow"/>
          <w:b w:val="0"/>
          <w:sz w:val="24"/>
          <w:szCs w:val="24"/>
          <w:u w:val="none"/>
        </w:rPr>
        <w:t>bieżących, zwiększeniem dochodów</w:t>
      </w:r>
      <w:r>
        <w:rPr>
          <w:rFonts w:ascii="Arial Narrow" w:hAnsi="Arial Narrow"/>
          <w:b w:val="0"/>
          <w:sz w:val="24"/>
          <w:szCs w:val="24"/>
          <w:u w:val="none"/>
        </w:rPr>
        <w:t xml:space="preserve"> powstały</w:t>
      </w:r>
      <w:r w:rsidR="000A574D">
        <w:rPr>
          <w:rFonts w:ascii="Arial Narrow" w:hAnsi="Arial Narrow"/>
          <w:b w:val="0"/>
          <w:sz w:val="24"/>
          <w:szCs w:val="24"/>
          <w:u w:val="none"/>
        </w:rPr>
        <w:t xml:space="preserve"> </w:t>
      </w:r>
      <w:r>
        <w:rPr>
          <w:rFonts w:ascii="Arial Narrow" w:hAnsi="Arial Narrow"/>
          <w:b w:val="0"/>
          <w:sz w:val="24"/>
          <w:szCs w:val="24"/>
          <w:u w:val="none"/>
        </w:rPr>
        <w:t xml:space="preserve">oszczędności, </w:t>
      </w:r>
      <w:r w:rsidR="000A574D">
        <w:rPr>
          <w:rFonts w:ascii="Arial Narrow" w:hAnsi="Arial Narrow"/>
          <w:b w:val="0"/>
          <w:sz w:val="24"/>
          <w:szCs w:val="24"/>
          <w:u w:val="none"/>
        </w:rPr>
        <w:t>w</w:t>
      </w:r>
      <w:r>
        <w:rPr>
          <w:rFonts w:ascii="Arial Narrow" w:hAnsi="Arial Narrow"/>
          <w:b w:val="0"/>
          <w:sz w:val="24"/>
          <w:szCs w:val="24"/>
          <w:u w:val="none"/>
        </w:rPr>
        <w:t xml:space="preserve"> okres</w:t>
      </w:r>
      <w:r w:rsidR="000A574D">
        <w:rPr>
          <w:rFonts w:ascii="Arial Narrow" w:hAnsi="Arial Narrow"/>
          <w:b w:val="0"/>
          <w:sz w:val="24"/>
          <w:szCs w:val="24"/>
          <w:u w:val="none"/>
        </w:rPr>
        <w:t xml:space="preserve">ie </w:t>
      </w:r>
      <w:r>
        <w:rPr>
          <w:rFonts w:ascii="Arial Narrow" w:hAnsi="Arial Narrow"/>
          <w:b w:val="0"/>
          <w:sz w:val="24"/>
          <w:szCs w:val="24"/>
          <w:u w:val="none"/>
        </w:rPr>
        <w:t>sprawozdawcz</w:t>
      </w:r>
      <w:r w:rsidR="000A574D">
        <w:rPr>
          <w:rFonts w:ascii="Arial Narrow" w:hAnsi="Arial Narrow"/>
          <w:b w:val="0"/>
          <w:sz w:val="24"/>
          <w:szCs w:val="24"/>
          <w:u w:val="none"/>
        </w:rPr>
        <w:t>ym</w:t>
      </w:r>
      <w:r>
        <w:rPr>
          <w:rFonts w:ascii="Arial Narrow" w:hAnsi="Arial Narrow"/>
          <w:b w:val="0"/>
          <w:sz w:val="24"/>
          <w:szCs w:val="24"/>
          <w:u w:val="none"/>
        </w:rPr>
        <w:t>,</w:t>
      </w:r>
      <w:r w:rsidR="000A574D">
        <w:rPr>
          <w:rFonts w:ascii="Arial Narrow" w:hAnsi="Arial Narrow"/>
          <w:b w:val="0"/>
          <w:sz w:val="24"/>
          <w:szCs w:val="24"/>
          <w:u w:val="none"/>
        </w:rPr>
        <w:t xml:space="preserve"> dlatego</w:t>
      </w:r>
      <w:r>
        <w:rPr>
          <w:rFonts w:ascii="Arial Narrow" w:hAnsi="Arial Narrow"/>
          <w:b w:val="0"/>
          <w:sz w:val="24"/>
          <w:szCs w:val="24"/>
          <w:u w:val="none"/>
        </w:rPr>
        <w:t xml:space="preserve"> uruchomiono kredyt w wysokości 700 000,00 zł</w:t>
      </w:r>
      <w:r w:rsidR="00557A05">
        <w:rPr>
          <w:rFonts w:ascii="Arial Narrow" w:hAnsi="Arial Narrow"/>
          <w:b w:val="0"/>
          <w:sz w:val="24"/>
          <w:szCs w:val="24"/>
          <w:u w:val="none"/>
        </w:rPr>
        <w:t>.</w:t>
      </w:r>
    </w:p>
    <w:p w:rsidR="006C69C0" w:rsidRPr="00C1067B" w:rsidRDefault="006C69C0" w:rsidP="00EB3499">
      <w:pPr>
        <w:pStyle w:val="Akapitzlist"/>
        <w:numPr>
          <w:ilvl w:val="0"/>
          <w:numId w:val="122"/>
        </w:numPr>
        <w:spacing w:line="360" w:lineRule="auto"/>
        <w:ind w:left="709" w:hanging="283"/>
        <w:jc w:val="both"/>
        <w:rPr>
          <w:rFonts w:ascii="Arial Narrow" w:hAnsi="Arial Narrow"/>
          <w:b w:val="0"/>
          <w:sz w:val="24"/>
          <w:szCs w:val="24"/>
          <w:u w:val="none"/>
        </w:rPr>
      </w:pPr>
      <w:r w:rsidRPr="00C1067B">
        <w:rPr>
          <w:rFonts w:ascii="Arial Narrow" w:hAnsi="Arial Narrow"/>
          <w:b w:val="0"/>
          <w:sz w:val="24"/>
          <w:szCs w:val="24"/>
          <w:u w:val="none"/>
        </w:rPr>
        <w:t>Wolne środki jako nadwyżki środków pieniężnych na rachunku bieżącym budżetu j.s.t. wynikającej z rozliczeń kredytów i pożyczek z lat ubiegłych w wysokości 773 237,22 zł</w:t>
      </w:r>
    </w:p>
    <w:p w:rsidR="00FC31A8" w:rsidRDefault="00FC31A8" w:rsidP="006C69C0">
      <w:pPr>
        <w:pStyle w:val="Akapitzlist"/>
        <w:spacing w:line="360" w:lineRule="auto"/>
        <w:ind w:left="567"/>
        <w:jc w:val="left"/>
        <w:rPr>
          <w:rFonts w:ascii="Arial Narrow" w:hAnsi="Arial Narrow"/>
          <w:sz w:val="24"/>
          <w:szCs w:val="24"/>
          <w:u w:val="none"/>
        </w:rPr>
      </w:pPr>
    </w:p>
    <w:p w:rsidR="006C69C0" w:rsidRPr="00C1067B" w:rsidRDefault="006C69C0" w:rsidP="006C69C0">
      <w:pPr>
        <w:pStyle w:val="Akapitzlist"/>
        <w:spacing w:line="360" w:lineRule="auto"/>
        <w:ind w:left="567"/>
        <w:jc w:val="left"/>
        <w:rPr>
          <w:rFonts w:ascii="Arial Narrow" w:hAnsi="Arial Narrow"/>
          <w:sz w:val="24"/>
          <w:szCs w:val="24"/>
          <w:u w:val="none"/>
        </w:rPr>
      </w:pPr>
      <w:r w:rsidRPr="00C1067B">
        <w:rPr>
          <w:rFonts w:ascii="Arial Narrow" w:hAnsi="Arial Narrow"/>
          <w:sz w:val="24"/>
          <w:szCs w:val="24"/>
          <w:u w:val="none"/>
        </w:rPr>
        <w:t>Razem przychody wykonane w okresie sprawozdawczym –</w:t>
      </w:r>
      <w:r w:rsidR="000D35D8">
        <w:rPr>
          <w:rFonts w:ascii="Arial Narrow" w:hAnsi="Arial Narrow"/>
          <w:sz w:val="24"/>
          <w:szCs w:val="24"/>
          <w:u w:val="none"/>
        </w:rPr>
        <w:t xml:space="preserve">     </w:t>
      </w:r>
      <w:r w:rsidR="00780A3A">
        <w:rPr>
          <w:rFonts w:ascii="Arial Narrow" w:hAnsi="Arial Narrow"/>
          <w:sz w:val="24"/>
          <w:szCs w:val="24"/>
          <w:u w:val="none"/>
        </w:rPr>
        <w:t xml:space="preserve"> </w:t>
      </w:r>
      <w:r w:rsidR="000D35D8">
        <w:rPr>
          <w:rFonts w:ascii="Arial Narrow" w:hAnsi="Arial Narrow"/>
          <w:sz w:val="24"/>
          <w:szCs w:val="24"/>
          <w:u w:val="none"/>
        </w:rPr>
        <w:t xml:space="preserve">  </w:t>
      </w:r>
      <w:r w:rsidRPr="00C1067B">
        <w:rPr>
          <w:rFonts w:ascii="Arial Narrow" w:hAnsi="Arial Narrow"/>
          <w:sz w:val="24"/>
          <w:szCs w:val="24"/>
          <w:u w:val="none"/>
        </w:rPr>
        <w:t>7 766 422,54</w:t>
      </w:r>
      <w:r w:rsidR="00780A3A">
        <w:rPr>
          <w:rFonts w:ascii="Arial Narrow" w:hAnsi="Arial Narrow"/>
          <w:sz w:val="24"/>
          <w:szCs w:val="24"/>
          <w:u w:val="none"/>
        </w:rPr>
        <w:t xml:space="preserve"> zł</w:t>
      </w:r>
    </w:p>
    <w:p w:rsidR="006C69C0" w:rsidRPr="00C1067B" w:rsidRDefault="006C69C0" w:rsidP="006C69C0">
      <w:pPr>
        <w:pStyle w:val="Akapitzlist"/>
        <w:spacing w:line="360" w:lineRule="auto"/>
        <w:ind w:left="567"/>
        <w:jc w:val="left"/>
        <w:rPr>
          <w:rFonts w:ascii="Arial Narrow" w:hAnsi="Arial Narrow"/>
          <w:b w:val="0"/>
          <w:sz w:val="24"/>
          <w:szCs w:val="24"/>
          <w:u w:val="none"/>
        </w:rPr>
      </w:pPr>
      <w:r w:rsidRPr="00C1067B">
        <w:rPr>
          <w:rFonts w:ascii="Arial Narrow" w:hAnsi="Arial Narrow"/>
          <w:b w:val="0"/>
          <w:sz w:val="24"/>
          <w:szCs w:val="24"/>
          <w:u w:val="none"/>
        </w:rPr>
        <w:t>z tego:</w:t>
      </w:r>
    </w:p>
    <w:p w:rsidR="006C69C0" w:rsidRPr="00C1067B" w:rsidRDefault="006C69C0" w:rsidP="00EB3499">
      <w:pPr>
        <w:pStyle w:val="Akapitzlist"/>
        <w:numPr>
          <w:ilvl w:val="0"/>
          <w:numId w:val="123"/>
        </w:numPr>
        <w:spacing w:line="360" w:lineRule="auto"/>
        <w:jc w:val="both"/>
        <w:rPr>
          <w:rFonts w:ascii="Arial Narrow" w:hAnsi="Arial Narrow"/>
          <w:b w:val="0"/>
          <w:sz w:val="24"/>
          <w:szCs w:val="24"/>
          <w:u w:val="none"/>
        </w:rPr>
      </w:pPr>
      <w:r w:rsidRPr="00C1067B">
        <w:rPr>
          <w:rFonts w:ascii="Arial Narrow" w:hAnsi="Arial Narrow"/>
          <w:b w:val="0"/>
          <w:sz w:val="24"/>
          <w:szCs w:val="24"/>
          <w:u w:val="none"/>
        </w:rPr>
        <w:t>z kredytów</w:t>
      </w:r>
      <w:r w:rsidRPr="00C1067B">
        <w:rPr>
          <w:rFonts w:ascii="Arial Narrow" w:hAnsi="Arial Narrow"/>
          <w:b w:val="0"/>
          <w:sz w:val="24"/>
          <w:szCs w:val="24"/>
          <w:u w:val="none"/>
        </w:rPr>
        <w:tab/>
      </w:r>
      <w:r w:rsidRPr="00C1067B">
        <w:rPr>
          <w:rFonts w:ascii="Arial Narrow" w:hAnsi="Arial Narrow"/>
          <w:b w:val="0"/>
          <w:sz w:val="24"/>
          <w:szCs w:val="24"/>
          <w:u w:val="none"/>
        </w:rPr>
        <w:tab/>
      </w:r>
      <w:r w:rsidRPr="00C1067B">
        <w:rPr>
          <w:rFonts w:ascii="Arial Narrow" w:hAnsi="Arial Narrow"/>
          <w:b w:val="0"/>
          <w:sz w:val="24"/>
          <w:szCs w:val="24"/>
          <w:u w:val="none"/>
        </w:rPr>
        <w:tab/>
      </w:r>
      <w:r w:rsidRPr="00C1067B">
        <w:rPr>
          <w:rFonts w:ascii="Arial Narrow" w:hAnsi="Arial Narrow"/>
          <w:b w:val="0"/>
          <w:sz w:val="24"/>
          <w:szCs w:val="24"/>
          <w:u w:val="none"/>
        </w:rPr>
        <w:tab/>
      </w:r>
      <w:r w:rsidRPr="00C1067B">
        <w:rPr>
          <w:rFonts w:ascii="Arial Narrow" w:hAnsi="Arial Narrow"/>
          <w:b w:val="0"/>
          <w:sz w:val="24"/>
          <w:szCs w:val="24"/>
          <w:u w:val="none"/>
        </w:rPr>
        <w:tab/>
      </w:r>
      <w:r w:rsidRPr="00C1067B">
        <w:rPr>
          <w:rFonts w:ascii="Arial Narrow" w:hAnsi="Arial Narrow"/>
          <w:b w:val="0"/>
          <w:sz w:val="24"/>
          <w:szCs w:val="24"/>
          <w:u w:val="none"/>
        </w:rPr>
        <w:tab/>
      </w:r>
      <w:r w:rsidRPr="00C1067B">
        <w:rPr>
          <w:rFonts w:ascii="Arial Narrow" w:hAnsi="Arial Narrow"/>
          <w:b w:val="0"/>
          <w:sz w:val="24"/>
          <w:szCs w:val="24"/>
          <w:u w:val="none"/>
        </w:rPr>
        <w:tab/>
        <w:t>5 201 121,72 zł</w:t>
      </w:r>
    </w:p>
    <w:p w:rsidR="006C69C0" w:rsidRPr="00C1067B" w:rsidRDefault="006C69C0" w:rsidP="00EB3499">
      <w:pPr>
        <w:pStyle w:val="Akapitzlist"/>
        <w:numPr>
          <w:ilvl w:val="0"/>
          <w:numId w:val="123"/>
        </w:numPr>
        <w:spacing w:line="360" w:lineRule="auto"/>
        <w:jc w:val="both"/>
        <w:rPr>
          <w:rFonts w:ascii="Arial Narrow" w:hAnsi="Arial Narrow"/>
          <w:b w:val="0"/>
          <w:sz w:val="24"/>
          <w:szCs w:val="24"/>
          <w:u w:val="none"/>
        </w:rPr>
      </w:pPr>
      <w:r w:rsidRPr="00C1067B">
        <w:rPr>
          <w:rFonts w:ascii="Arial Narrow" w:hAnsi="Arial Narrow"/>
          <w:b w:val="0"/>
          <w:sz w:val="24"/>
          <w:szCs w:val="24"/>
          <w:u w:val="none"/>
        </w:rPr>
        <w:t xml:space="preserve">z pożyczek </w:t>
      </w:r>
      <w:r w:rsidRPr="00C1067B">
        <w:rPr>
          <w:rFonts w:ascii="Arial Narrow" w:hAnsi="Arial Narrow"/>
          <w:b w:val="0"/>
          <w:sz w:val="24"/>
          <w:szCs w:val="24"/>
          <w:u w:val="none"/>
        </w:rPr>
        <w:tab/>
      </w:r>
      <w:r w:rsidRPr="00C1067B">
        <w:rPr>
          <w:rFonts w:ascii="Arial Narrow" w:hAnsi="Arial Narrow"/>
          <w:b w:val="0"/>
          <w:sz w:val="24"/>
          <w:szCs w:val="24"/>
          <w:u w:val="none"/>
        </w:rPr>
        <w:tab/>
      </w:r>
      <w:r w:rsidRPr="00C1067B">
        <w:rPr>
          <w:rFonts w:ascii="Arial Narrow" w:hAnsi="Arial Narrow"/>
          <w:b w:val="0"/>
          <w:sz w:val="24"/>
          <w:szCs w:val="24"/>
          <w:u w:val="none"/>
        </w:rPr>
        <w:tab/>
      </w:r>
      <w:r w:rsidRPr="00C1067B">
        <w:rPr>
          <w:rFonts w:ascii="Arial Narrow" w:hAnsi="Arial Narrow"/>
          <w:b w:val="0"/>
          <w:sz w:val="24"/>
          <w:szCs w:val="24"/>
          <w:u w:val="none"/>
        </w:rPr>
        <w:tab/>
      </w:r>
      <w:r w:rsidRPr="00C1067B">
        <w:rPr>
          <w:rFonts w:ascii="Arial Narrow" w:hAnsi="Arial Narrow"/>
          <w:b w:val="0"/>
          <w:sz w:val="24"/>
          <w:szCs w:val="24"/>
          <w:u w:val="none"/>
        </w:rPr>
        <w:tab/>
      </w:r>
      <w:r w:rsidRPr="00C1067B">
        <w:rPr>
          <w:rFonts w:ascii="Arial Narrow" w:hAnsi="Arial Narrow"/>
          <w:b w:val="0"/>
          <w:sz w:val="24"/>
          <w:szCs w:val="24"/>
          <w:u w:val="none"/>
        </w:rPr>
        <w:tab/>
      </w:r>
      <w:r w:rsidRPr="00C1067B">
        <w:rPr>
          <w:rFonts w:ascii="Arial Narrow" w:hAnsi="Arial Narrow"/>
          <w:b w:val="0"/>
          <w:sz w:val="24"/>
          <w:szCs w:val="24"/>
          <w:u w:val="none"/>
        </w:rPr>
        <w:tab/>
        <w:t>1 792 063,60 zł</w:t>
      </w:r>
    </w:p>
    <w:p w:rsidR="00CA7048" w:rsidRDefault="006C69C0" w:rsidP="00EB3499">
      <w:pPr>
        <w:pStyle w:val="Akapitzlist"/>
        <w:numPr>
          <w:ilvl w:val="0"/>
          <w:numId w:val="123"/>
        </w:numPr>
        <w:spacing w:line="360" w:lineRule="auto"/>
        <w:jc w:val="left"/>
        <w:rPr>
          <w:rFonts w:ascii="Arial Narrow" w:hAnsi="Arial Narrow"/>
          <w:b w:val="0"/>
          <w:sz w:val="24"/>
          <w:szCs w:val="24"/>
          <w:u w:val="none"/>
        </w:rPr>
      </w:pPr>
      <w:r w:rsidRPr="00C1067B">
        <w:rPr>
          <w:rFonts w:ascii="Arial Narrow" w:hAnsi="Arial Narrow"/>
          <w:b w:val="0"/>
          <w:sz w:val="24"/>
          <w:szCs w:val="24"/>
          <w:u w:val="none"/>
        </w:rPr>
        <w:t xml:space="preserve">z wolnych środków jako nadwyżki środków pieniężnych na </w:t>
      </w:r>
    </w:p>
    <w:p w:rsidR="006C69C0" w:rsidRDefault="006C69C0" w:rsidP="00CA7048">
      <w:pPr>
        <w:pStyle w:val="Akapitzlist"/>
        <w:spacing w:line="360" w:lineRule="auto"/>
        <w:ind w:left="927"/>
        <w:jc w:val="left"/>
        <w:rPr>
          <w:rFonts w:ascii="Arial Narrow" w:hAnsi="Arial Narrow"/>
          <w:b w:val="0"/>
          <w:sz w:val="24"/>
          <w:szCs w:val="24"/>
          <w:u w:val="none"/>
        </w:rPr>
      </w:pPr>
      <w:r w:rsidRPr="00C1067B">
        <w:rPr>
          <w:rFonts w:ascii="Arial Narrow" w:hAnsi="Arial Narrow"/>
          <w:b w:val="0"/>
          <w:sz w:val="24"/>
          <w:szCs w:val="24"/>
          <w:u w:val="none"/>
        </w:rPr>
        <w:t xml:space="preserve">rachunku bieżącym budżetu j.s.t. wynikającej z rozliczeń </w:t>
      </w:r>
      <w:r w:rsidRPr="00C1067B">
        <w:rPr>
          <w:rFonts w:ascii="Arial Narrow" w:hAnsi="Arial Narrow"/>
          <w:b w:val="0"/>
          <w:sz w:val="24"/>
          <w:szCs w:val="24"/>
          <w:u w:val="none"/>
        </w:rPr>
        <w:br/>
        <w:t xml:space="preserve">kredytów i pożyczek z lat ubiegłych w wysokości </w:t>
      </w:r>
      <w:r w:rsidRPr="00C1067B">
        <w:rPr>
          <w:rFonts w:ascii="Arial Narrow" w:hAnsi="Arial Narrow"/>
          <w:b w:val="0"/>
          <w:sz w:val="24"/>
          <w:szCs w:val="24"/>
          <w:u w:val="none"/>
        </w:rPr>
        <w:tab/>
      </w:r>
      <w:r w:rsidRPr="00C1067B">
        <w:rPr>
          <w:rFonts w:ascii="Arial Narrow" w:hAnsi="Arial Narrow"/>
          <w:b w:val="0"/>
          <w:sz w:val="24"/>
          <w:szCs w:val="24"/>
          <w:u w:val="none"/>
        </w:rPr>
        <w:tab/>
      </w:r>
      <w:r w:rsidR="00CB7C72">
        <w:rPr>
          <w:rFonts w:ascii="Arial Narrow" w:hAnsi="Arial Narrow"/>
          <w:b w:val="0"/>
          <w:sz w:val="24"/>
          <w:szCs w:val="24"/>
          <w:u w:val="none"/>
        </w:rPr>
        <w:t xml:space="preserve"> </w:t>
      </w:r>
      <w:r w:rsidR="00780A3A">
        <w:rPr>
          <w:rFonts w:ascii="Arial Narrow" w:hAnsi="Arial Narrow"/>
          <w:b w:val="0"/>
          <w:sz w:val="24"/>
          <w:szCs w:val="24"/>
          <w:u w:val="none"/>
        </w:rPr>
        <w:t xml:space="preserve"> </w:t>
      </w:r>
      <w:r w:rsidRPr="00C1067B">
        <w:rPr>
          <w:rFonts w:ascii="Arial Narrow" w:hAnsi="Arial Narrow"/>
          <w:b w:val="0"/>
          <w:sz w:val="24"/>
          <w:szCs w:val="24"/>
          <w:u w:val="none"/>
        </w:rPr>
        <w:t xml:space="preserve">  773 237,22 zł</w:t>
      </w:r>
    </w:p>
    <w:p w:rsidR="00E764A1" w:rsidRPr="00E764A1" w:rsidRDefault="00E764A1" w:rsidP="00E764A1">
      <w:pPr>
        <w:spacing w:line="360" w:lineRule="auto"/>
        <w:ind w:left="567"/>
        <w:jc w:val="left"/>
        <w:rPr>
          <w:rFonts w:ascii="Arial Narrow" w:hAnsi="Arial Narrow"/>
          <w:b w:val="0"/>
          <w:sz w:val="24"/>
          <w:szCs w:val="24"/>
          <w:u w:val="none"/>
        </w:rPr>
      </w:pPr>
    </w:p>
    <w:p w:rsidR="007C61DF" w:rsidRDefault="007C61DF">
      <w:pPr>
        <w:jc w:val="left"/>
        <w:rPr>
          <w:rFonts w:ascii="Arial Narrow" w:hAnsi="Arial Narrow"/>
          <w:b w:val="0"/>
          <w:sz w:val="24"/>
          <w:szCs w:val="24"/>
          <w:u w:val="none"/>
        </w:rPr>
      </w:pPr>
      <w:r>
        <w:rPr>
          <w:rFonts w:ascii="Arial Narrow" w:hAnsi="Arial Narrow"/>
          <w:b w:val="0"/>
          <w:sz w:val="24"/>
          <w:szCs w:val="24"/>
          <w:u w:val="none"/>
        </w:rPr>
        <w:br w:type="page"/>
      </w:r>
    </w:p>
    <w:p w:rsidR="005533B5" w:rsidRDefault="005533B5" w:rsidP="00604D88">
      <w:pPr>
        <w:pStyle w:val="Akapitzlist"/>
        <w:ind w:left="0"/>
        <w:jc w:val="left"/>
        <w:rPr>
          <w:rFonts w:ascii="Arial Narrow" w:hAnsi="Arial Narrow"/>
          <w:sz w:val="28"/>
          <w:szCs w:val="28"/>
          <w:u w:val="none"/>
        </w:rPr>
      </w:pPr>
      <w:r w:rsidRPr="00604D88">
        <w:rPr>
          <w:rFonts w:ascii="Arial Narrow" w:hAnsi="Arial Narrow"/>
          <w:sz w:val="28"/>
          <w:szCs w:val="28"/>
          <w:u w:val="none"/>
        </w:rPr>
        <w:lastRenderedPageBreak/>
        <w:t>WYDATKI I ROZCHODY</w:t>
      </w:r>
    </w:p>
    <w:p w:rsidR="00BC515F" w:rsidRPr="00604D88" w:rsidRDefault="00BC515F" w:rsidP="00604D88">
      <w:pPr>
        <w:pStyle w:val="Akapitzlist"/>
        <w:ind w:left="0"/>
        <w:jc w:val="left"/>
        <w:rPr>
          <w:rFonts w:ascii="Arial Narrow" w:hAnsi="Arial Narrow"/>
          <w:sz w:val="28"/>
          <w:szCs w:val="28"/>
          <w:u w:val="none"/>
        </w:rPr>
      </w:pPr>
    </w:p>
    <w:p w:rsidR="005533B5" w:rsidRPr="00BC4BB1" w:rsidRDefault="005533B5" w:rsidP="00BC515F">
      <w:pPr>
        <w:pStyle w:val="Akapitzlist"/>
        <w:numPr>
          <w:ilvl w:val="0"/>
          <w:numId w:val="151"/>
        </w:numPr>
        <w:ind w:left="284" w:hanging="284"/>
        <w:jc w:val="left"/>
        <w:rPr>
          <w:rFonts w:ascii="Arial Narrow" w:hAnsi="Arial Narrow"/>
          <w:sz w:val="28"/>
          <w:szCs w:val="28"/>
          <w:u w:val="none"/>
        </w:rPr>
      </w:pPr>
      <w:r w:rsidRPr="00BC4BB1">
        <w:rPr>
          <w:rFonts w:ascii="Arial Narrow" w:hAnsi="Arial Narrow"/>
          <w:sz w:val="28"/>
          <w:szCs w:val="28"/>
          <w:u w:val="none"/>
        </w:rPr>
        <w:t>Wydatki</w:t>
      </w:r>
    </w:p>
    <w:p w:rsidR="005533B5" w:rsidRPr="007C61DF" w:rsidRDefault="005533B5" w:rsidP="005533B5">
      <w:pPr>
        <w:jc w:val="left"/>
        <w:rPr>
          <w:rFonts w:ascii="Arial Narrow" w:hAnsi="Arial Narrow"/>
          <w:i/>
          <w:sz w:val="24"/>
          <w:szCs w:val="24"/>
        </w:rPr>
      </w:pPr>
    </w:p>
    <w:p w:rsidR="00BC4BB1" w:rsidRDefault="005533B5" w:rsidP="00BC4BB1">
      <w:pPr>
        <w:spacing w:line="360" w:lineRule="auto"/>
        <w:jc w:val="left"/>
        <w:rPr>
          <w:rFonts w:ascii="Arial Narrow" w:hAnsi="Arial Narrow"/>
          <w:b w:val="0"/>
          <w:sz w:val="24"/>
          <w:szCs w:val="24"/>
          <w:u w:val="none"/>
        </w:rPr>
      </w:pPr>
      <w:r w:rsidRPr="00A145C7">
        <w:rPr>
          <w:rFonts w:ascii="Arial Narrow" w:hAnsi="Arial Narrow"/>
          <w:b w:val="0"/>
          <w:sz w:val="24"/>
          <w:szCs w:val="24"/>
          <w:u w:val="none"/>
        </w:rPr>
        <w:t xml:space="preserve">Plan pierwotny wydatków budżetu gminy wynosił 45 482 000,00 zł. </w:t>
      </w:r>
      <w:r w:rsidR="00454662">
        <w:rPr>
          <w:rFonts w:ascii="Arial Narrow" w:hAnsi="Arial Narrow"/>
          <w:b w:val="0"/>
          <w:sz w:val="24"/>
          <w:szCs w:val="24"/>
          <w:u w:val="none"/>
        </w:rPr>
        <w:t>Na przestrzeni</w:t>
      </w:r>
      <w:r w:rsidRPr="00A145C7">
        <w:rPr>
          <w:rFonts w:ascii="Arial Narrow" w:hAnsi="Arial Narrow"/>
          <w:b w:val="0"/>
          <w:sz w:val="24"/>
          <w:szCs w:val="24"/>
          <w:u w:val="none"/>
        </w:rPr>
        <w:t xml:space="preserve"> 2009</w:t>
      </w:r>
      <w:r w:rsidR="00454662">
        <w:rPr>
          <w:rFonts w:ascii="Arial Narrow" w:hAnsi="Arial Narrow"/>
          <w:b w:val="0"/>
          <w:sz w:val="24"/>
          <w:szCs w:val="24"/>
          <w:u w:val="none"/>
        </w:rPr>
        <w:t xml:space="preserve"> </w:t>
      </w:r>
      <w:r w:rsidRPr="00A145C7">
        <w:rPr>
          <w:rFonts w:ascii="Arial Narrow" w:hAnsi="Arial Narrow"/>
          <w:b w:val="0"/>
          <w:sz w:val="24"/>
          <w:szCs w:val="24"/>
          <w:u w:val="none"/>
        </w:rPr>
        <w:t>r.</w:t>
      </w:r>
      <w:r w:rsidR="00454662">
        <w:rPr>
          <w:rFonts w:ascii="Arial Narrow" w:hAnsi="Arial Narrow"/>
          <w:b w:val="0"/>
          <w:sz w:val="24"/>
          <w:szCs w:val="24"/>
          <w:u w:val="none"/>
        </w:rPr>
        <w:t xml:space="preserve"> </w:t>
      </w:r>
      <w:r w:rsidR="00AA0DEE">
        <w:rPr>
          <w:rFonts w:ascii="Arial Narrow" w:hAnsi="Arial Narrow"/>
          <w:b w:val="0"/>
          <w:sz w:val="24"/>
          <w:szCs w:val="24"/>
          <w:u w:val="none"/>
        </w:rPr>
        <w:t>dokonywane były zmiany i na 31.12.2009r. zamknął się kwotą w wysokości</w:t>
      </w:r>
      <w:r w:rsidRPr="00A145C7">
        <w:rPr>
          <w:rFonts w:ascii="Arial Narrow" w:hAnsi="Arial Narrow"/>
          <w:b w:val="0"/>
          <w:sz w:val="24"/>
          <w:szCs w:val="24"/>
          <w:u w:val="none"/>
        </w:rPr>
        <w:t xml:space="preserve"> </w:t>
      </w:r>
      <w:r w:rsidR="0071318A" w:rsidRPr="00A145C7">
        <w:rPr>
          <w:rFonts w:ascii="Arial Narrow" w:hAnsi="Arial Narrow"/>
          <w:b w:val="0"/>
          <w:sz w:val="24"/>
          <w:szCs w:val="24"/>
          <w:u w:val="none"/>
        </w:rPr>
        <w:t>40 750 656,67</w:t>
      </w:r>
      <w:r w:rsidRPr="00A145C7">
        <w:rPr>
          <w:rFonts w:ascii="Arial Narrow" w:hAnsi="Arial Narrow"/>
          <w:b w:val="0"/>
          <w:sz w:val="24"/>
          <w:szCs w:val="24"/>
          <w:u w:val="none"/>
        </w:rPr>
        <w:t xml:space="preserve"> zł. </w:t>
      </w:r>
      <w:r w:rsidR="00A145C7" w:rsidRPr="00A145C7">
        <w:rPr>
          <w:rFonts w:ascii="Arial Narrow" w:hAnsi="Arial Narrow"/>
          <w:b w:val="0"/>
          <w:sz w:val="24"/>
          <w:szCs w:val="24"/>
          <w:u w:val="none"/>
        </w:rPr>
        <w:t xml:space="preserve">Zmniejszenie </w:t>
      </w:r>
      <w:r w:rsidRPr="00A145C7">
        <w:rPr>
          <w:rFonts w:ascii="Arial Narrow" w:hAnsi="Arial Narrow"/>
          <w:b w:val="0"/>
          <w:sz w:val="24"/>
          <w:szCs w:val="24"/>
          <w:u w:val="none"/>
        </w:rPr>
        <w:t xml:space="preserve">planu </w:t>
      </w:r>
      <w:r w:rsidR="00B1174B">
        <w:rPr>
          <w:rFonts w:ascii="Arial Narrow" w:hAnsi="Arial Narrow"/>
          <w:b w:val="0"/>
          <w:sz w:val="24"/>
          <w:szCs w:val="24"/>
          <w:u w:val="none"/>
        </w:rPr>
        <w:br/>
      </w:r>
      <w:r w:rsidRPr="00A145C7">
        <w:rPr>
          <w:rFonts w:ascii="Arial Narrow" w:hAnsi="Arial Narrow"/>
          <w:b w:val="0"/>
          <w:sz w:val="24"/>
          <w:szCs w:val="24"/>
          <w:u w:val="none"/>
        </w:rPr>
        <w:t xml:space="preserve">w stosunku do pierwotnego to kwota w wysokości </w:t>
      </w:r>
      <w:r w:rsidR="00A145C7" w:rsidRPr="00A145C7">
        <w:rPr>
          <w:rFonts w:ascii="Arial Narrow" w:hAnsi="Arial Narrow"/>
          <w:b w:val="0"/>
          <w:sz w:val="24"/>
          <w:szCs w:val="24"/>
          <w:u w:val="none"/>
        </w:rPr>
        <w:t xml:space="preserve">4 731 343,33 </w:t>
      </w:r>
      <w:r w:rsidRPr="00A145C7">
        <w:rPr>
          <w:rFonts w:ascii="Arial Narrow" w:hAnsi="Arial Narrow"/>
          <w:b w:val="0"/>
          <w:sz w:val="24"/>
          <w:szCs w:val="24"/>
          <w:u w:val="none"/>
        </w:rPr>
        <w:t xml:space="preserve">zł. </w:t>
      </w:r>
    </w:p>
    <w:p w:rsidR="000D35D8" w:rsidRDefault="00AA0DEE" w:rsidP="00BC4BB1">
      <w:pPr>
        <w:spacing w:line="360" w:lineRule="auto"/>
        <w:jc w:val="left"/>
        <w:rPr>
          <w:rFonts w:ascii="Arial Narrow" w:hAnsi="Arial Narrow"/>
          <w:b w:val="0"/>
          <w:sz w:val="24"/>
          <w:szCs w:val="24"/>
          <w:u w:val="none"/>
        </w:rPr>
      </w:pPr>
      <w:r>
        <w:rPr>
          <w:rFonts w:ascii="Arial Narrow" w:hAnsi="Arial Narrow"/>
          <w:b w:val="0"/>
          <w:sz w:val="24"/>
          <w:szCs w:val="24"/>
          <w:u w:val="none"/>
        </w:rPr>
        <w:t xml:space="preserve">Wykonanie </w:t>
      </w:r>
      <w:r w:rsidR="005533B5" w:rsidRPr="00A145C7">
        <w:rPr>
          <w:rFonts w:ascii="Arial Narrow" w:hAnsi="Arial Narrow"/>
          <w:b w:val="0"/>
          <w:sz w:val="24"/>
          <w:szCs w:val="24"/>
          <w:u w:val="none"/>
        </w:rPr>
        <w:t xml:space="preserve"> wydatków w omawianym okresie </w:t>
      </w:r>
      <w:r>
        <w:rPr>
          <w:rFonts w:ascii="Arial Narrow" w:hAnsi="Arial Narrow"/>
          <w:b w:val="0"/>
          <w:sz w:val="24"/>
          <w:szCs w:val="24"/>
          <w:u w:val="none"/>
        </w:rPr>
        <w:t xml:space="preserve">to kwota </w:t>
      </w:r>
      <w:r w:rsidR="005533B5" w:rsidRPr="00A145C7">
        <w:rPr>
          <w:rFonts w:ascii="Arial Narrow" w:hAnsi="Arial Narrow"/>
          <w:b w:val="0"/>
          <w:sz w:val="24"/>
          <w:szCs w:val="24"/>
          <w:u w:val="none"/>
        </w:rPr>
        <w:t xml:space="preserve">w wysokości </w:t>
      </w:r>
      <w:r w:rsidR="00BC4BB1">
        <w:rPr>
          <w:rFonts w:ascii="Arial Narrow" w:hAnsi="Arial Narrow"/>
          <w:b w:val="0"/>
          <w:sz w:val="24"/>
          <w:szCs w:val="24"/>
          <w:u w:val="none"/>
        </w:rPr>
        <w:t xml:space="preserve">38 849 592,48 </w:t>
      </w:r>
      <w:r w:rsidR="005533B5" w:rsidRPr="00A145C7">
        <w:rPr>
          <w:rFonts w:ascii="Arial Narrow" w:hAnsi="Arial Narrow"/>
          <w:b w:val="0"/>
          <w:sz w:val="24"/>
          <w:szCs w:val="24"/>
          <w:u w:val="none"/>
        </w:rPr>
        <w:t xml:space="preserve">zł </w:t>
      </w:r>
    </w:p>
    <w:p w:rsidR="005533B5" w:rsidRPr="003C3BC9" w:rsidRDefault="005533B5" w:rsidP="00BC4BB1">
      <w:pPr>
        <w:spacing w:line="360" w:lineRule="auto"/>
        <w:jc w:val="left"/>
        <w:rPr>
          <w:rFonts w:ascii="Arial Narrow" w:hAnsi="Arial Narrow"/>
          <w:b w:val="0"/>
          <w:sz w:val="24"/>
          <w:szCs w:val="24"/>
          <w:u w:val="none"/>
        </w:rPr>
      </w:pPr>
      <w:r w:rsidRPr="00A145C7">
        <w:rPr>
          <w:rFonts w:ascii="Arial Narrow" w:hAnsi="Arial Narrow"/>
          <w:b w:val="0"/>
          <w:sz w:val="24"/>
          <w:szCs w:val="24"/>
          <w:u w:val="none"/>
        </w:rPr>
        <w:t>tj.</w:t>
      </w:r>
      <w:r w:rsidR="00BC4BB1">
        <w:rPr>
          <w:rFonts w:ascii="Arial Narrow" w:hAnsi="Arial Narrow"/>
          <w:b w:val="0"/>
          <w:sz w:val="24"/>
          <w:szCs w:val="24"/>
          <w:u w:val="none"/>
        </w:rPr>
        <w:t xml:space="preserve"> 95,33 </w:t>
      </w:r>
      <w:r w:rsidRPr="00A145C7">
        <w:rPr>
          <w:rFonts w:ascii="Arial Narrow" w:hAnsi="Arial Narrow"/>
          <w:b w:val="0"/>
          <w:sz w:val="24"/>
          <w:szCs w:val="24"/>
          <w:u w:val="none"/>
        </w:rPr>
        <w:t xml:space="preserve">% </w:t>
      </w:r>
      <w:r w:rsidR="00BC4BB1" w:rsidRPr="003C3BC9">
        <w:rPr>
          <w:rFonts w:ascii="Arial Narrow" w:hAnsi="Arial Narrow"/>
          <w:b w:val="0"/>
          <w:sz w:val="24"/>
          <w:szCs w:val="24"/>
          <w:u w:val="none"/>
        </w:rPr>
        <w:t xml:space="preserve">wykonania </w:t>
      </w:r>
      <w:r w:rsidR="00AA0DEE">
        <w:rPr>
          <w:rFonts w:ascii="Arial Narrow" w:hAnsi="Arial Narrow"/>
          <w:b w:val="0"/>
          <w:sz w:val="24"/>
          <w:szCs w:val="24"/>
          <w:u w:val="none"/>
        </w:rPr>
        <w:t>planu z tego</w:t>
      </w:r>
      <w:r w:rsidRPr="003C3BC9">
        <w:rPr>
          <w:rFonts w:ascii="Arial Narrow" w:hAnsi="Arial Narrow"/>
          <w:b w:val="0"/>
          <w:sz w:val="24"/>
          <w:szCs w:val="24"/>
          <w:u w:val="none"/>
        </w:rPr>
        <w:t>:</w:t>
      </w:r>
    </w:p>
    <w:p w:rsidR="005533B5" w:rsidRPr="003C3BC9" w:rsidRDefault="005533B5" w:rsidP="00EB3499">
      <w:pPr>
        <w:pStyle w:val="Akapitzlist"/>
        <w:numPr>
          <w:ilvl w:val="0"/>
          <w:numId w:val="118"/>
        </w:numPr>
        <w:spacing w:line="360" w:lineRule="auto"/>
        <w:jc w:val="left"/>
        <w:rPr>
          <w:rFonts w:ascii="Arial Narrow" w:hAnsi="Arial Narrow"/>
          <w:b w:val="0"/>
          <w:sz w:val="24"/>
          <w:szCs w:val="24"/>
          <w:u w:val="none"/>
        </w:rPr>
      </w:pPr>
      <w:r w:rsidRPr="003C3BC9">
        <w:rPr>
          <w:rFonts w:ascii="Arial Narrow" w:hAnsi="Arial Narrow"/>
          <w:b w:val="0"/>
          <w:sz w:val="24"/>
          <w:szCs w:val="24"/>
          <w:u w:val="none"/>
        </w:rPr>
        <w:t>Wydatki bieżące</w:t>
      </w:r>
      <w:r w:rsidRPr="003C3BC9">
        <w:rPr>
          <w:rFonts w:ascii="Arial Narrow" w:hAnsi="Arial Narrow"/>
          <w:b w:val="0"/>
          <w:sz w:val="24"/>
          <w:szCs w:val="24"/>
          <w:u w:val="none"/>
        </w:rPr>
        <w:tab/>
      </w:r>
      <w:r w:rsidRPr="003C3BC9">
        <w:rPr>
          <w:rFonts w:ascii="Arial Narrow" w:hAnsi="Arial Narrow"/>
          <w:b w:val="0"/>
          <w:sz w:val="24"/>
          <w:szCs w:val="24"/>
          <w:u w:val="none"/>
        </w:rPr>
        <w:tab/>
      </w:r>
      <w:r w:rsidRPr="003C3BC9">
        <w:rPr>
          <w:rFonts w:ascii="Arial Narrow" w:hAnsi="Arial Narrow"/>
          <w:b w:val="0"/>
          <w:sz w:val="24"/>
          <w:szCs w:val="24"/>
          <w:u w:val="none"/>
        </w:rPr>
        <w:tab/>
      </w:r>
      <w:r w:rsidRPr="003C3BC9">
        <w:rPr>
          <w:rFonts w:ascii="Arial Narrow" w:hAnsi="Arial Narrow"/>
          <w:b w:val="0"/>
          <w:sz w:val="24"/>
          <w:szCs w:val="24"/>
          <w:u w:val="none"/>
        </w:rPr>
        <w:tab/>
      </w:r>
      <w:r w:rsidRPr="003C3BC9">
        <w:rPr>
          <w:rFonts w:ascii="Arial Narrow" w:hAnsi="Arial Narrow"/>
          <w:b w:val="0"/>
          <w:sz w:val="24"/>
          <w:szCs w:val="24"/>
          <w:u w:val="none"/>
        </w:rPr>
        <w:tab/>
      </w:r>
      <w:r w:rsidR="00BC515F">
        <w:rPr>
          <w:rFonts w:ascii="Arial Narrow" w:hAnsi="Arial Narrow"/>
          <w:b w:val="0"/>
          <w:sz w:val="24"/>
          <w:szCs w:val="24"/>
          <w:u w:val="none"/>
        </w:rPr>
        <w:t xml:space="preserve">    </w:t>
      </w:r>
      <w:r w:rsidR="00BC4BB1" w:rsidRPr="003C3BC9">
        <w:rPr>
          <w:rFonts w:ascii="Arial Narrow" w:hAnsi="Arial Narrow"/>
          <w:b w:val="0"/>
          <w:sz w:val="24"/>
          <w:szCs w:val="24"/>
          <w:u w:val="none"/>
        </w:rPr>
        <w:t>27 504 953,95</w:t>
      </w:r>
      <w:r w:rsidRPr="003C3BC9">
        <w:rPr>
          <w:rFonts w:ascii="Arial Narrow" w:hAnsi="Arial Narrow"/>
          <w:b w:val="0"/>
          <w:sz w:val="24"/>
          <w:szCs w:val="24"/>
          <w:u w:val="none"/>
        </w:rPr>
        <w:t xml:space="preserve"> zł</w:t>
      </w:r>
      <w:r w:rsidRPr="003C3BC9">
        <w:rPr>
          <w:rFonts w:ascii="Arial Narrow" w:hAnsi="Arial Narrow"/>
          <w:b w:val="0"/>
          <w:sz w:val="24"/>
          <w:szCs w:val="24"/>
          <w:u w:val="none"/>
        </w:rPr>
        <w:br/>
        <w:t xml:space="preserve"> w tym:</w:t>
      </w:r>
    </w:p>
    <w:p w:rsidR="005533B5" w:rsidRPr="003C3BC9" w:rsidRDefault="005533B5" w:rsidP="00EB3499">
      <w:pPr>
        <w:pStyle w:val="Akapitzlist"/>
        <w:numPr>
          <w:ilvl w:val="0"/>
          <w:numId w:val="119"/>
        </w:numPr>
        <w:spacing w:line="360" w:lineRule="auto"/>
        <w:jc w:val="left"/>
        <w:rPr>
          <w:rFonts w:ascii="Arial Narrow" w:hAnsi="Arial Narrow"/>
          <w:b w:val="0"/>
          <w:sz w:val="24"/>
          <w:szCs w:val="24"/>
          <w:u w:val="none"/>
        </w:rPr>
      </w:pPr>
      <w:r w:rsidRPr="003C3BC9">
        <w:rPr>
          <w:rFonts w:ascii="Arial Narrow" w:hAnsi="Arial Narrow"/>
          <w:b w:val="0"/>
          <w:sz w:val="24"/>
          <w:szCs w:val="24"/>
          <w:u w:val="none"/>
        </w:rPr>
        <w:t>Wynagrodzenia i pochodne od wynagrodzeń</w:t>
      </w:r>
      <w:r w:rsidRPr="003C3BC9">
        <w:rPr>
          <w:rFonts w:ascii="Arial Narrow" w:hAnsi="Arial Narrow"/>
          <w:b w:val="0"/>
          <w:sz w:val="24"/>
          <w:szCs w:val="24"/>
          <w:u w:val="none"/>
        </w:rPr>
        <w:tab/>
      </w:r>
      <w:r w:rsidR="00BC515F">
        <w:rPr>
          <w:rFonts w:ascii="Arial Narrow" w:hAnsi="Arial Narrow"/>
          <w:b w:val="0"/>
          <w:sz w:val="24"/>
          <w:szCs w:val="24"/>
          <w:u w:val="none"/>
        </w:rPr>
        <w:t xml:space="preserve"> </w:t>
      </w:r>
      <w:r w:rsidRPr="003C3BC9">
        <w:rPr>
          <w:rFonts w:ascii="Arial Narrow" w:hAnsi="Arial Narrow"/>
          <w:b w:val="0"/>
          <w:sz w:val="24"/>
          <w:szCs w:val="24"/>
          <w:u w:val="none"/>
        </w:rPr>
        <w:t xml:space="preserve">  </w:t>
      </w:r>
      <w:r w:rsidR="00BC4BB1" w:rsidRPr="003C3BC9">
        <w:rPr>
          <w:rFonts w:ascii="Arial Narrow" w:hAnsi="Arial Narrow"/>
          <w:b w:val="0"/>
          <w:sz w:val="24"/>
          <w:szCs w:val="24"/>
          <w:u w:val="none"/>
        </w:rPr>
        <w:t>15 584 577,34</w:t>
      </w:r>
      <w:r w:rsidRPr="003C3BC9">
        <w:rPr>
          <w:rFonts w:ascii="Arial Narrow" w:hAnsi="Arial Narrow"/>
          <w:b w:val="0"/>
          <w:sz w:val="24"/>
          <w:szCs w:val="24"/>
          <w:u w:val="none"/>
        </w:rPr>
        <w:t xml:space="preserve"> zł</w:t>
      </w:r>
    </w:p>
    <w:p w:rsidR="005533B5" w:rsidRPr="003C3BC9" w:rsidRDefault="005533B5" w:rsidP="00EB3499">
      <w:pPr>
        <w:pStyle w:val="Akapitzlist"/>
        <w:numPr>
          <w:ilvl w:val="0"/>
          <w:numId w:val="119"/>
        </w:numPr>
        <w:spacing w:line="360" w:lineRule="auto"/>
        <w:jc w:val="left"/>
        <w:rPr>
          <w:rFonts w:ascii="Arial Narrow" w:hAnsi="Arial Narrow"/>
          <w:b w:val="0"/>
          <w:sz w:val="24"/>
          <w:szCs w:val="24"/>
          <w:u w:val="none"/>
        </w:rPr>
      </w:pPr>
      <w:r w:rsidRPr="003C3BC9">
        <w:rPr>
          <w:rFonts w:ascii="Arial Narrow" w:hAnsi="Arial Narrow"/>
          <w:b w:val="0"/>
          <w:sz w:val="24"/>
          <w:szCs w:val="24"/>
          <w:u w:val="none"/>
        </w:rPr>
        <w:t xml:space="preserve">Wydatki na obsługę długu </w:t>
      </w:r>
      <w:r w:rsidRPr="003C3BC9">
        <w:rPr>
          <w:rFonts w:ascii="Arial Narrow" w:hAnsi="Arial Narrow"/>
          <w:b w:val="0"/>
          <w:sz w:val="24"/>
          <w:szCs w:val="24"/>
          <w:u w:val="none"/>
        </w:rPr>
        <w:tab/>
      </w:r>
      <w:r w:rsidRPr="003C3BC9">
        <w:rPr>
          <w:rFonts w:ascii="Arial Narrow" w:hAnsi="Arial Narrow"/>
          <w:b w:val="0"/>
          <w:sz w:val="24"/>
          <w:szCs w:val="24"/>
          <w:u w:val="none"/>
        </w:rPr>
        <w:tab/>
      </w:r>
      <w:r w:rsidRPr="003C3BC9">
        <w:rPr>
          <w:rFonts w:ascii="Arial Narrow" w:hAnsi="Arial Narrow"/>
          <w:b w:val="0"/>
          <w:sz w:val="24"/>
          <w:szCs w:val="24"/>
          <w:u w:val="none"/>
        </w:rPr>
        <w:tab/>
      </w:r>
      <w:r w:rsidRPr="003C3BC9">
        <w:rPr>
          <w:rFonts w:ascii="Arial Narrow" w:hAnsi="Arial Narrow"/>
          <w:b w:val="0"/>
          <w:sz w:val="24"/>
          <w:szCs w:val="24"/>
          <w:u w:val="none"/>
        </w:rPr>
        <w:tab/>
      </w:r>
      <w:r w:rsidR="00BC515F">
        <w:rPr>
          <w:rFonts w:ascii="Arial Narrow" w:hAnsi="Arial Narrow"/>
          <w:b w:val="0"/>
          <w:sz w:val="24"/>
          <w:szCs w:val="24"/>
          <w:u w:val="none"/>
        </w:rPr>
        <w:t xml:space="preserve"> </w:t>
      </w:r>
      <w:r w:rsidRPr="003C3BC9">
        <w:rPr>
          <w:rFonts w:ascii="Arial Narrow" w:hAnsi="Arial Narrow"/>
          <w:b w:val="0"/>
          <w:sz w:val="24"/>
          <w:szCs w:val="24"/>
          <w:u w:val="none"/>
        </w:rPr>
        <w:t xml:space="preserve">     </w:t>
      </w:r>
      <w:r w:rsidR="003C3BC9" w:rsidRPr="003C3BC9">
        <w:rPr>
          <w:rFonts w:ascii="Arial Narrow" w:hAnsi="Arial Narrow"/>
          <w:b w:val="0"/>
          <w:sz w:val="24"/>
          <w:szCs w:val="24"/>
          <w:u w:val="none"/>
        </w:rPr>
        <w:t xml:space="preserve">  </w:t>
      </w:r>
      <w:r w:rsidR="00BC4BB1" w:rsidRPr="003C3BC9">
        <w:rPr>
          <w:rFonts w:ascii="Arial Narrow" w:hAnsi="Arial Narrow"/>
          <w:b w:val="0"/>
          <w:sz w:val="24"/>
          <w:szCs w:val="24"/>
          <w:u w:val="none"/>
        </w:rPr>
        <w:t>289 324,64</w:t>
      </w:r>
      <w:r w:rsidRPr="003C3BC9">
        <w:rPr>
          <w:rFonts w:ascii="Arial Narrow" w:hAnsi="Arial Narrow"/>
          <w:b w:val="0"/>
          <w:sz w:val="24"/>
          <w:szCs w:val="24"/>
          <w:u w:val="none"/>
        </w:rPr>
        <w:t xml:space="preserve"> zł</w:t>
      </w:r>
    </w:p>
    <w:p w:rsidR="005533B5" w:rsidRPr="003C3BC9" w:rsidRDefault="005533B5" w:rsidP="00EB3499">
      <w:pPr>
        <w:pStyle w:val="Akapitzlist"/>
        <w:numPr>
          <w:ilvl w:val="0"/>
          <w:numId w:val="119"/>
        </w:numPr>
        <w:spacing w:line="360" w:lineRule="auto"/>
        <w:jc w:val="left"/>
        <w:rPr>
          <w:rFonts w:ascii="Arial Narrow" w:hAnsi="Arial Narrow"/>
          <w:b w:val="0"/>
          <w:sz w:val="24"/>
          <w:szCs w:val="24"/>
          <w:u w:val="none"/>
        </w:rPr>
      </w:pPr>
      <w:r w:rsidRPr="003C3BC9">
        <w:rPr>
          <w:rFonts w:ascii="Arial Narrow" w:hAnsi="Arial Narrow"/>
          <w:b w:val="0"/>
          <w:sz w:val="24"/>
          <w:szCs w:val="24"/>
          <w:u w:val="none"/>
        </w:rPr>
        <w:t xml:space="preserve">Dotacje                                                                      </w:t>
      </w:r>
      <w:r w:rsidR="00BC515F">
        <w:rPr>
          <w:rFonts w:ascii="Arial Narrow" w:hAnsi="Arial Narrow"/>
          <w:b w:val="0"/>
          <w:sz w:val="24"/>
          <w:szCs w:val="24"/>
          <w:u w:val="none"/>
        </w:rPr>
        <w:t xml:space="preserve"> </w:t>
      </w:r>
      <w:r w:rsidRPr="003C3BC9">
        <w:rPr>
          <w:rFonts w:ascii="Arial Narrow" w:hAnsi="Arial Narrow"/>
          <w:b w:val="0"/>
          <w:sz w:val="24"/>
          <w:szCs w:val="24"/>
          <w:u w:val="none"/>
        </w:rPr>
        <w:t xml:space="preserve">     </w:t>
      </w:r>
      <w:r w:rsidR="003C3BC9" w:rsidRPr="003C3BC9">
        <w:rPr>
          <w:rFonts w:ascii="Arial Narrow" w:hAnsi="Arial Narrow"/>
          <w:b w:val="0"/>
          <w:sz w:val="24"/>
          <w:szCs w:val="24"/>
          <w:u w:val="none"/>
        </w:rPr>
        <w:t>1 278 409,04</w:t>
      </w:r>
      <w:r w:rsidRPr="003C3BC9">
        <w:rPr>
          <w:rFonts w:ascii="Arial Narrow" w:hAnsi="Arial Narrow"/>
          <w:b w:val="0"/>
          <w:sz w:val="24"/>
          <w:szCs w:val="24"/>
          <w:u w:val="none"/>
        </w:rPr>
        <w:t xml:space="preserve"> zł</w:t>
      </w:r>
    </w:p>
    <w:p w:rsidR="005533B5" w:rsidRPr="003C3BC9" w:rsidRDefault="005533B5" w:rsidP="00EB3499">
      <w:pPr>
        <w:pStyle w:val="Akapitzlist"/>
        <w:numPr>
          <w:ilvl w:val="0"/>
          <w:numId w:val="118"/>
        </w:numPr>
        <w:spacing w:line="360" w:lineRule="auto"/>
        <w:jc w:val="left"/>
        <w:rPr>
          <w:rFonts w:ascii="Arial Narrow" w:hAnsi="Arial Narrow"/>
          <w:b w:val="0"/>
          <w:sz w:val="24"/>
          <w:szCs w:val="24"/>
          <w:u w:val="none"/>
        </w:rPr>
      </w:pPr>
      <w:r w:rsidRPr="003C3BC9">
        <w:rPr>
          <w:rFonts w:ascii="Arial Narrow" w:hAnsi="Arial Narrow"/>
          <w:b w:val="0"/>
          <w:sz w:val="24"/>
          <w:szCs w:val="24"/>
          <w:u w:val="none"/>
        </w:rPr>
        <w:t xml:space="preserve">Wydatki majątkowe                                                            </w:t>
      </w:r>
      <w:r w:rsidR="003C3BC9" w:rsidRPr="003C3BC9">
        <w:rPr>
          <w:rFonts w:ascii="Arial Narrow" w:hAnsi="Arial Narrow"/>
          <w:b w:val="0"/>
          <w:sz w:val="24"/>
          <w:szCs w:val="24"/>
          <w:u w:val="none"/>
        </w:rPr>
        <w:t xml:space="preserve"> </w:t>
      </w:r>
      <w:r w:rsidRPr="003C3BC9">
        <w:rPr>
          <w:rFonts w:ascii="Arial Narrow" w:hAnsi="Arial Narrow"/>
          <w:b w:val="0"/>
          <w:sz w:val="24"/>
          <w:szCs w:val="24"/>
          <w:u w:val="none"/>
        </w:rPr>
        <w:t xml:space="preserve"> </w:t>
      </w:r>
      <w:r w:rsidR="003C3BC9" w:rsidRPr="003C3BC9">
        <w:rPr>
          <w:rFonts w:ascii="Arial Narrow" w:hAnsi="Arial Narrow"/>
          <w:b w:val="0"/>
          <w:sz w:val="24"/>
          <w:szCs w:val="24"/>
          <w:u w:val="none"/>
        </w:rPr>
        <w:t>11 344 638,</w:t>
      </w:r>
      <w:r w:rsidR="000F5820">
        <w:rPr>
          <w:rFonts w:ascii="Arial Narrow" w:hAnsi="Arial Narrow"/>
          <w:b w:val="0"/>
          <w:sz w:val="24"/>
          <w:szCs w:val="24"/>
          <w:u w:val="none"/>
        </w:rPr>
        <w:t>5</w:t>
      </w:r>
      <w:r w:rsidR="003C3BC9" w:rsidRPr="003C3BC9">
        <w:rPr>
          <w:rFonts w:ascii="Arial Narrow" w:hAnsi="Arial Narrow"/>
          <w:b w:val="0"/>
          <w:sz w:val="24"/>
          <w:szCs w:val="24"/>
          <w:u w:val="none"/>
        </w:rPr>
        <w:t>3</w:t>
      </w:r>
      <w:r w:rsidRPr="003C3BC9">
        <w:rPr>
          <w:rFonts w:ascii="Arial Narrow" w:hAnsi="Arial Narrow"/>
          <w:b w:val="0"/>
          <w:sz w:val="24"/>
          <w:szCs w:val="24"/>
          <w:u w:val="none"/>
        </w:rPr>
        <w:t xml:space="preserve"> zł</w:t>
      </w:r>
    </w:p>
    <w:p w:rsidR="005533B5" w:rsidRPr="003C3BC9" w:rsidRDefault="005533B5" w:rsidP="005533B5">
      <w:pPr>
        <w:spacing w:line="360" w:lineRule="auto"/>
        <w:jc w:val="both"/>
        <w:rPr>
          <w:rFonts w:ascii="Arial Narrow" w:hAnsi="Arial Narrow"/>
          <w:b w:val="0"/>
          <w:sz w:val="24"/>
          <w:szCs w:val="24"/>
          <w:u w:val="none"/>
        </w:rPr>
      </w:pPr>
      <w:r w:rsidRPr="003C3BC9">
        <w:rPr>
          <w:rFonts w:ascii="Arial Narrow" w:hAnsi="Arial Narrow"/>
          <w:b w:val="0"/>
          <w:sz w:val="24"/>
          <w:szCs w:val="24"/>
          <w:u w:val="none"/>
        </w:rPr>
        <w:t>Rezerwy zaplanowane zostały w wysokości 210 000,00 zł w tym :</w:t>
      </w:r>
    </w:p>
    <w:p w:rsidR="005533B5" w:rsidRPr="003C3BC9" w:rsidRDefault="005533B5" w:rsidP="00EB3499">
      <w:pPr>
        <w:pStyle w:val="Tekstpodstawowywcity2"/>
        <w:numPr>
          <w:ilvl w:val="0"/>
          <w:numId w:val="120"/>
        </w:numPr>
        <w:spacing w:after="40" w:line="240" w:lineRule="auto"/>
        <w:jc w:val="both"/>
        <w:rPr>
          <w:rFonts w:ascii="Arial Narrow" w:hAnsi="Arial Narrow"/>
          <w:sz w:val="24"/>
          <w:szCs w:val="24"/>
        </w:rPr>
      </w:pPr>
      <w:r w:rsidRPr="003C3BC9">
        <w:rPr>
          <w:rFonts w:ascii="Arial Narrow" w:hAnsi="Arial Narrow"/>
          <w:sz w:val="24"/>
          <w:szCs w:val="24"/>
        </w:rPr>
        <w:t>ogólną w wysokości 200 000 zł,</w:t>
      </w:r>
    </w:p>
    <w:p w:rsidR="005533B5" w:rsidRPr="003C3BC9" w:rsidRDefault="005533B5" w:rsidP="00EB3499">
      <w:pPr>
        <w:pStyle w:val="Tekstpodstawowywcity2"/>
        <w:numPr>
          <w:ilvl w:val="0"/>
          <w:numId w:val="120"/>
        </w:numPr>
        <w:spacing w:after="0" w:line="360" w:lineRule="auto"/>
        <w:jc w:val="both"/>
        <w:rPr>
          <w:rFonts w:ascii="Arial Narrow" w:hAnsi="Arial Narrow"/>
          <w:sz w:val="24"/>
          <w:szCs w:val="24"/>
        </w:rPr>
      </w:pPr>
      <w:r w:rsidRPr="003C3BC9">
        <w:rPr>
          <w:rFonts w:ascii="Arial Narrow" w:hAnsi="Arial Narrow"/>
          <w:sz w:val="24"/>
          <w:szCs w:val="24"/>
        </w:rPr>
        <w:t>celową w wysokości 10 000 zł na realizację zadań własnych z zakresu zarządzania kryzysowego.</w:t>
      </w:r>
    </w:p>
    <w:p w:rsidR="003C3BC9" w:rsidRDefault="005533B5" w:rsidP="005533B5">
      <w:pPr>
        <w:pStyle w:val="Tekstpodstawowywcity2"/>
        <w:spacing w:after="0" w:line="360" w:lineRule="auto"/>
        <w:ind w:left="0"/>
        <w:jc w:val="both"/>
        <w:rPr>
          <w:rFonts w:ascii="Arial Narrow" w:hAnsi="Arial Narrow"/>
          <w:sz w:val="24"/>
          <w:szCs w:val="24"/>
        </w:rPr>
      </w:pPr>
      <w:r w:rsidRPr="003C3BC9">
        <w:rPr>
          <w:rFonts w:ascii="Arial Narrow" w:hAnsi="Arial Narrow"/>
          <w:sz w:val="24"/>
          <w:szCs w:val="24"/>
        </w:rPr>
        <w:t xml:space="preserve">Rezerwa celowa na realizację zadań własnych z zakresu zarządzania kryzysowego w omawianym okresie została rozdysponowana w kwocie 2 000,00 zł. </w:t>
      </w:r>
      <w:r w:rsidR="003C3BC9">
        <w:rPr>
          <w:rFonts w:ascii="Arial Narrow" w:hAnsi="Arial Narrow"/>
          <w:sz w:val="24"/>
          <w:szCs w:val="24"/>
        </w:rPr>
        <w:t>Natomiast rezerwa ogólna nie została rozdysponowana.</w:t>
      </w:r>
    </w:p>
    <w:p w:rsidR="00436D33" w:rsidRPr="003C3BC9" w:rsidRDefault="00436D33" w:rsidP="005533B5">
      <w:pPr>
        <w:pStyle w:val="Tekstpodstawowywcity2"/>
        <w:spacing w:after="0" w:line="360" w:lineRule="auto"/>
        <w:ind w:left="0"/>
        <w:jc w:val="both"/>
        <w:rPr>
          <w:rFonts w:ascii="Arial Narrow" w:hAnsi="Arial Narrow"/>
          <w:sz w:val="24"/>
          <w:szCs w:val="24"/>
        </w:rPr>
      </w:pPr>
    </w:p>
    <w:p w:rsidR="005533B5" w:rsidRPr="00A777C7" w:rsidRDefault="005533B5" w:rsidP="00AD3619">
      <w:pPr>
        <w:tabs>
          <w:tab w:val="left" w:pos="851"/>
        </w:tabs>
        <w:rPr>
          <w:rFonts w:ascii="Arial Narrow" w:hAnsi="Arial Narrow"/>
          <w:b w:val="0"/>
          <w:sz w:val="24"/>
          <w:szCs w:val="24"/>
          <w:u w:val="none"/>
        </w:rPr>
      </w:pPr>
      <w:r w:rsidRPr="00781269">
        <w:rPr>
          <w:rFonts w:ascii="Arial Narrow" w:hAnsi="Arial Narrow"/>
          <w:b w:val="0"/>
          <w:i/>
          <w:noProof/>
          <w:sz w:val="24"/>
          <w:szCs w:val="24"/>
          <w:u w:val="none"/>
          <w:bdr w:val="single" w:sz="4" w:space="0" w:color="A6A6A6" w:themeColor="background1" w:themeShade="A6"/>
        </w:rPr>
        <w:drawing>
          <wp:inline distT="0" distB="0" distL="0" distR="0">
            <wp:extent cx="4248150" cy="3067050"/>
            <wp:effectExtent l="1905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1C8E" w:rsidRDefault="00DF1C8E" w:rsidP="00BC6707">
      <w:pPr>
        <w:ind w:left="1701"/>
        <w:jc w:val="left"/>
        <w:rPr>
          <w:rFonts w:ascii="Arial Narrow" w:hAnsi="Arial Narrow"/>
          <w:b w:val="0"/>
          <w:sz w:val="24"/>
          <w:szCs w:val="24"/>
          <w:u w:val="none"/>
        </w:rPr>
      </w:pPr>
    </w:p>
    <w:p w:rsidR="005533B5" w:rsidRDefault="005533B5" w:rsidP="00C85869">
      <w:pPr>
        <w:jc w:val="left"/>
        <w:rPr>
          <w:rFonts w:ascii="Arial Narrow" w:hAnsi="Arial Narrow"/>
          <w:b w:val="0"/>
          <w:sz w:val="24"/>
          <w:szCs w:val="24"/>
          <w:u w:val="none"/>
        </w:rPr>
      </w:pPr>
      <w:r w:rsidRPr="007C61DF">
        <w:rPr>
          <w:rFonts w:ascii="Arial Narrow" w:hAnsi="Arial Narrow"/>
          <w:b w:val="0"/>
          <w:sz w:val="24"/>
          <w:szCs w:val="24"/>
          <w:u w:val="none"/>
        </w:rPr>
        <w:t>Wykonanie wydatków ogółem w 2009 w stosunku do planu</w:t>
      </w:r>
      <w:r w:rsidR="008D05E4" w:rsidRPr="007C61DF">
        <w:rPr>
          <w:rFonts w:ascii="Arial Narrow" w:hAnsi="Arial Narrow"/>
          <w:b w:val="0"/>
          <w:sz w:val="24"/>
          <w:szCs w:val="24"/>
          <w:u w:val="none"/>
        </w:rPr>
        <w:t xml:space="preserve"> to 95,33</w:t>
      </w:r>
      <w:r w:rsidRPr="007C61DF">
        <w:rPr>
          <w:rFonts w:ascii="Arial Narrow" w:hAnsi="Arial Narrow"/>
          <w:b w:val="0"/>
          <w:sz w:val="24"/>
          <w:szCs w:val="24"/>
          <w:u w:val="none"/>
        </w:rPr>
        <w:t>%</w:t>
      </w:r>
    </w:p>
    <w:p w:rsidR="005533B5" w:rsidRPr="007C61DF" w:rsidRDefault="005533B5" w:rsidP="00AD3619">
      <w:pPr>
        <w:rPr>
          <w:rFonts w:ascii="Arial Narrow" w:hAnsi="Arial Narrow"/>
          <w:b w:val="0"/>
          <w:sz w:val="24"/>
          <w:szCs w:val="24"/>
          <w:u w:val="none"/>
        </w:rPr>
      </w:pPr>
      <w:r w:rsidRPr="007C61DF">
        <w:rPr>
          <w:rFonts w:ascii="Arial Narrow" w:hAnsi="Arial Narrow"/>
          <w:b w:val="0"/>
          <w:noProof/>
          <w:sz w:val="24"/>
          <w:szCs w:val="24"/>
          <w:u w:val="none"/>
        </w:rPr>
        <w:lastRenderedPageBreak/>
        <w:drawing>
          <wp:inline distT="0" distB="0" distL="0" distR="0">
            <wp:extent cx="4152900" cy="2857500"/>
            <wp:effectExtent l="57150" t="19050" r="3810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5A78B9" w:rsidRPr="007C61DF">
        <w:rPr>
          <w:rFonts w:ascii="Arial Narrow" w:hAnsi="Arial Narrow"/>
          <w:b w:val="0"/>
          <w:sz w:val="24"/>
          <w:szCs w:val="24"/>
          <w:u w:val="none"/>
        </w:rPr>
        <w:t>.</w:t>
      </w:r>
    </w:p>
    <w:p w:rsidR="009D7BE6" w:rsidRDefault="009D7BE6" w:rsidP="00C85869">
      <w:pPr>
        <w:jc w:val="left"/>
        <w:rPr>
          <w:rFonts w:ascii="Arial Narrow" w:hAnsi="Arial Narrow"/>
          <w:b w:val="0"/>
          <w:sz w:val="24"/>
          <w:szCs w:val="24"/>
          <w:u w:val="none"/>
        </w:rPr>
      </w:pPr>
    </w:p>
    <w:p w:rsidR="005533B5" w:rsidRPr="007C61DF" w:rsidRDefault="005A78B9" w:rsidP="00C85869">
      <w:pPr>
        <w:jc w:val="left"/>
        <w:rPr>
          <w:rFonts w:ascii="Arial Narrow" w:hAnsi="Arial Narrow"/>
          <w:b w:val="0"/>
          <w:sz w:val="24"/>
          <w:szCs w:val="24"/>
          <w:u w:val="none"/>
        </w:rPr>
      </w:pPr>
      <w:r w:rsidRPr="007C61DF">
        <w:rPr>
          <w:rFonts w:ascii="Arial Narrow" w:hAnsi="Arial Narrow"/>
          <w:b w:val="0"/>
          <w:sz w:val="24"/>
          <w:szCs w:val="24"/>
          <w:u w:val="none"/>
        </w:rPr>
        <w:t>Wykonanie w</w:t>
      </w:r>
      <w:r w:rsidR="005533B5" w:rsidRPr="007C61DF">
        <w:rPr>
          <w:rFonts w:ascii="Arial Narrow" w:hAnsi="Arial Narrow"/>
          <w:b w:val="0"/>
          <w:sz w:val="24"/>
          <w:szCs w:val="24"/>
          <w:u w:val="none"/>
        </w:rPr>
        <w:t>ydatk</w:t>
      </w:r>
      <w:r w:rsidRPr="007C61DF">
        <w:rPr>
          <w:rFonts w:ascii="Arial Narrow" w:hAnsi="Arial Narrow"/>
          <w:b w:val="0"/>
          <w:sz w:val="24"/>
          <w:szCs w:val="24"/>
          <w:u w:val="none"/>
        </w:rPr>
        <w:t>ów</w:t>
      </w:r>
      <w:r w:rsidR="005533B5" w:rsidRPr="007C61DF">
        <w:rPr>
          <w:rFonts w:ascii="Arial Narrow" w:hAnsi="Arial Narrow"/>
          <w:b w:val="0"/>
          <w:sz w:val="24"/>
          <w:szCs w:val="24"/>
          <w:u w:val="none"/>
        </w:rPr>
        <w:t xml:space="preserve"> bieżąc</w:t>
      </w:r>
      <w:r w:rsidRPr="007C61DF">
        <w:rPr>
          <w:rFonts w:ascii="Arial Narrow" w:hAnsi="Arial Narrow"/>
          <w:b w:val="0"/>
          <w:sz w:val="24"/>
          <w:szCs w:val="24"/>
          <w:u w:val="none"/>
        </w:rPr>
        <w:t>ych</w:t>
      </w:r>
      <w:r w:rsidR="005533B5" w:rsidRPr="007C61DF">
        <w:rPr>
          <w:rFonts w:ascii="Arial Narrow" w:hAnsi="Arial Narrow"/>
          <w:b w:val="0"/>
          <w:sz w:val="24"/>
          <w:szCs w:val="24"/>
          <w:u w:val="none"/>
        </w:rPr>
        <w:t xml:space="preserve"> to </w:t>
      </w:r>
      <w:r w:rsidRPr="007C61DF">
        <w:rPr>
          <w:rFonts w:ascii="Arial Narrow" w:hAnsi="Arial Narrow"/>
          <w:b w:val="0"/>
          <w:sz w:val="24"/>
          <w:szCs w:val="24"/>
          <w:u w:val="none"/>
        </w:rPr>
        <w:t>70,80</w:t>
      </w:r>
      <w:r w:rsidR="00894DA0" w:rsidRPr="007C61DF">
        <w:rPr>
          <w:rFonts w:ascii="Arial Narrow" w:hAnsi="Arial Narrow"/>
          <w:b w:val="0"/>
          <w:sz w:val="24"/>
          <w:szCs w:val="24"/>
          <w:u w:val="none"/>
        </w:rPr>
        <w:t xml:space="preserve"> </w:t>
      </w:r>
      <w:r w:rsidR="005533B5" w:rsidRPr="007C61DF">
        <w:rPr>
          <w:rFonts w:ascii="Arial Narrow" w:hAnsi="Arial Narrow"/>
          <w:b w:val="0"/>
          <w:sz w:val="24"/>
          <w:szCs w:val="24"/>
          <w:u w:val="none"/>
        </w:rPr>
        <w:t>% wykonania budżetu ogółem</w:t>
      </w:r>
    </w:p>
    <w:p w:rsidR="005533B5" w:rsidRPr="007C61DF" w:rsidRDefault="005533B5" w:rsidP="005533B5">
      <w:pPr>
        <w:jc w:val="left"/>
        <w:rPr>
          <w:rFonts w:ascii="Arial Narrow" w:hAnsi="Arial Narrow"/>
          <w:b w:val="0"/>
          <w:sz w:val="24"/>
          <w:szCs w:val="24"/>
          <w:u w:val="none"/>
        </w:rPr>
      </w:pPr>
    </w:p>
    <w:p w:rsidR="008609F4" w:rsidRDefault="008609F4" w:rsidP="00AD3619">
      <w:pPr>
        <w:tabs>
          <w:tab w:val="left" w:pos="8505"/>
        </w:tabs>
        <w:rPr>
          <w:rFonts w:ascii="Arial Narrow" w:hAnsi="Arial Narrow"/>
          <w:b w:val="0"/>
          <w:noProof/>
          <w:sz w:val="24"/>
          <w:szCs w:val="24"/>
          <w:u w:val="none"/>
        </w:rPr>
      </w:pPr>
    </w:p>
    <w:p w:rsidR="005533B5" w:rsidRPr="007C61DF" w:rsidRDefault="005533B5" w:rsidP="00AD3619">
      <w:pPr>
        <w:tabs>
          <w:tab w:val="left" w:pos="8505"/>
        </w:tabs>
        <w:rPr>
          <w:rFonts w:ascii="Arial Narrow" w:hAnsi="Arial Narrow"/>
          <w:b w:val="0"/>
          <w:sz w:val="24"/>
          <w:szCs w:val="24"/>
          <w:u w:val="none"/>
        </w:rPr>
      </w:pPr>
      <w:r w:rsidRPr="00781269">
        <w:rPr>
          <w:rFonts w:ascii="Arial Narrow" w:hAnsi="Arial Narrow"/>
          <w:b w:val="0"/>
          <w:noProof/>
          <w:sz w:val="24"/>
          <w:szCs w:val="24"/>
          <w:u w:val="none"/>
          <w:bdr w:val="single" w:sz="4" w:space="0" w:color="A6A6A6" w:themeColor="background1" w:themeShade="A6"/>
        </w:rPr>
        <w:drawing>
          <wp:inline distT="0" distB="0" distL="0" distR="0">
            <wp:extent cx="4171950" cy="2981325"/>
            <wp:effectExtent l="19050" t="0" r="0" b="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7C61DF">
        <w:rPr>
          <w:rFonts w:ascii="Arial Narrow" w:hAnsi="Arial Narrow"/>
          <w:b w:val="0"/>
          <w:sz w:val="24"/>
          <w:szCs w:val="24"/>
          <w:u w:val="none"/>
        </w:rPr>
        <w:t>.</w:t>
      </w:r>
    </w:p>
    <w:p w:rsidR="005533B5" w:rsidRPr="007C61DF" w:rsidRDefault="005533B5" w:rsidP="005533B5">
      <w:pPr>
        <w:rPr>
          <w:rFonts w:ascii="Arial Narrow" w:hAnsi="Arial Narrow"/>
          <w:b w:val="0"/>
          <w:sz w:val="24"/>
          <w:szCs w:val="24"/>
          <w:u w:val="none"/>
        </w:rPr>
      </w:pPr>
    </w:p>
    <w:p w:rsidR="005533B5" w:rsidRPr="007C61DF" w:rsidRDefault="005533B5" w:rsidP="00C85869">
      <w:pPr>
        <w:jc w:val="left"/>
        <w:rPr>
          <w:rFonts w:ascii="Arial Narrow" w:hAnsi="Arial Narrow"/>
          <w:b w:val="0"/>
          <w:sz w:val="24"/>
          <w:szCs w:val="24"/>
          <w:u w:val="none"/>
        </w:rPr>
      </w:pPr>
      <w:r w:rsidRPr="007C61DF">
        <w:rPr>
          <w:rFonts w:ascii="Arial Narrow" w:hAnsi="Arial Narrow"/>
          <w:b w:val="0"/>
          <w:sz w:val="24"/>
          <w:szCs w:val="24"/>
          <w:u w:val="none"/>
        </w:rPr>
        <w:t xml:space="preserve">Wynagrodzenia i pochodne stanowią </w:t>
      </w:r>
      <w:r w:rsidR="00714BD7" w:rsidRPr="007C61DF">
        <w:rPr>
          <w:rFonts w:ascii="Arial Narrow" w:hAnsi="Arial Narrow"/>
          <w:b w:val="0"/>
          <w:sz w:val="24"/>
          <w:szCs w:val="24"/>
          <w:u w:val="none"/>
        </w:rPr>
        <w:t xml:space="preserve">56,66 </w:t>
      </w:r>
      <w:r w:rsidRPr="007C61DF">
        <w:rPr>
          <w:rFonts w:ascii="Arial Narrow" w:hAnsi="Arial Narrow"/>
          <w:b w:val="0"/>
          <w:sz w:val="24"/>
          <w:szCs w:val="24"/>
          <w:u w:val="none"/>
        </w:rPr>
        <w:t xml:space="preserve">% wykonania </w:t>
      </w:r>
      <w:r w:rsidR="00714BD7" w:rsidRPr="007C61DF">
        <w:rPr>
          <w:rFonts w:ascii="Arial Narrow" w:hAnsi="Arial Narrow"/>
          <w:b w:val="0"/>
          <w:sz w:val="24"/>
          <w:szCs w:val="24"/>
          <w:u w:val="none"/>
        </w:rPr>
        <w:t xml:space="preserve">wydatków bieżących </w:t>
      </w:r>
      <w:r w:rsidRPr="007C61DF">
        <w:rPr>
          <w:rFonts w:ascii="Arial Narrow" w:hAnsi="Arial Narrow"/>
          <w:b w:val="0"/>
          <w:sz w:val="24"/>
          <w:szCs w:val="24"/>
          <w:u w:val="none"/>
        </w:rPr>
        <w:t>ogółem</w:t>
      </w:r>
    </w:p>
    <w:p w:rsidR="005533B5" w:rsidRPr="007C61DF" w:rsidRDefault="005533B5" w:rsidP="00BC6707">
      <w:pPr>
        <w:ind w:firstLine="1701"/>
        <w:jc w:val="left"/>
        <w:rPr>
          <w:rFonts w:ascii="Arial Narrow" w:hAnsi="Arial Narrow"/>
          <w:b w:val="0"/>
          <w:sz w:val="24"/>
          <w:szCs w:val="24"/>
          <w:u w:val="none"/>
        </w:rPr>
      </w:pPr>
    </w:p>
    <w:p w:rsidR="005533B5" w:rsidRPr="007C61DF" w:rsidRDefault="005533B5" w:rsidP="005533B5">
      <w:pPr>
        <w:ind w:firstLine="709"/>
        <w:jc w:val="left"/>
        <w:rPr>
          <w:rFonts w:ascii="Arial Narrow" w:hAnsi="Arial Narrow"/>
          <w:b w:val="0"/>
          <w:sz w:val="24"/>
          <w:szCs w:val="24"/>
          <w:u w:val="none"/>
        </w:rPr>
      </w:pPr>
    </w:p>
    <w:p w:rsidR="005533B5" w:rsidRPr="007C61DF" w:rsidRDefault="005533B5" w:rsidP="005533B5">
      <w:pPr>
        <w:ind w:firstLine="709"/>
        <w:jc w:val="left"/>
        <w:rPr>
          <w:rFonts w:ascii="Arial Narrow" w:hAnsi="Arial Narrow"/>
          <w:b w:val="0"/>
          <w:sz w:val="24"/>
          <w:szCs w:val="24"/>
          <w:u w:val="none"/>
        </w:rPr>
      </w:pPr>
    </w:p>
    <w:p w:rsidR="00AD0623" w:rsidRDefault="00AD0623" w:rsidP="00AD0623">
      <w:pPr>
        <w:ind w:right="1132" w:firstLine="1418"/>
        <w:rPr>
          <w:rFonts w:ascii="Arial Narrow" w:hAnsi="Arial Narrow"/>
          <w:noProof/>
          <w:sz w:val="24"/>
          <w:szCs w:val="24"/>
          <w:u w:val="none"/>
        </w:rPr>
      </w:pPr>
    </w:p>
    <w:p w:rsidR="008609F4" w:rsidRDefault="008609F4" w:rsidP="00AD0623">
      <w:pPr>
        <w:ind w:right="1132" w:firstLine="1418"/>
        <w:rPr>
          <w:rFonts w:ascii="Arial Narrow" w:hAnsi="Arial Narrow"/>
          <w:noProof/>
          <w:sz w:val="24"/>
          <w:szCs w:val="24"/>
          <w:u w:val="none"/>
        </w:rPr>
      </w:pPr>
    </w:p>
    <w:p w:rsidR="00B1231D" w:rsidRDefault="00B1231D" w:rsidP="00311513">
      <w:pPr>
        <w:ind w:right="1132" w:firstLine="1134"/>
        <w:rPr>
          <w:rFonts w:ascii="Arial Narrow" w:hAnsi="Arial Narrow"/>
          <w:noProof/>
          <w:sz w:val="24"/>
          <w:szCs w:val="24"/>
          <w:u w:val="none"/>
        </w:rPr>
      </w:pPr>
    </w:p>
    <w:p w:rsidR="00B1231D" w:rsidRDefault="00B1231D" w:rsidP="00AD0623">
      <w:pPr>
        <w:ind w:right="1132" w:firstLine="1418"/>
        <w:rPr>
          <w:rFonts w:ascii="Arial Narrow" w:hAnsi="Arial Narrow"/>
          <w:noProof/>
          <w:sz w:val="24"/>
          <w:szCs w:val="24"/>
          <w:u w:val="none"/>
        </w:rPr>
      </w:pPr>
    </w:p>
    <w:p w:rsidR="005533B5" w:rsidRDefault="005533B5" w:rsidP="00311513">
      <w:pPr>
        <w:ind w:right="1132" w:firstLine="1134"/>
        <w:rPr>
          <w:rFonts w:ascii="Arial Narrow" w:hAnsi="Arial Narrow"/>
          <w:b w:val="0"/>
          <w:sz w:val="24"/>
          <w:szCs w:val="24"/>
          <w:u w:val="none"/>
        </w:rPr>
      </w:pPr>
      <w:r w:rsidRPr="00781269">
        <w:rPr>
          <w:rFonts w:ascii="Arial Narrow" w:hAnsi="Arial Narrow"/>
          <w:noProof/>
          <w:sz w:val="24"/>
          <w:szCs w:val="24"/>
          <w:u w:val="none"/>
          <w:bdr w:val="single" w:sz="4" w:space="0" w:color="A6A6A6" w:themeColor="background1" w:themeShade="A6"/>
        </w:rPr>
        <w:lastRenderedPageBreak/>
        <w:drawing>
          <wp:inline distT="0" distB="0" distL="0" distR="0">
            <wp:extent cx="4202430" cy="2952750"/>
            <wp:effectExtent l="19050" t="0" r="7620" b="0"/>
            <wp:docPr id="27"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E4C2A" w:rsidRPr="006E4C2A" w:rsidRDefault="006E4C2A" w:rsidP="00AF3A48">
      <w:pPr>
        <w:ind w:right="1132" w:firstLine="1276"/>
        <w:rPr>
          <w:rFonts w:ascii="Arial Narrow" w:hAnsi="Arial Narrow"/>
          <w:b w:val="0"/>
          <w:sz w:val="24"/>
          <w:szCs w:val="24"/>
          <w:u w:val="none"/>
        </w:rPr>
      </w:pPr>
    </w:p>
    <w:p w:rsidR="005533B5" w:rsidRPr="007C61DF" w:rsidRDefault="005533B5" w:rsidP="00C85869">
      <w:pPr>
        <w:ind w:firstLine="708"/>
        <w:jc w:val="left"/>
        <w:rPr>
          <w:rFonts w:ascii="Arial Narrow" w:hAnsi="Arial Narrow"/>
          <w:b w:val="0"/>
          <w:sz w:val="24"/>
          <w:szCs w:val="24"/>
          <w:u w:val="none"/>
        </w:rPr>
      </w:pPr>
      <w:r w:rsidRPr="007C61DF">
        <w:rPr>
          <w:rFonts w:ascii="Arial Narrow" w:hAnsi="Arial Narrow"/>
          <w:b w:val="0"/>
          <w:sz w:val="24"/>
          <w:szCs w:val="24"/>
          <w:u w:val="none"/>
        </w:rPr>
        <w:t xml:space="preserve">Wydatki majątkowe zostały zrealizowane w wysokości </w:t>
      </w:r>
      <w:r w:rsidR="003E5A67" w:rsidRPr="007C61DF">
        <w:rPr>
          <w:rFonts w:ascii="Arial Narrow" w:hAnsi="Arial Narrow"/>
          <w:b w:val="0"/>
          <w:sz w:val="24"/>
          <w:szCs w:val="24"/>
          <w:u w:val="none"/>
        </w:rPr>
        <w:t xml:space="preserve">29,20 </w:t>
      </w:r>
      <w:r w:rsidRPr="007C61DF">
        <w:rPr>
          <w:rFonts w:ascii="Arial Narrow" w:hAnsi="Arial Narrow"/>
          <w:b w:val="0"/>
          <w:sz w:val="24"/>
          <w:szCs w:val="24"/>
          <w:u w:val="none"/>
        </w:rPr>
        <w:t xml:space="preserve">% </w:t>
      </w:r>
      <w:r w:rsidR="003E5A67" w:rsidRPr="007C61DF">
        <w:rPr>
          <w:rFonts w:ascii="Arial Narrow" w:hAnsi="Arial Narrow"/>
          <w:b w:val="0"/>
          <w:sz w:val="24"/>
          <w:szCs w:val="24"/>
          <w:u w:val="none"/>
        </w:rPr>
        <w:t xml:space="preserve">wydatków </w:t>
      </w:r>
      <w:r w:rsidRPr="007C61DF">
        <w:rPr>
          <w:rFonts w:ascii="Arial Narrow" w:hAnsi="Arial Narrow"/>
          <w:b w:val="0"/>
          <w:sz w:val="24"/>
          <w:szCs w:val="24"/>
          <w:u w:val="none"/>
        </w:rPr>
        <w:t>budżetu ogółem.</w:t>
      </w:r>
    </w:p>
    <w:p w:rsidR="0084474E" w:rsidRPr="007C61DF" w:rsidRDefault="0084474E" w:rsidP="005533B5">
      <w:pPr>
        <w:ind w:firstLine="709"/>
        <w:jc w:val="left"/>
        <w:rPr>
          <w:rFonts w:ascii="Arial Narrow" w:hAnsi="Arial Narrow"/>
          <w:b w:val="0"/>
          <w:sz w:val="24"/>
          <w:szCs w:val="24"/>
          <w:u w:val="none"/>
        </w:rPr>
      </w:pPr>
    </w:p>
    <w:p w:rsidR="0084474E" w:rsidRDefault="008F4533" w:rsidP="00311513">
      <w:pPr>
        <w:ind w:firstLine="1134"/>
        <w:jc w:val="left"/>
        <w:rPr>
          <w:rFonts w:ascii="Arial Narrow" w:hAnsi="Arial Narrow"/>
          <w:b w:val="0"/>
          <w:color w:val="000000" w:themeColor="text1"/>
          <w:sz w:val="24"/>
          <w:szCs w:val="24"/>
          <w:u w:val="none"/>
        </w:rPr>
      </w:pPr>
      <w:r w:rsidRPr="00781269">
        <w:rPr>
          <w:rFonts w:ascii="Arial Narrow" w:hAnsi="Arial Narrow"/>
          <w:b w:val="0"/>
          <w:noProof/>
          <w:color w:val="92D050"/>
          <w:sz w:val="24"/>
          <w:szCs w:val="24"/>
          <w:u w:val="none"/>
          <w:bdr w:val="single" w:sz="4" w:space="0" w:color="A6A6A6" w:themeColor="background1" w:themeShade="A6"/>
        </w:rPr>
        <w:drawing>
          <wp:inline distT="0" distB="0" distL="0" distR="0">
            <wp:extent cx="4202430" cy="2933700"/>
            <wp:effectExtent l="19050" t="0" r="7620" b="0"/>
            <wp:docPr id="7" name="Wykres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474E" w:rsidRDefault="0084474E" w:rsidP="005874F0">
      <w:pPr>
        <w:tabs>
          <w:tab w:val="left" w:pos="8364"/>
        </w:tabs>
        <w:ind w:firstLine="567"/>
        <w:jc w:val="left"/>
        <w:rPr>
          <w:rFonts w:ascii="Arial Narrow" w:hAnsi="Arial Narrow"/>
          <w:b w:val="0"/>
          <w:color w:val="000000" w:themeColor="text1"/>
          <w:sz w:val="24"/>
          <w:szCs w:val="24"/>
          <w:u w:val="none"/>
        </w:rPr>
      </w:pPr>
    </w:p>
    <w:p w:rsidR="00DE6677" w:rsidRPr="00A4067B" w:rsidRDefault="00DE6677" w:rsidP="000D35D8">
      <w:pPr>
        <w:ind w:left="993"/>
        <w:jc w:val="left"/>
        <w:rPr>
          <w:rFonts w:ascii="Arial Narrow" w:hAnsi="Arial Narrow"/>
          <w:b w:val="0"/>
          <w:color w:val="000000" w:themeColor="text1"/>
          <w:sz w:val="24"/>
          <w:szCs w:val="24"/>
          <w:u w:val="none"/>
        </w:rPr>
      </w:pPr>
      <w:r>
        <w:rPr>
          <w:rFonts w:ascii="Arial Narrow" w:hAnsi="Arial Narrow"/>
          <w:b w:val="0"/>
          <w:color w:val="000000" w:themeColor="text1"/>
          <w:sz w:val="24"/>
          <w:szCs w:val="24"/>
          <w:u w:val="none"/>
        </w:rPr>
        <w:t>Wydatki na obsługę długu</w:t>
      </w:r>
      <w:r w:rsidRPr="00714BD7">
        <w:rPr>
          <w:rFonts w:ascii="Arial Narrow" w:hAnsi="Arial Narrow"/>
          <w:b w:val="0"/>
          <w:color w:val="000000" w:themeColor="text1"/>
          <w:sz w:val="24"/>
          <w:szCs w:val="24"/>
          <w:u w:val="none"/>
        </w:rPr>
        <w:t xml:space="preserve"> stanowią </w:t>
      </w:r>
      <w:r>
        <w:rPr>
          <w:rFonts w:ascii="Arial Narrow" w:hAnsi="Arial Narrow"/>
          <w:b w:val="0"/>
          <w:color w:val="000000" w:themeColor="text1"/>
          <w:sz w:val="24"/>
          <w:szCs w:val="24"/>
          <w:u w:val="none"/>
        </w:rPr>
        <w:t>1,05</w:t>
      </w:r>
      <w:r w:rsidRPr="00714BD7">
        <w:rPr>
          <w:rFonts w:ascii="Arial Narrow" w:hAnsi="Arial Narrow"/>
          <w:b w:val="0"/>
          <w:color w:val="000000" w:themeColor="text1"/>
          <w:sz w:val="24"/>
          <w:szCs w:val="24"/>
          <w:u w:val="none"/>
        </w:rPr>
        <w:t xml:space="preserve"> % wykonania wydatków bieżących</w:t>
      </w:r>
      <w:r>
        <w:rPr>
          <w:rFonts w:ascii="Arial Narrow" w:hAnsi="Arial Narrow"/>
          <w:b w:val="0"/>
          <w:color w:val="FF0000"/>
          <w:sz w:val="24"/>
          <w:szCs w:val="24"/>
          <w:u w:val="none"/>
        </w:rPr>
        <w:t xml:space="preserve"> </w:t>
      </w:r>
      <w:r w:rsidRPr="005533B5">
        <w:rPr>
          <w:rFonts w:ascii="Arial Narrow" w:hAnsi="Arial Narrow"/>
          <w:b w:val="0"/>
          <w:color w:val="FF0000"/>
          <w:sz w:val="24"/>
          <w:szCs w:val="24"/>
          <w:u w:val="none"/>
        </w:rPr>
        <w:t xml:space="preserve"> </w:t>
      </w:r>
      <w:r w:rsidRPr="00A4067B">
        <w:rPr>
          <w:rFonts w:ascii="Arial Narrow" w:hAnsi="Arial Narrow"/>
          <w:b w:val="0"/>
          <w:color w:val="000000" w:themeColor="text1"/>
          <w:sz w:val="24"/>
          <w:szCs w:val="24"/>
          <w:u w:val="none"/>
        </w:rPr>
        <w:t>ogółem</w:t>
      </w:r>
    </w:p>
    <w:p w:rsidR="00DE6677" w:rsidRPr="007C61DF" w:rsidRDefault="00DE6677" w:rsidP="00DE6677">
      <w:pPr>
        <w:ind w:firstLine="709"/>
        <w:jc w:val="left"/>
        <w:rPr>
          <w:rFonts w:ascii="Arial Narrow" w:hAnsi="Arial Narrow"/>
          <w:b w:val="0"/>
          <w:sz w:val="24"/>
          <w:szCs w:val="24"/>
          <w:u w:val="none"/>
        </w:rPr>
      </w:pPr>
    </w:p>
    <w:p w:rsidR="00DE6677" w:rsidRPr="007C61DF" w:rsidRDefault="00DE6677" w:rsidP="00DE6677">
      <w:pPr>
        <w:ind w:firstLine="709"/>
        <w:jc w:val="left"/>
        <w:rPr>
          <w:rFonts w:ascii="Arial Narrow" w:hAnsi="Arial Narrow"/>
          <w:b w:val="0"/>
          <w:sz w:val="24"/>
          <w:szCs w:val="24"/>
          <w:u w:val="none"/>
        </w:rPr>
      </w:pPr>
    </w:p>
    <w:p w:rsidR="00B61976" w:rsidRDefault="00B61976" w:rsidP="005533B5">
      <w:pPr>
        <w:ind w:firstLine="567"/>
        <w:jc w:val="both"/>
        <w:rPr>
          <w:rFonts w:ascii="Arial Narrow" w:hAnsi="Arial Narrow"/>
          <w:color w:val="000000" w:themeColor="text1"/>
          <w:sz w:val="24"/>
          <w:szCs w:val="24"/>
        </w:rPr>
      </w:pPr>
    </w:p>
    <w:p w:rsidR="00B61976" w:rsidRDefault="00B61976" w:rsidP="00061243">
      <w:pPr>
        <w:tabs>
          <w:tab w:val="left" w:pos="7938"/>
        </w:tabs>
        <w:ind w:left="567" w:firstLine="567"/>
        <w:jc w:val="both"/>
        <w:rPr>
          <w:rFonts w:ascii="Arial Narrow" w:hAnsi="Arial Narrow"/>
          <w:color w:val="000000" w:themeColor="text1"/>
          <w:sz w:val="24"/>
          <w:szCs w:val="24"/>
        </w:rPr>
      </w:pPr>
    </w:p>
    <w:p w:rsidR="00E97AA1" w:rsidRDefault="00A81B65" w:rsidP="00BC515F">
      <w:pPr>
        <w:ind w:firstLine="1134"/>
        <w:jc w:val="left"/>
        <w:rPr>
          <w:rFonts w:ascii="Arial Narrow" w:hAnsi="Arial Narrow"/>
          <w:noProof/>
          <w:color w:val="000000" w:themeColor="text1"/>
          <w:sz w:val="24"/>
          <w:szCs w:val="24"/>
        </w:rPr>
      </w:pPr>
      <w:r>
        <w:rPr>
          <w:rFonts w:ascii="Arial Narrow" w:hAnsi="Arial Narrow"/>
          <w:noProof/>
          <w:color w:val="000000" w:themeColor="text1"/>
          <w:sz w:val="24"/>
          <w:szCs w:val="24"/>
        </w:rPr>
        <w:lastRenderedPageBreak/>
        <w:drawing>
          <wp:inline distT="0" distB="0" distL="0" distR="0">
            <wp:extent cx="4286250" cy="3371850"/>
            <wp:effectExtent l="19050" t="0" r="19050" b="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81269" w:rsidRDefault="00781269" w:rsidP="00C85869">
      <w:pPr>
        <w:jc w:val="left"/>
        <w:rPr>
          <w:rFonts w:ascii="Arial Narrow" w:hAnsi="Arial Narrow"/>
          <w:noProof/>
          <w:color w:val="000000" w:themeColor="text1"/>
          <w:sz w:val="24"/>
          <w:szCs w:val="24"/>
        </w:rPr>
      </w:pPr>
    </w:p>
    <w:p w:rsidR="00E97AA1" w:rsidRDefault="00E97AA1" w:rsidP="00E97AA1">
      <w:pPr>
        <w:jc w:val="left"/>
        <w:rPr>
          <w:rFonts w:ascii="Arial Narrow" w:hAnsi="Arial Narrow"/>
          <w:b w:val="0"/>
          <w:color w:val="000000" w:themeColor="text1"/>
          <w:sz w:val="24"/>
          <w:szCs w:val="24"/>
          <w:u w:val="none"/>
        </w:rPr>
      </w:pPr>
      <w:r>
        <w:rPr>
          <w:rFonts w:ascii="Arial Narrow" w:hAnsi="Arial Narrow"/>
          <w:b w:val="0"/>
          <w:color w:val="000000" w:themeColor="text1"/>
          <w:sz w:val="24"/>
          <w:szCs w:val="24"/>
          <w:u w:val="none"/>
        </w:rPr>
        <w:t>Dotacje</w:t>
      </w:r>
      <w:r w:rsidRPr="00714BD7">
        <w:rPr>
          <w:rFonts w:ascii="Arial Narrow" w:hAnsi="Arial Narrow"/>
          <w:b w:val="0"/>
          <w:color w:val="000000" w:themeColor="text1"/>
          <w:sz w:val="24"/>
          <w:szCs w:val="24"/>
          <w:u w:val="none"/>
        </w:rPr>
        <w:t xml:space="preserve"> stanowią </w:t>
      </w:r>
      <w:r>
        <w:rPr>
          <w:rFonts w:ascii="Arial Narrow" w:hAnsi="Arial Narrow"/>
          <w:b w:val="0"/>
          <w:color w:val="000000" w:themeColor="text1"/>
          <w:sz w:val="24"/>
          <w:szCs w:val="24"/>
          <w:u w:val="none"/>
        </w:rPr>
        <w:t>4,65</w:t>
      </w:r>
      <w:r w:rsidRPr="00714BD7">
        <w:rPr>
          <w:rFonts w:ascii="Arial Narrow" w:hAnsi="Arial Narrow"/>
          <w:b w:val="0"/>
          <w:color w:val="000000" w:themeColor="text1"/>
          <w:sz w:val="24"/>
          <w:szCs w:val="24"/>
          <w:u w:val="none"/>
        </w:rPr>
        <w:t xml:space="preserve"> % wykonania wydatków bieżących</w:t>
      </w:r>
      <w:r>
        <w:rPr>
          <w:rFonts w:ascii="Arial Narrow" w:hAnsi="Arial Narrow"/>
          <w:b w:val="0"/>
          <w:color w:val="FF0000"/>
          <w:sz w:val="24"/>
          <w:szCs w:val="24"/>
          <w:u w:val="none"/>
        </w:rPr>
        <w:t xml:space="preserve"> </w:t>
      </w:r>
      <w:r w:rsidRPr="005533B5">
        <w:rPr>
          <w:rFonts w:ascii="Arial Narrow" w:hAnsi="Arial Narrow"/>
          <w:b w:val="0"/>
          <w:color w:val="FF0000"/>
          <w:sz w:val="24"/>
          <w:szCs w:val="24"/>
          <w:u w:val="none"/>
        </w:rPr>
        <w:t xml:space="preserve"> </w:t>
      </w:r>
      <w:r w:rsidRPr="00A4067B">
        <w:rPr>
          <w:rFonts w:ascii="Arial Narrow" w:hAnsi="Arial Narrow"/>
          <w:b w:val="0"/>
          <w:color w:val="000000" w:themeColor="text1"/>
          <w:sz w:val="24"/>
          <w:szCs w:val="24"/>
          <w:u w:val="none"/>
        </w:rPr>
        <w:t>ogółem</w:t>
      </w:r>
    </w:p>
    <w:p w:rsidR="00781269" w:rsidRDefault="00781269" w:rsidP="00C85869">
      <w:pPr>
        <w:jc w:val="left"/>
        <w:rPr>
          <w:rFonts w:ascii="Arial Narrow" w:hAnsi="Arial Narrow"/>
          <w:b w:val="0"/>
          <w:color w:val="000000" w:themeColor="text1"/>
          <w:sz w:val="24"/>
          <w:szCs w:val="24"/>
          <w:u w:val="none"/>
        </w:rPr>
      </w:pPr>
    </w:p>
    <w:p w:rsidR="00B61976" w:rsidRPr="003E5A67" w:rsidRDefault="00B61976" w:rsidP="005533B5">
      <w:pPr>
        <w:ind w:firstLine="567"/>
        <w:jc w:val="both"/>
        <w:rPr>
          <w:rFonts w:ascii="Arial Narrow" w:hAnsi="Arial Narrow"/>
          <w:color w:val="000000" w:themeColor="text1"/>
          <w:sz w:val="24"/>
          <w:szCs w:val="24"/>
        </w:rPr>
      </w:pPr>
    </w:p>
    <w:p w:rsidR="005533B5" w:rsidRPr="008930D8" w:rsidRDefault="005533B5" w:rsidP="008F0893">
      <w:pPr>
        <w:tabs>
          <w:tab w:val="left" w:pos="1276"/>
          <w:tab w:val="left" w:pos="8505"/>
        </w:tabs>
        <w:rPr>
          <w:rFonts w:ascii="Arial Narrow" w:hAnsi="Arial Narrow"/>
          <w:b w:val="0"/>
          <w:sz w:val="24"/>
          <w:szCs w:val="24"/>
          <w:u w:val="none"/>
        </w:rPr>
      </w:pPr>
      <w:r w:rsidRPr="00781269">
        <w:rPr>
          <w:rFonts w:ascii="Arial Narrow" w:hAnsi="Arial Narrow"/>
          <w:b w:val="0"/>
          <w:i/>
          <w:noProof/>
          <w:color w:val="FF0000"/>
          <w:sz w:val="24"/>
          <w:szCs w:val="24"/>
          <w:u w:val="none"/>
          <w:bdr w:val="single" w:sz="4" w:space="0" w:color="A6A6A6" w:themeColor="background1" w:themeShade="A6"/>
        </w:rPr>
        <w:drawing>
          <wp:inline distT="0" distB="0" distL="0" distR="0">
            <wp:extent cx="4635500" cy="4057650"/>
            <wp:effectExtent l="57150" t="19050" r="12700" b="0"/>
            <wp:docPr id="15"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533B5" w:rsidRPr="00B1174B" w:rsidRDefault="005533B5" w:rsidP="005533B5">
      <w:pPr>
        <w:spacing w:line="360" w:lineRule="auto"/>
        <w:jc w:val="both"/>
        <w:rPr>
          <w:rFonts w:ascii="Arial Narrow" w:hAnsi="Arial Narrow"/>
          <w:b w:val="0"/>
          <w:sz w:val="24"/>
          <w:szCs w:val="24"/>
          <w:u w:val="none"/>
        </w:rPr>
      </w:pPr>
    </w:p>
    <w:p w:rsidR="000D00F5" w:rsidRDefault="000D00F5" w:rsidP="005533B5">
      <w:pPr>
        <w:spacing w:line="360" w:lineRule="auto"/>
        <w:jc w:val="both"/>
        <w:rPr>
          <w:rFonts w:ascii="Arial Narrow" w:hAnsi="Arial Narrow"/>
          <w:b w:val="0"/>
          <w:color w:val="000000" w:themeColor="text1"/>
          <w:sz w:val="24"/>
          <w:szCs w:val="24"/>
          <w:u w:val="none"/>
        </w:rPr>
      </w:pPr>
    </w:p>
    <w:p w:rsidR="009D7BE6" w:rsidRDefault="009D7BE6" w:rsidP="005533B5">
      <w:pPr>
        <w:spacing w:line="360" w:lineRule="auto"/>
        <w:jc w:val="both"/>
        <w:rPr>
          <w:rFonts w:ascii="Arial Narrow" w:hAnsi="Arial Narrow"/>
          <w:b w:val="0"/>
          <w:color w:val="000000" w:themeColor="text1"/>
          <w:sz w:val="24"/>
          <w:szCs w:val="24"/>
          <w:u w:val="none"/>
        </w:rPr>
      </w:pPr>
    </w:p>
    <w:p w:rsidR="005533B5" w:rsidRPr="00F05B30" w:rsidRDefault="00F05B30" w:rsidP="005533B5">
      <w:pPr>
        <w:spacing w:line="360" w:lineRule="auto"/>
        <w:jc w:val="both"/>
        <w:rPr>
          <w:rFonts w:ascii="Arial Narrow" w:hAnsi="Arial Narrow"/>
          <w:b w:val="0"/>
          <w:color w:val="000000" w:themeColor="text1"/>
          <w:sz w:val="24"/>
          <w:szCs w:val="24"/>
          <w:u w:val="none"/>
        </w:rPr>
      </w:pPr>
      <w:r>
        <w:rPr>
          <w:rFonts w:ascii="Arial Narrow" w:hAnsi="Arial Narrow"/>
          <w:b w:val="0"/>
          <w:color w:val="000000" w:themeColor="text1"/>
          <w:sz w:val="24"/>
          <w:szCs w:val="24"/>
          <w:u w:val="none"/>
        </w:rPr>
        <w:t>W</w:t>
      </w:r>
      <w:r w:rsidR="005533B5" w:rsidRPr="00F05B30">
        <w:rPr>
          <w:rFonts w:ascii="Arial Narrow" w:hAnsi="Arial Narrow"/>
          <w:b w:val="0"/>
          <w:color w:val="000000" w:themeColor="text1"/>
          <w:sz w:val="24"/>
          <w:szCs w:val="24"/>
          <w:u w:val="none"/>
        </w:rPr>
        <w:t>ydatk</w:t>
      </w:r>
      <w:r>
        <w:rPr>
          <w:rFonts w:ascii="Arial Narrow" w:hAnsi="Arial Narrow"/>
          <w:b w:val="0"/>
          <w:color w:val="000000" w:themeColor="text1"/>
          <w:sz w:val="24"/>
          <w:szCs w:val="24"/>
          <w:u w:val="none"/>
        </w:rPr>
        <w:t>i</w:t>
      </w:r>
      <w:r w:rsidR="005533B5" w:rsidRPr="00F05B30">
        <w:rPr>
          <w:rFonts w:ascii="Arial Narrow" w:hAnsi="Arial Narrow"/>
          <w:b w:val="0"/>
          <w:color w:val="000000" w:themeColor="text1"/>
          <w:sz w:val="24"/>
          <w:szCs w:val="24"/>
          <w:u w:val="none"/>
        </w:rPr>
        <w:t xml:space="preserve"> budżetu gminy według źródeł finansowania :</w:t>
      </w:r>
    </w:p>
    <w:p w:rsidR="005533B5" w:rsidRPr="00F05B30" w:rsidRDefault="005533B5" w:rsidP="00EB3499">
      <w:pPr>
        <w:pStyle w:val="Akapitzlist"/>
        <w:numPr>
          <w:ilvl w:val="0"/>
          <w:numId w:val="112"/>
        </w:numPr>
        <w:spacing w:line="360" w:lineRule="auto"/>
        <w:jc w:val="both"/>
        <w:rPr>
          <w:rFonts w:ascii="Arial Narrow" w:hAnsi="Arial Narrow"/>
          <w:b w:val="0"/>
          <w:color w:val="000000" w:themeColor="text1"/>
          <w:sz w:val="24"/>
          <w:szCs w:val="24"/>
          <w:u w:val="none"/>
        </w:rPr>
      </w:pPr>
      <w:r w:rsidRPr="00F05B30">
        <w:rPr>
          <w:rFonts w:ascii="Arial Narrow" w:hAnsi="Arial Narrow"/>
          <w:b w:val="0"/>
          <w:color w:val="000000" w:themeColor="text1"/>
          <w:sz w:val="24"/>
          <w:szCs w:val="24"/>
          <w:u w:val="none"/>
        </w:rPr>
        <w:t xml:space="preserve">Wydatki na zadania własne </w:t>
      </w:r>
      <w:r w:rsidR="00B1174B">
        <w:rPr>
          <w:rFonts w:ascii="Arial Narrow" w:hAnsi="Arial Narrow"/>
          <w:b w:val="0"/>
          <w:color w:val="000000" w:themeColor="text1"/>
          <w:sz w:val="24"/>
          <w:szCs w:val="24"/>
          <w:u w:val="none"/>
        </w:rPr>
        <w:tab/>
      </w:r>
      <w:r w:rsidR="00B1174B">
        <w:rPr>
          <w:rFonts w:ascii="Arial Narrow" w:hAnsi="Arial Narrow"/>
          <w:b w:val="0"/>
          <w:color w:val="000000" w:themeColor="text1"/>
          <w:sz w:val="24"/>
          <w:szCs w:val="24"/>
          <w:u w:val="none"/>
        </w:rPr>
        <w:tab/>
      </w:r>
      <w:r w:rsidR="00B1174B">
        <w:rPr>
          <w:rFonts w:ascii="Arial Narrow" w:hAnsi="Arial Narrow"/>
          <w:b w:val="0"/>
          <w:color w:val="000000" w:themeColor="text1"/>
          <w:sz w:val="24"/>
          <w:szCs w:val="24"/>
          <w:u w:val="none"/>
        </w:rPr>
        <w:tab/>
      </w:r>
      <w:r w:rsidR="00B1174B">
        <w:rPr>
          <w:rFonts w:ascii="Arial Narrow" w:hAnsi="Arial Narrow"/>
          <w:b w:val="0"/>
          <w:color w:val="000000" w:themeColor="text1"/>
          <w:sz w:val="24"/>
          <w:szCs w:val="24"/>
          <w:u w:val="none"/>
        </w:rPr>
        <w:tab/>
        <w:t xml:space="preserve">32 943 311,18 </w:t>
      </w:r>
      <w:r w:rsidR="007D2DF2" w:rsidRPr="00F05B30">
        <w:rPr>
          <w:rFonts w:ascii="Arial Narrow" w:hAnsi="Arial Narrow"/>
          <w:b w:val="0"/>
          <w:color w:val="000000" w:themeColor="text1"/>
          <w:sz w:val="24"/>
          <w:szCs w:val="24"/>
          <w:u w:val="none"/>
        </w:rPr>
        <w:t>z</w:t>
      </w:r>
      <w:r w:rsidR="00F05B30">
        <w:rPr>
          <w:rFonts w:ascii="Arial Narrow" w:hAnsi="Arial Narrow"/>
          <w:b w:val="0"/>
          <w:color w:val="000000" w:themeColor="text1"/>
          <w:sz w:val="24"/>
          <w:szCs w:val="24"/>
          <w:u w:val="none"/>
        </w:rPr>
        <w:t>ł</w:t>
      </w:r>
    </w:p>
    <w:p w:rsidR="005533B5" w:rsidRPr="00F05B30" w:rsidRDefault="005533B5" w:rsidP="00EB3499">
      <w:pPr>
        <w:pStyle w:val="Akapitzlist"/>
        <w:numPr>
          <w:ilvl w:val="0"/>
          <w:numId w:val="112"/>
        </w:numPr>
        <w:spacing w:line="360" w:lineRule="auto"/>
        <w:jc w:val="both"/>
        <w:rPr>
          <w:rFonts w:ascii="Arial Narrow" w:hAnsi="Arial Narrow"/>
          <w:b w:val="0"/>
          <w:color w:val="000000" w:themeColor="text1"/>
          <w:sz w:val="24"/>
          <w:szCs w:val="24"/>
          <w:u w:val="none"/>
        </w:rPr>
      </w:pPr>
      <w:r w:rsidRPr="00F05B30">
        <w:rPr>
          <w:rFonts w:ascii="Arial Narrow" w:hAnsi="Arial Narrow"/>
          <w:b w:val="0"/>
          <w:color w:val="000000" w:themeColor="text1"/>
          <w:sz w:val="24"/>
          <w:szCs w:val="24"/>
          <w:u w:val="none"/>
        </w:rPr>
        <w:t xml:space="preserve">Wydatki na realizację zadań bieżących </w:t>
      </w:r>
    </w:p>
    <w:p w:rsidR="00F05B30" w:rsidRDefault="005533B5" w:rsidP="005533B5">
      <w:pPr>
        <w:pStyle w:val="Akapitzlist"/>
        <w:spacing w:line="360" w:lineRule="auto"/>
        <w:jc w:val="both"/>
        <w:rPr>
          <w:rFonts w:ascii="Arial Narrow" w:hAnsi="Arial Narrow"/>
          <w:b w:val="0"/>
          <w:color w:val="000000" w:themeColor="text1"/>
          <w:sz w:val="24"/>
          <w:szCs w:val="24"/>
          <w:u w:val="none"/>
        </w:rPr>
      </w:pPr>
      <w:r w:rsidRPr="00C5060E">
        <w:rPr>
          <w:rFonts w:ascii="Arial Narrow" w:hAnsi="Arial Narrow"/>
          <w:b w:val="0"/>
          <w:color w:val="000000" w:themeColor="text1"/>
          <w:sz w:val="24"/>
          <w:szCs w:val="24"/>
          <w:u w:val="none"/>
        </w:rPr>
        <w:t xml:space="preserve">z zakresu administracji rządowej i innych </w:t>
      </w:r>
    </w:p>
    <w:p w:rsidR="005533B5" w:rsidRPr="00C5060E" w:rsidRDefault="005533B5" w:rsidP="005533B5">
      <w:pPr>
        <w:pStyle w:val="Akapitzlist"/>
        <w:spacing w:line="360" w:lineRule="auto"/>
        <w:jc w:val="both"/>
        <w:rPr>
          <w:rFonts w:ascii="Arial Narrow" w:hAnsi="Arial Narrow"/>
          <w:b w:val="0"/>
          <w:color w:val="000000" w:themeColor="text1"/>
          <w:sz w:val="24"/>
          <w:szCs w:val="24"/>
          <w:u w:val="none"/>
        </w:rPr>
      </w:pPr>
      <w:r w:rsidRPr="00C5060E">
        <w:rPr>
          <w:rFonts w:ascii="Arial Narrow" w:hAnsi="Arial Narrow"/>
          <w:b w:val="0"/>
          <w:color w:val="000000" w:themeColor="text1"/>
          <w:sz w:val="24"/>
          <w:szCs w:val="24"/>
          <w:u w:val="none"/>
        </w:rPr>
        <w:t>zadań zleconych gminie</w:t>
      </w:r>
      <w:r w:rsidR="00B1174B">
        <w:rPr>
          <w:rFonts w:ascii="Arial Narrow" w:hAnsi="Arial Narrow"/>
          <w:b w:val="0"/>
          <w:color w:val="000000" w:themeColor="text1"/>
          <w:sz w:val="24"/>
          <w:szCs w:val="24"/>
          <w:u w:val="none"/>
        </w:rPr>
        <w:tab/>
      </w:r>
      <w:r w:rsidR="00B1174B">
        <w:rPr>
          <w:rFonts w:ascii="Arial Narrow" w:hAnsi="Arial Narrow"/>
          <w:b w:val="0"/>
          <w:color w:val="000000" w:themeColor="text1"/>
          <w:sz w:val="24"/>
          <w:szCs w:val="24"/>
          <w:u w:val="none"/>
        </w:rPr>
        <w:tab/>
      </w:r>
      <w:r w:rsidR="00B1174B">
        <w:rPr>
          <w:rFonts w:ascii="Arial Narrow" w:hAnsi="Arial Narrow"/>
          <w:b w:val="0"/>
          <w:color w:val="000000" w:themeColor="text1"/>
          <w:sz w:val="24"/>
          <w:szCs w:val="24"/>
          <w:u w:val="none"/>
        </w:rPr>
        <w:tab/>
      </w:r>
      <w:r w:rsidR="00B1174B">
        <w:rPr>
          <w:rFonts w:ascii="Arial Narrow" w:hAnsi="Arial Narrow"/>
          <w:b w:val="0"/>
          <w:color w:val="000000" w:themeColor="text1"/>
          <w:sz w:val="24"/>
          <w:szCs w:val="24"/>
          <w:u w:val="none"/>
        </w:rPr>
        <w:tab/>
      </w:r>
      <w:r w:rsidR="00B1174B">
        <w:rPr>
          <w:rFonts w:ascii="Arial Narrow" w:hAnsi="Arial Narrow"/>
          <w:b w:val="0"/>
          <w:color w:val="000000" w:themeColor="text1"/>
          <w:sz w:val="24"/>
          <w:szCs w:val="24"/>
          <w:u w:val="none"/>
        </w:rPr>
        <w:tab/>
        <w:t xml:space="preserve">  </w:t>
      </w:r>
      <w:r w:rsidR="00C5060E" w:rsidRPr="00C5060E">
        <w:rPr>
          <w:rFonts w:ascii="Arial Narrow" w:hAnsi="Arial Narrow"/>
          <w:b w:val="0"/>
          <w:color w:val="000000" w:themeColor="text1"/>
          <w:sz w:val="24"/>
          <w:szCs w:val="24"/>
          <w:u w:val="none"/>
        </w:rPr>
        <w:t>2 583 561,51</w:t>
      </w:r>
      <w:r w:rsidRPr="00C5060E">
        <w:rPr>
          <w:rFonts w:ascii="Arial Narrow" w:hAnsi="Arial Narrow"/>
          <w:b w:val="0"/>
          <w:color w:val="000000" w:themeColor="text1"/>
          <w:sz w:val="24"/>
          <w:szCs w:val="24"/>
          <w:u w:val="none"/>
        </w:rPr>
        <w:t xml:space="preserve"> zł</w:t>
      </w:r>
    </w:p>
    <w:p w:rsidR="00F05B30" w:rsidRDefault="005533B5" w:rsidP="00EB3499">
      <w:pPr>
        <w:pStyle w:val="Akapitzlist"/>
        <w:numPr>
          <w:ilvl w:val="0"/>
          <w:numId w:val="112"/>
        </w:numPr>
        <w:spacing w:line="360" w:lineRule="auto"/>
        <w:jc w:val="both"/>
        <w:rPr>
          <w:rFonts w:ascii="Arial Narrow" w:hAnsi="Arial Narrow"/>
          <w:b w:val="0"/>
          <w:color w:val="000000" w:themeColor="text1"/>
          <w:sz w:val="24"/>
          <w:szCs w:val="24"/>
          <w:u w:val="none"/>
        </w:rPr>
      </w:pPr>
      <w:r w:rsidRPr="00597CCE">
        <w:rPr>
          <w:rFonts w:ascii="Arial Narrow" w:hAnsi="Arial Narrow"/>
          <w:b w:val="0"/>
          <w:color w:val="000000" w:themeColor="text1"/>
          <w:sz w:val="24"/>
          <w:szCs w:val="24"/>
          <w:u w:val="none"/>
        </w:rPr>
        <w:t xml:space="preserve">Wydatki związane z realizacją własnych zadań </w:t>
      </w:r>
    </w:p>
    <w:p w:rsidR="005533B5" w:rsidRPr="00597CCE" w:rsidRDefault="005533B5" w:rsidP="00F05B30">
      <w:pPr>
        <w:pStyle w:val="Akapitzlist"/>
        <w:spacing w:line="360" w:lineRule="auto"/>
        <w:jc w:val="both"/>
        <w:rPr>
          <w:rFonts w:ascii="Arial Narrow" w:hAnsi="Arial Narrow"/>
          <w:b w:val="0"/>
          <w:color w:val="000000" w:themeColor="text1"/>
          <w:sz w:val="24"/>
          <w:szCs w:val="24"/>
          <w:u w:val="none"/>
        </w:rPr>
      </w:pPr>
      <w:r w:rsidRPr="00597CCE">
        <w:rPr>
          <w:rFonts w:ascii="Arial Narrow" w:hAnsi="Arial Narrow"/>
          <w:b w:val="0"/>
          <w:color w:val="000000" w:themeColor="text1"/>
          <w:sz w:val="24"/>
          <w:szCs w:val="24"/>
          <w:u w:val="none"/>
        </w:rPr>
        <w:t>bieżących gmin</w:t>
      </w:r>
      <w:r w:rsidR="00B1174B">
        <w:rPr>
          <w:rFonts w:ascii="Arial Narrow" w:hAnsi="Arial Narrow"/>
          <w:b w:val="0"/>
          <w:color w:val="000000" w:themeColor="text1"/>
          <w:sz w:val="24"/>
          <w:szCs w:val="24"/>
          <w:u w:val="none"/>
        </w:rPr>
        <w:tab/>
      </w:r>
      <w:r w:rsidR="00B1174B">
        <w:rPr>
          <w:rFonts w:ascii="Arial Narrow" w:hAnsi="Arial Narrow"/>
          <w:b w:val="0"/>
          <w:color w:val="000000" w:themeColor="text1"/>
          <w:sz w:val="24"/>
          <w:szCs w:val="24"/>
          <w:u w:val="none"/>
        </w:rPr>
        <w:tab/>
      </w:r>
      <w:r w:rsidR="00B1174B">
        <w:rPr>
          <w:rFonts w:ascii="Arial Narrow" w:hAnsi="Arial Narrow"/>
          <w:b w:val="0"/>
          <w:color w:val="000000" w:themeColor="text1"/>
          <w:sz w:val="24"/>
          <w:szCs w:val="24"/>
          <w:u w:val="none"/>
        </w:rPr>
        <w:tab/>
      </w:r>
      <w:r w:rsidR="00B1174B">
        <w:rPr>
          <w:rFonts w:ascii="Arial Narrow" w:hAnsi="Arial Narrow"/>
          <w:b w:val="0"/>
          <w:color w:val="000000" w:themeColor="text1"/>
          <w:sz w:val="24"/>
          <w:szCs w:val="24"/>
          <w:u w:val="none"/>
        </w:rPr>
        <w:tab/>
      </w:r>
      <w:r w:rsidR="00B1174B">
        <w:rPr>
          <w:rFonts w:ascii="Arial Narrow" w:hAnsi="Arial Narrow"/>
          <w:b w:val="0"/>
          <w:color w:val="000000" w:themeColor="text1"/>
          <w:sz w:val="24"/>
          <w:szCs w:val="24"/>
          <w:u w:val="none"/>
        </w:rPr>
        <w:tab/>
      </w:r>
      <w:r w:rsidR="00B1174B">
        <w:rPr>
          <w:rFonts w:ascii="Arial Narrow" w:hAnsi="Arial Narrow"/>
          <w:b w:val="0"/>
          <w:color w:val="000000" w:themeColor="text1"/>
          <w:sz w:val="24"/>
          <w:szCs w:val="24"/>
          <w:u w:val="none"/>
        </w:rPr>
        <w:tab/>
      </w:r>
      <w:r w:rsidR="00683EEF">
        <w:rPr>
          <w:rFonts w:ascii="Arial Narrow" w:hAnsi="Arial Narrow"/>
          <w:b w:val="0"/>
          <w:color w:val="000000" w:themeColor="text1"/>
          <w:sz w:val="24"/>
          <w:szCs w:val="24"/>
          <w:u w:val="none"/>
        </w:rPr>
        <w:t xml:space="preserve">     </w:t>
      </w:r>
      <w:r w:rsidR="00C5060E" w:rsidRPr="00597CCE">
        <w:rPr>
          <w:rFonts w:ascii="Arial Narrow" w:hAnsi="Arial Narrow"/>
          <w:b w:val="0"/>
          <w:color w:val="000000" w:themeColor="text1"/>
          <w:sz w:val="24"/>
          <w:szCs w:val="24"/>
          <w:u w:val="none"/>
        </w:rPr>
        <w:t>338 938,31</w:t>
      </w:r>
      <w:r w:rsidRPr="00597CCE">
        <w:rPr>
          <w:rFonts w:ascii="Arial Narrow" w:hAnsi="Arial Narrow"/>
          <w:b w:val="0"/>
          <w:color w:val="000000" w:themeColor="text1"/>
          <w:sz w:val="24"/>
          <w:szCs w:val="24"/>
          <w:u w:val="none"/>
        </w:rPr>
        <w:t xml:space="preserve"> zł</w:t>
      </w:r>
    </w:p>
    <w:p w:rsidR="005533B5" w:rsidRPr="00412DBB" w:rsidRDefault="005533B5" w:rsidP="00B1174B">
      <w:pPr>
        <w:pStyle w:val="Akapitzlist"/>
        <w:numPr>
          <w:ilvl w:val="0"/>
          <w:numId w:val="112"/>
        </w:numPr>
        <w:tabs>
          <w:tab w:val="left" w:pos="709"/>
        </w:tabs>
        <w:spacing w:line="360" w:lineRule="auto"/>
        <w:jc w:val="left"/>
        <w:rPr>
          <w:rFonts w:ascii="Arial Narrow" w:hAnsi="Arial Narrow"/>
          <w:b w:val="0"/>
          <w:color w:val="000000" w:themeColor="text1"/>
          <w:sz w:val="24"/>
          <w:szCs w:val="24"/>
          <w:u w:val="none"/>
        </w:rPr>
      </w:pPr>
      <w:r w:rsidRPr="00412DBB">
        <w:rPr>
          <w:rFonts w:ascii="Arial Narrow" w:hAnsi="Arial Narrow"/>
          <w:b w:val="0"/>
          <w:color w:val="000000" w:themeColor="text1"/>
          <w:sz w:val="24"/>
          <w:szCs w:val="24"/>
          <w:u w:val="none"/>
        </w:rPr>
        <w:t>Wydatki na zadania  realizowane na podstawie</w:t>
      </w:r>
      <w:r w:rsidRPr="00412DBB">
        <w:rPr>
          <w:rFonts w:ascii="Arial Narrow" w:hAnsi="Arial Narrow"/>
          <w:b w:val="0"/>
          <w:color w:val="000000" w:themeColor="text1"/>
          <w:sz w:val="24"/>
          <w:szCs w:val="24"/>
          <w:u w:val="none"/>
        </w:rPr>
        <w:br/>
        <w:t xml:space="preserve"> porozumień (umów między j.s.t.)</w:t>
      </w:r>
      <w:r w:rsidR="00B1174B">
        <w:rPr>
          <w:rFonts w:ascii="Arial Narrow" w:hAnsi="Arial Narrow"/>
          <w:b w:val="0"/>
          <w:color w:val="000000" w:themeColor="text1"/>
          <w:sz w:val="24"/>
          <w:szCs w:val="24"/>
          <w:u w:val="none"/>
        </w:rPr>
        <w:tab/>
      </w:r>
      <w:r w:rsidR="00B1174B">
        <w:rPr>
          <w:rFonts w:ascii="Arial Narrow" w:hAnsi="Arial Narrow"/>
          <w:b w:val="0"/>
          <w:color w:val="000000" w:themeColor="text1"/>
          <w:sz w:val="24"/>
          <w:szCs w:val="24"/>
          <w:u w:val="none"/>
        </w:rPr>
        <w:tab/>
      </w:r>
      <w:r w:rsidR="00B1174B">
        <w:rPr>
          <w:rFonts w:ascii="Arial Narrow" w:hAnsi="Arial Narrow"/>
          <w:b w:val="0"/>
          <w:color w:val="000000" w:themeColor="text1"/>
          <w:sz w:val="24"/>
          <w:szCs w:val="24"/>
          <w:u w:val="none"/>
        </w:rPr>
        <w:tab/>
        <w:t xml:space="preserve">     </w:t>
      </w:r>
      <w:r w:rsidR="00412DBB" w:rsidRPr="00412DBB">
        <w:rPr>
          <w:rFonts w:ascii="Arial Narrow" w:hAnsi="Arial Narrow"/>
          <w:b w:val="0"/>
          <w:color w:val="000000" w:themeColor="text1"/>
          <w:sz w:val="24"/>
          <w:szCs w:val="24"/>
          <w:u w:val="none"/>
        </w:rPr>
        <w:t>858 19</w:t>
      </w:r>
      <w:r w:rsidR="00B1174B">
        <w:rPr>
          <w:rFonts w:ascii="Arial Narrow" w:hAnsi="Arial Narrow"/>
          <w:b w:val="0"/>
          <w:color w:val="000000" w:themeColor="text1"/>
          <w:sz w:val="24"/>
          <w:szCs w:val="24"/>
          <w:u w:val="none"/>
        </w:rPr>
        <w:t>3</w:t>
      </w:r>
      <w:r w:rsidR="00412DBB" w:rsidRPr="00412DBB">
        <w:rPr>
          <w:rFonts w:ascii="Arial Narrow" w:hAnsi="Arial Narrow"/>
          <w:b w:val="0"/>
          <w:color w:val="000000" w:themeColor="text1"/>
          <w:sz w:val="24"/>
          <w:szCs w:val="24"/>
          <w:u w:val="none"/>
        </w:rPr>
        <w:t>,88</w:t>
      </w:r>
      <w:r w:rsidRPr="00412DBB">
        <w:rPr>
          <w:rFonts w:ascii="Arial Narrow" w:hAnsi="Arial Narrow"/>
          <w:b w:val="0"/>
          <w:color w:val="000000" w:themeColor="text1"/>
          <w:sz w:val="24"/>
          <w:szCs w:val="24"/>
          <w:u w:val="none"/>
        </w:rPr>
        <w:t xml:space="preserve"> zł</w:t>
      </w:r>
    </w:p>
    <w:p w:rsidR="007219FA" w:rsidRPr="00617FE5" w:rsidRDefault="007219FA" w:rsidP="00EB3499">
      <w:pPr>
        <w:pStyle w:val="Akapitzlist"/>
        <w:numPr>
          <w:ilvl w:val="0"/>
          <w:numId w:val="112"/>
        </w:numPr>
        <w:spacing w:line="360" w:lineRule="auto"/>
        <w:jc w:val="left"/>
        <w:rPr>
          <w:rFonts w:ascii="Arial Narrow" w:hAnsi="Arial Narrow"/>
          <w:b w:val="0"/>
          <w:color w:val="000000" w:themeColor="text1"/>
          <w:sz w:val="24"/>
          <w:szCs w:val="24"/>
          <w:u w:val="none"/>
        </w:rPr>
      </w:pPr>
      <w:r w:rsidRPr="00617FE5">
        <w:rPr>
          <w:rFonts w:ascii="Arial Narrow" w:hAnsi="Arial Narrow"/>
          <w:b w:val="0"/>
          <w:color w:val="000000" w:themeColor="text1"/>
          <w:sz w:val="24"/>
          <w:szCs w:val="24"/>
          <w:u w:val="none"/>
        </w:rPr>
        <w:t xml:space="preserve">Wydatki realizowane na podstawie porozumień </w:t>
      </w:r>
    </w:p>
    <w:p w:rsidR="00CB1F28" w:rsidRDefault="007219FA" w:rsidP="00CB1F28">
      <w:pPr>
        <w:pStyle w:val="Akapitzlist"/>
        <w:spacing w:line="360" w:lineRule="auto"/>
        <w:ind w:left="709"/>
        <w:jc w:val="left"/>
        <w:rPr>
          <w:rFonts w:ascii="Arial Narrow" w:hAnsi="Arial Narrow"/>
          <w:b w:val="0"/>
          <w:color w:val="000000" w:themeColor="text1"/>
          <w:sz w:val="24"/>
          <w:szCs w:val="24"/>
          <w:u w:val="none"/>
        </w:rPr>
      </w:pPr>
      <w:r w:rsidRPr="00617FE5">
        <w:rPr>
          <w:rFonts w:ascii="Arial Narrow" w:hAnsi="Arial Narrow"/>
          <w:b w:val="0"/>
          <w:color w:val="000000" w:themeColor="text1"/>
          <w:sz w:val="24"/>
          <w:szCs w:val="24"/>
          <w:u w:val="none"/>
        </w:rPr>
        <w:t>z organami administracji rządowej</w:t>
      </w:r>
      <w:r w:rsidR="00B1174B">
        <w:rPr>
          <w:rFonts w:ascii="Arial Narrow" w:hAnsi="Arial Narrow"/>
          <w:b w:val="0"/>
          <w:color w:val="000000" w:themeColor="text1"/>
          <w:sz w:val="24"/>
          <w:szCs w:val="24"/>
          <w:u w:val="none"/>
        </w:rPr>
        <w:tab/>
      </w:r>
      <w:r w:rsidR="00B1174B">
        <w:rPr>
          <w:rFonts w:ascii="Arial Narrow" w:hAnsi="Arial Narrow"/>
          <w:b w:val="0"/>
          <w:color w:val="000000" w:themeColor="text1"/>
          <w:sz w:val="24"/>
          <w:szCs w:val="24"/>
          <w:u w:val="none"/>
        </w:rPr>
        <w:tab/>
      </w:r>
      <w:r w:rsidR="00B1174B">
        <w:rPr>
          <w:rFonts w:ascii="Arial Narrow" w:hAnsi="Arial Narrow"/>
          <w:b w:val="0"/>
          <w:color w:val="000000" w:themeColor="text1"/>
          <w:sz w:val="24"/>
          <w:szCs w:val="24"/>
          <w:u w:val="none"/>
        </w:rPr>
        <w:tab/>
        <w:t xml:space="preserve">     </w:t>
      </w:r>
      <w:r w:rsidRPr="00617FE5">
        <w:rPr>
          <w:rFonts w:ascii="Arial Narrow" w:hAnsi="Arial Narrow"/>
          <w:b w:val="0"/>
          <w:color w:val="000000" w:themeColor="text1"/>
          <w:sz w:val="24"/>
          <w:szCs w:val="24"/>
          <w:u w:val="none"/>
        </w:rPr>
        <w:t>520 300,00 z</w:t>
      </w:r>
      <w:r w:rsidR="00CB1F28">
        <w:rPr>
          <w:rFonts w:ascii="Arial Narrow" w:hAnsi="Arial Narrow"/>
          <w:b w:val="0"/>
          <w:color w:val="000000" w:themeColor="text1"/>
          <w:sz w:val="24"/>
          <w:szCs w:val="24"/>
          <w:u w:val="none"/>
        </w:rPr>
        <w:t>ł</w:t>
      </w:r>
    </w:p>
    <w:p w:rsidR="00CB1F28" w:rsidRDefault="00CB1F28" w:rsidP="00B1174B">
      <w:pPr>
        <w:pStyle w:val="Akapitzlist"/>
        <w:numPr>
          <w:ilvl w:val="0"/>
          <w:numId w:val="159"/>
        </w:numPr>
        <w:tabs>
          <w:tab w:val="left" w:pos="709"/>
        </w:tabs>
        <w:spacing w:line="360" w:lineRule="auto"/>
        <w:jc w:val="left"/>
        <w:rPr>
          <w:rFonts w:ascii="Arial Narrow" w:hAnsi="Arial Narrow"/>
          <w:b w:val="0"/>
          <w:color w:val="000000" w:themeColor="text1"/>
          <w:sz w:val="24"/>
          <w:szCs w:val="24"/>
          <w:u w:val="none"/>
        </w:rPr>
      </w:pPr>
      <w:r>
        <w:rPr>
          <w:rFonts w:ascii="Arial Narrow" w:hAnsi="Arial Narrow"/>
          <w:b w:val="0"/>
          <w:color w:val="000000" w:themeColor="text1"/>
          <w:sz w:val="24"/>
          <w:szCs w:val="24"/>
          <w:u w:val="none"/>
        </w:rPr>
        <w:t>Wydatki z udziałem środków unijnych</w:t>
      </w:r>
      <w:r w:rsidR="00B1174B">
        <w:rPr>
          <w:rFonts w:ascii="Arial Narrow" w:hAnsi="Arial Narrow"/>
          <w:b w:val="0"/>
          <w:color w:val="000000" w:themeColor="text1"/>
          <w:sz w:val="24"/>
          <w:szCs w:val="24"/>
          <w:u w:val="none"/>
        </w:rPr>
        <w:tab/>
      </w:r>
      <w:r w:rsidR="00B1174B">
        <w:rPr>
          <w:rFonts w:ascii="Arial Narrow" w:hAnsi="Arial Narrow"/>
          <w:b w:val="0"/>
          <w:color w:val="000000" w:themeColor="text1"/>
          <w:sz w:val="24"/>
          <w:szCs w:val="24"/>
          <w:u w:val="none"/>
        </w:rPr>
        <w:tab/>
      </w:r>
      <w:r w:rsidR="00B1174B">
        <w:rPr>
          <w:rFonts w:ascii="Arial Narrow" w:hAnsi="Arial Narrow"/>
          <w:b w:val="0"/>
          <w:color w:val="000000" w:themeColor="text1"/>
          <w:sz w:val="24"/>
          <w:szCs w:val="24"/>
          <w:u w:val="none"/>
        </w:rPr>
        <w:tab/>
        <w:t xml:space="preserve">  1 605 287,59 </w:t>
      </w:r>
      <w:r w:rsidR="007D2DF2">
        <w:rPr>
          <w:rFonts w:ascii="Arial Narrow" w:hAnsi="Arial Narrow"/>
          <w:b w:val="0"/>
          <w:color w:val="000000" w:themeColor="text1"/>
          <w:sz w:val="24"/>
          <w:szCs w:val="24"/>
          <w:u w:val="none"/>
        </w:rPr>
        <w:t>zł</w:t>
      </w:r>
    </w:p>
    <w:p w:rsidR="005533B5" w:rsidRPr="00C072AC" w:rsidRDefault="005533B5" w:rsidP="003F6D39">
      <w:pPr>
        <w:pStyle w:val="Akapitzlist"/>
        <w:numPr>
          <w:ilvl w:val="0"/>
          <w:numId w:val="151"/>
        </w:numPr>
        <w:ind w:left="284" w:hanging="284"/>
        <w:jc w:val="left"/>
        <w:rPr>
          <w:rFonts w:ascii="Arial Narrow" w:hAnsi="Arial Narrow"/>
          <w:color w:val="000000" w:themeColor="text1"/>
          <w:sz w:val="28"/>
          <w:szCs w:val="28"/>
          <w:u w:val="none"/>
        </w:rPr>
      </w:pPr>
      <w:r w:rsidRPr="00C072AC">
        <w:rPr>
          <w:rFonts w:ascii="Arial Narrow" w:hAnsi="Arial Narrow"/>
          <w:color w:val="000000" w:themeColor="text1"/>
          <w:sz w:val="28"/>
          <w:szCs w:val="28"/>
          <w:u w:val="none"/>
        </w:rPr>
        <w:t>Rozchody</w:t>
      </w:r>
    </w:p>
    <w:p w:rsidR="005533B5" w:rsidRPr="007C61DF" w:rsidRDefault="005533B5" w:rsidP="005533B5">
      <w:pPr>
        <w:jc w:val="left"/>
        <w:rPr>
          <w:rFonts w:ascii="Arial Narrow" w:hAnsi="Arial Narrow"/>
          <w:sz w:val="24"/>
          <w:szCs w:val="24"/>
          <w:u w:val="none"/>
        </w:rPr>
      </w:pPr>
    </w:p>
    <w:p w:rsidR="005533B5" w:rsidRPr="00C072AC" w:rsidRDefault="005533B5" w:rsidP="005533B5">
      <w:pPr>
        <w:spacing w:line="360" w:lineRule="auto"/>
        <w:jc w:val="both"/>
        <w:rPr>
          <w:rFonts w:ascii="Arial Narrow" w:hAnsi="Arial Narrow"/>
          <w:b w:val="0"/>
          <w:color w:val="000000" w:themeColor="text1"/>
          <w:sz w:val="24"/>
          <w:szCs w:val="24"/>
          <w:u w:val="none"/>
        </w:rPr>
      </w:pPr>
      <w:r w:rsidRPr="00C072AC">
        <w:rPr>
          <w:rFonts w:ascii="Arial Narrow" w:hAnsi="Arial Narrow"/>
          <w:b w:val="0"/>
          <w:color w:val="000000" w:themeColor="text1"/>
          <w:sz w:val="24"/>
          <w:szCs w:val="24"/>
          <w:u w:val="none"/>
        </w:rPr>
        <w:t xml:space="preserve">Wykonanie rozchodów w okresie sprawozdawczym wyniosło </w:t>
      </w:r>
      <w:r w:rsidR="00C072AC" w:rsidRPr="00C072AC">
        <w:rPr>
          <w:rFonts w:ascii="Arial Narrow" w:hAnsi="Arial Narrow"/>
          <w:b w:val="0"/>
          <w:color w:val="000000" w:themeColor="text1"/>
          <w:sz w:val="24"/>
          <w:szCs w:val="24"/>
          <w:u w:val="none"/>
        </w:rPr>
        <w:t>975 000,00</w:t>
      </w:r>
      <w:r w:rsidRPr="00C072AC">
        <w:rPr>
          <w:rFonts w:ascii="Arial Narrow" w:hAnsi="Arial Narrow"/>
          <w:b w:val="0"/>
          <w:color w:val="000000" w:themeColor="text1"/>
          <w:sz w:val="24"/>
          <w:szCs w:val="24"/>
          <w:u w:val="none"/>
        </w:rPr>
        <w:t xml:space="preserve"> zł tj. </w:t>
      </w:r>
      <w:r w:rsidR="00C072AC" w:rsidRPr="00C072AC">
        <w:rPr>
          <w:rFonts w:ascii="Arial Narrow" w:hAnsi="Arial Narrow"/>
          <w:b w:val="0"/>
          <w:color w:val="000000" w:themeColor="text1"/>
          <w:sz w:val="24"/>
          <w:szCs w:val="24"/>
          <w:u w:val="none"/>
        </w:rPr>
        <w:t xml:space="preserve">100 </w:t>
      </w:r>
      <w:r w:rsidRPr="00C072AC">
        <w:rPr>
          <w:rFonts w:ascii="Arial Narrow" w:hAnsi="Arial Narrow"/>
          <w:b w:val="0"/>
          <w:color w:val="000000" w:themeColor="text1"/>
          <w:sz w:val="24"/>
          <w:szCs w:val="24"/>
          <w:u w:val="none"/>
        </w:rPr>
        <w:t>% planu i wiązało się ze spłatą kredytów z tego:</w:t>
      </w:r>
    </w:p>
    <w:p w:rsidR="00177C41" w:rsidRPr="00683EEF" w:rsidRDefault="005533B5" w:rsidP="00470280">
      <w:pPr>
        <w:pStyle w:val="Akapitzlist"/>
        <w:numPr>
          <w:ilvl w:val="0"/>
          <w:numId w:val="41"/>
        </w:numPr>
        <w:autoSpaceDE w:val="0"/>
        <w:autoSpaceDN w:val="0"/>
        <w:adjustRightInd w:val="0"/>
        <w:spacing w:after="200" w:line="360" w:lineRule="auto"/>
        <w:ind w:left="284" w:hanging="284"/>
        <w:jc w:val="both"/>
        <w:rPr>
          <w:rFonts w:ascii="Arial Narrow" w:hAnsi="Arial Narrow" w:cs="Arial"/>
          <w:b w:val="0"/>
          <w:color w:val="000000" w:themeColor="text1"/>
          <w:sz w:val="24"/>
          <w:szCs w:val="24"/>
          <w:u w:val="none"/>
        </w:rPr>
      </w:pPr>
      <w:r w:rsidRPr="00683EEF">
        <w:rPr>
          <w:rFonts w:ascii="Arial Narrow" w:hAnsi="Arial Narrow" w:cs="Arial"/>
          <w:b w:val="0"/>
          <w:color w:val="000000" w:themeColor="text1"/>
          <w:sz w:val="24"/>
          <w:szCs w:val="24"/>
          <w:u w:val="none"/>
        </w:rPr>
        <w:t xml:space="preserve"> Nordea Bank Polska SA Gdańsk – zaciągnięty w wysokości 3 800 000,00 zł w 2007 r. W okresie sprawozdawczym została spłacona kwota w wysokości </w:t>
      </w:r>
      <w:r w:rsidR="00C072AC" w:rsidRPr="00683EEF">
        <w:rPr>
          <w:rFonts w:ascii="Arial Narrow" w:hAnsi="Arial Narrow" w:cs="Arial"/>
          <w:b w:val="0"/>
          <w:color w:val="000000" w:themeColor="text1"/>
          <w:sz w:val="24"/>
          <w:szCs w:val="24"/>
          <w:u w:val="none"/>
        </w:rPr>
        <w:t>6</w:t>
      </w:r>
      <w:r w:rsidRPr="00683EEF">
        <w:rPr>
          <w:rFonts w:ascii="Arial Narrow" w:hAnsi="Arial Narrow" w:cs="Arial"/>
          <w:b w:val="0"/>
          <w:color w:val="000000" w:themeColor="text1"/>
          <w:sz w:val="24"/>
          <w:szCs w:val="24"/>
          <w:u w:val="none"/>
        </w:rPr>
        <w:t xml:space="preserve">00 000,00 zł, pozostało do spłaty </w:t>
      </w:r>
      <w:r w:rsidR="00683EEF">
        <w:rPr>
          <w:rFonts w:ascii="Arial Narrow" w:hAnsi="Arial Narrow" w:cs="Arial"/>
          <w:b w:val="0"/>
          <w:color w:val="000000" w:themeColor="text1"/>
          <w:sz w:val="24"/>
          <w:szCs w:val="24"/>
          <w:u w:val="none"/>
        </w:rPr>
        <w:t xml:space="preserve">2 600 000,00 </w:t>
      </w:r>
      <w:r w:rsidR="00CD65C2" w:rsidRPr="00683EEF">
        <w:rPr>
          <w:rFonts w:ascii="Arial Narrow" w:hAnsi="Arial Narrow" w:cs="Arial"/>
          <w:b w:val="0"/>
          <w:color w:val="000000" w:themeColor="text1"/>
          <w:sz w:val="24"/>
          <w:szCs w:val="24"/>
          <w:u w:val="none"/>
        </w:rPr>
        <w:t>zł</w:t>
      </w:r>
      <w:r w:rsidRPr="00683EEF">
        <w:rPr>
          <w:rFonts w:ascii="Arial Narrow" w:hAnsi="Arial Narrow" w:cs="Arial"/>
          <w:b w:val="0"/>
          <w:color w:val="000000" w:themeColor="text1"/>
          <w:sz w:val="24"/>
          <w:szCs w:val="24"/>
          <w:u w:val="none"/>
        </w:rPr>
        <w:t xml:space="preserve">. </w:t>
      </w:r>
    </w:p>
    <w:p w:rsidR="005533B5" w:rsidRPr="00C072AC" w:rsidRDefault="005533B5" w:rsidP="00470280">
      <w:pPr>
        <w:pStyle w:val="Akapitzlist"/>
        <w:autoSpaceDE w:val="0"/>
        <w:autoSpaceDN w:val="0"/>
        <w:adjustRightInd w:val="0"/>
        <w:spacing w:after="200" w:line="360" w:lineRule="auto"/>
        <w:ind w:left="284"/>
        <w:jc w:val="both"/>
        <w:rPr>
          <w:rFonts w:ascii="Arial Narrow" w:hAnsi="Arial Narrow" w:cs="Arial"/>
          <w:b w:val="0"/>
          <w:color w:val="000000" w:themeColor="text1"/>
          <w:sz w:val="24"/>
          <w:szCs w:val="24"/>
          <w:u w:val="none"/>
        </w:rPr>
      </w:pPr>
      <w:r w:rsidRPr="00C072AC">
        <w:rPr>
          <w:rFonts w:ascii="Arial Narrow" w:hAnsi="Arial Narrow" w:cs="Arial"/>
          <w:b w:val="0"/>
          <w:color w:val="000000" w:themeColor="text1"/>
          <w:sz w:val="24"/>
          <w:szCs w:val="24"/>
          <w:u w:val="none"/>
        </w:rPr>
        <w:t>Kredyt zostanie spłacony do 31.12.2013 roku</w:t>
      </w:r>
    </w:p>
    <w:p w:rsidR="00177C41" w:rsidRPr="00683EEF" w:rsidRDefault="005533B5" w:rsidP="003F6D39">
      <w:pPr>
        <w:pStyle w:val="Akapitzlist"/>
        <w:numPr>
          <w:ilvl w:val="0"/>
          <w:numId w:val="41"/>
        </w:numPr>
        <w:spacing w:line="360" w:lineRule="auto"/>
        <w:ind w:left="284" w:hanging="284"/>
        <w:jc w:val="both"/>
        <w:rPr>
          <w:rFonts w:ascii="Arial Narrow" w:hAnsi="Arial Narrow" w:cs="Arial"/>
          <w:b w:val="0"/>
          <w:color w:val="000000" w:themeColor="text1"/>
          <w:sz w:val="24"/>
          <w:szCs w:val="24"/>
          <w:u w:val="none"/>
        </w:rPr>
      </w:pPr>
      <w:r w:rsidRPr="00683EEF">
        <w:rPr>
          <w:rFonts w:ascii="Arial Narrow" w:hAnsi="Arial Narrow" w:cs="Arial"/>
          <w:b w:val="0"/>
          <w:color w:val="000000" w:themeColor="text1"/>
          <w:sz w:val="24"/>
          <w:szCs w:val="24"/>
          <w:u w:val="none"/>
        </w:rPr>
        <w:t>Bank Spółdzie</w:t>
      </w:r>
      <w:r w:rsidR="00683EEF" w:rsidRPr="00683EEF">
        <w:rPr>
          <w:rFonts w:ascii="Arial Narrow" w:hAnsi="Arial Narrow" w:cs="Arial"/>
          <w:b w:val="0"/>
          <w:color w:val="000000" w:themeColor="text1"/>
          <w:sz w:val="24"/>
          <w:szCs w:val="24"/>
          <w:u w:val="none"/>
        </w:rPr>
        <w:t>l</w:t>
      </w:r>
      <w:r w:rsidRPr="00683EEF">
        <w:rPr>
          <w:rFonts w:ascii="Arial Narrow" w:hAnsi="Arial Narrow" w:cs="Arial"/>
          <w:b w:val="0"/>
          <w:color w:val="000000" w:themeColor="text1"/>
          <w:sz w:val="24"/>
          <w:szCs w:val="24"/>
          <w:u w:val="none"/>
        </w:rPr>
        <w:t>czy Radziechowy –Wieprz- zaciągnięty w wysokości 650 000,00 zł w 2007 roku</w:t>
      </w:r>
      <w:r w:rsidR="00683EEF" w:rsidRPr="00683EEF">
        <w:rPr>
          <w:rFonts w:ascii="Arial Narrow" w:hAnsi="Arial Narrow" w:cs="Arial"/>
          <w:b w:val="0"/>
          <w:color w:val="000000" w:themeColor="text1"/>
          <w:sz w:val="24"/>
          <w:szCs w:val="24"/>
          <w:u w:val="none"/>
        </w:rPr>
        <w:t>.</w:t>
      </w:r>
      <w:r w:rsidRPr="00683EEF">
        <w:rPr>
          <w:rFonts w:ascii="Arial Narrow" w:hAnsi="Arial Narrow" w:cs="Arial"/>
          <w:b w:val="0"/>
          <w:color w:val="000000" w:themeColor="text1"/>
          <w:sz w:val="24"/>
          <w:szCs w:val="24"/>
          <w:u w:val="none"/>
        </w:rPr>
        <w:t xml:space="preserve"> </w:t>
      </w:r>
      <w:r w:rsidR="00683EEF" w:rsidRPr="00683EEF">
        <w:rPr>
          <w:rFonts w:ascii="Arial Narrow" w:hAnsi="Arial Narrow" w:cs="Arial"/>
          <w:b w:val="0"/>
          <w:color w:val="000000" w:themeColor="text1"/>
          <w:sz w:val="24"/>
          <w:szCs w:val="24"/>
          <w:u w:val="none"/>
        </w:rPr>
        <w:br/>
      </w:r>
      <w:r w:rsidRPr="00683EEF">
        <w:rPr>
          <w:rFonts w:ascii="Arial Narrow" w:hAnsi="Arial Narrow" w:cs="Arial"/>
          <w:b w:val="0"/>
          <w:color w:val="000000" w:themeColor="text1"/>
          <w:sz w:val="24"/>
          <w:szCs w:val="24"/>
          <w:u w:val="none"/>
        </w:rPr>
        <w:t xml:space="preserve">W okresie sprawozdawczym została spłacona kwota w wysokości </w:t>
      </w:r>
      <w:r w:rsidR="006F35A9" w:rsidRPr="00683EEF">
        <w:rPr>
          <w:rFonts w:ascii="Arial Narrow" w:hAnsi="Arial Narrow" w:cs="Arial"/>
          <w:b w:val="0"/>
          <w:color w:val="000000" w:themeColor="text1"/>
          <w:sz w:val="24"/>
          <w:szCs w:val="24"/>
          <w:u w:val="none"/>
        </w:rPr>
        <w:t>210</w:t>
      </w:r>
      <w:r w:rsidRPr="00683EEF">
        <w:rPr>
          <w:rFonts w:ascii="Arial Narrow" w:hAnsi="Arial Narrow" w:cs="Arial"/>
          <w:b w:val="0"/>
          <w:color w:val="000000" w:themeColor="text1"/>
          <w:sz w:val="24"/>
          <w:szCs w:val="24"/>
          <w:u w:val="none"/>
        </w:rPr>
        <w:t xml:space="preserve"> 000,00 zł, pozostało do spłaty </w:t>
      </w:r>
      <w:r w:rsidR="006F35A9" w:rsidRPr="00683EEF">
        <w:rPr>
          <w:rFonts w:ascii="Arial Narrow" w:hAnsi="Arial Narrow" w:cs="Arial"/>
          <w:b w:val="0"/>
          <w:color w:val="000000" w:themeColor="text1"/>
          <w:sz w:val="24"/>
          <w:szCs w:val="24"/>
          <w:u w:val="none"/>
        </w:rPr>
        <w:t>230</w:t>
      </w:r>
      <w:r w:rsidRPr="00683EEF">
        <w:rPr>
          <w:rFonts w:ascii="Arial Narrow" w:hAnsi="Arial Narrow" w:cs="Arial"/>
          <w:b w:val="0"/>
          <w:color w:val="000000" w:themeColor="text1"/>
          <w:sz w:val="24"/>
          <w:szCs w:val="24"/>
          <w:u w:val="none"/>
        </w:rPr>
        <w:t xml:space="preserve"> 000,00 zł. </w:t>
      </w:r>
    </w:p>
    <w:p w:rsidR="005533B5" w:rsidRPr="00C072AC" w:rsidRDefault="005533B5" w:rsidP="003F6D39">
      <w:pPr>
        <w:pStyle w:val="Akapitzlist"/>
        <w:spacing w:line="360" w:lineRule="auto"/>
        <w:ind w:left="284"/>
        <w:jc w:val="both"/>
        <w:rPr>
          <w:rFonts w:ascii="Arial Narrow" w:hAnsi="Arial Narrow"/>
          <w:b w:val="0"/>
          <w:color w:val="000000" w:themeColor="text1"/>
          <w:sz w:val="24"/>
          <w:szCs w:val="24"/>
          <w:u w:val="none"/>
        </w:rPr>
      </w:pPr>
      <w:r w:rsidRPr="00C072AC">
        <w:rPr>
          <w:rFonts w:ascii="Arial Narrow" w:hAnsi="Arial Narrow" w:cs="Arial"/>
          <w:b w:val="0"/>
          <w:color w:val="000000" w:themeColor="text1"/>
          <w:sz w:val="24"/>
          <w:szCs w:val="24"/>
          <w:u w:val="none"/>
        </w:rPr>
        <w:t>Kredyt zostanie spłacony do 5 grudnia 2010 roku</w:t>
      </w:r>
    </w:p>
    <w:p w:rsidR="00177C41" w:rsidRPr="00683EEF" w:rsidRDefault="005533B5" w:rsidP="003F6D39">
      <w:pPr>
        <w:pStyle w:val="Akapitzlist"/>
        <w:numPr>
          <w:ilvl w:val="0"/>
          <w:numId w:val="41"/>
        </w:numPr>
        <w:spacing w:line="360" w:lineRule="auto"/>
        <w:ind w:left="284" w:hanging="284"/>
        <w:jc w:val="both"/>
        <w:rPr>
          <w:rFonts w:ascii="Arial Narrow" w:hAnsi="Arial Narrow"/>
          <w:b w:val="0"/>
          <w:color w:val="000000" w:themeColor="text1"/>
          <w:sz w:val="24"/>
          <w:szCs w:val="24"/>
          <w:u w:val="none"/>
        </w:rPr>
      </w:pPr>
      <w:r w:rsidRPr="00683EEF">
        <w:rPr>
          <w:rFonts w:ascii="Arial Narrow" w:hAnsi="Arial Narrow"/>
          <w:b w:val="0"/>
          <w:color w:val="000000" w:themeColor="text1"/>
          <w:sz w:val="24"/>
          <w:szCs w:val="24"/>
          <w:u w:val="none"/>
        </w:rPr>
        <w:t>Bank Spółdzielczy Bielsko Biała zaciągnięty w wysokości 1 250 000,00 zł w 2008 r.</w:t>
      </w:r>
      <w:r w:rsidR="00683EEF">
        <w:rPr>
          <w:rFonts w:ascii="Arial Narrow" w:hAnsi="Arial Narrow"/>
          <w:b w:val="0"/>
          <w:color w:val="000000" w:themeColor="text1"/>
          <w:sz w:val="24"/>
          <w:szCs w:val="24"/>
          <w:u w:val="none"/>
        </w:rPr>
        <w:t xml:space="preserve"> </w:t>
      </w:r>
      <w:r w:rsidRPr="00683EEF">
        <w:rPr>
          <w:rFonts w:ascii="Arial Narrow" w:hAnsi="Arial Narrow"/>
          <w:b w:val="0"/>
          <w:color w:val="000000" w:themeColor="text1"/>
          <w:sz w:val="24"/>
          <w:szCs w:val="24"/>
          <w:u w:val="none"/>
        </w:rPr>
        <w:t xml:space="preserve">W okresie sprawozdawczym została spłacona kwota w wysokości </w:t>
      </w:r>
      <w:r w:rsidR="006F35A9" w:rsidRPr="00683EEF">
        <w:rPr>
          <w:rFonts w:ascii="Arial Narrow" w:hAnsi="Arial Narrow"/>
          <w:b w:val="0"/>
          <w:color w:val="000000" w:themeColor="text1"/>
          <w:sz w:val="24"/>
          <w:szCs w:val="24"/>
          <w:u w:val="none"/>
        </w:rPr>
        <w:t>165 00</w:t>
      </w:r>
      <w:r w:rsidRPr="00683EEF">
        <w:rPr>
          <w:rFonts w:ascii="Arial Narrow" w:hAnsi="Arial Narrow"/>
          <w:b w:val="0"/>
          <w:color w:val="000000" w:themeColor="text1"/>
          <w:sz w:val="24"/>
          <w:szCs w:val="24"/>
          <w:u w:val="none"/>
        </w:rPr>
        <w:t xml:space="preserve">0,00 zł, pozostało do spłaty </w:t>
      </w:r>
      <w:r w:rsidR="00683EEF">
        <w:rPr>
          <w:rFonts w:ascii="Arial Narrow" w:hAnsi="Arial Narrow"/>
          <w:b w:val="0"/>
          <w:color w:val="000000" w:themeColor="text1"/>
          <w:sz w:val="24"/>
          <w:szCs w:val="24"/>
          <w:u w:val="none"/>
        </w:rPr>
        <w:t xml:space="preserve">1 085 000,00 </w:t>
      </w:r>
      <w:r w:rsidRPr="00683EEF">
        <w:rPr>
          <w:rFonts w:ascii="Arial Narrow" w:hAnsi="Arial Narrow"/>
          <w:b w:val="0"/>
          <w:color w:val="000000" w:themeColor="text1"/>
          <w:sz w:val="24"/>
          <w:szCs w:val="24"/>
          <w:u w:val="none"/>
        </w:rPr>
        <w:t xml:space="preserve">zł. </w:t>
      </w:r>
    </w:p>
    <w:p w:rsidR="005533B5" w:rsidRPr="00C072AC" w:rsidRDefault="005533B5" w:rsidP="003F6D39">
      <w:pPr>
        <w:pStyle w:val="Akapitzlist"/>
        <w:spacing w:line="360" w:lineRule="auto"/>
        <w:ind w:left="284"/>
        <w:jc w:val="both"/>
        <w:rPr>
          <w:rFonts w:ascii="Arial Narrow" w:hAnsi="Arial Narrow"/>
          <w:b w:val="0"/>
          <w:color w:val="000000" w:themeColor="text1"/>
          <w:sz w:val="24"/>
          <w:szCs w:val="24"/>
          <w:u w:val="none"/>
        </w:rPr>
      </w:pPr>
      <w:r w:rsidRPr="00C072AC">
        <w:rPr>
          <w:rFonts w:ascii="Arial Narrow" w:hAnsi="Arial Narrow"/>
          <w:b w:val="0"/>
          <w:color w:val="000000" w:themeColor="text1"/>
          <w:sz w:val="24"/>
          <w:szCs w:val="24"/>
          <w:u w:val="none"/>
        </w:rPr>
        <w:t>Kredyt zostanie spłacony do 31.12.2018 roku.</w:t>
      </w:r>
    </w:p>
    <w:p w:rsidR="005533B5" w:rsidRPr="007C61DF" w:rsidRDefault="005533B5" w:rsidP="003F6D39">
      <w:pPr>
        <w:ind w:left="284" w:hanging="284"/>
        <w:rPr>
          <w:rFonts w:ascii="Arial Narrow" w:hAnsi="Arial Narrow"/>
          <w:sz w:val="28"/>
          <w:szCs w:val="28"/>
          <w:u w:val="none"/>
        </w:rPr>
      </w:pPr>
    </w:p>
    <w:p w:rsidR="007C61DF" w:rsidRDefault="007C61DF" w:rsidP="003F6D39">
      <w:pPr>
        <w:ind w:left="284" w:hanging="284"/>
        <w:jc w:val="left"/>
        <w:rPr>
          <w:rFonts w:ascii="Arial Narrow" w:hAnsi="Arial Narrow"/>
          <w:sz w:val="32"/>
          <w:szCs w:val="32"/>
          <w:u w:val="none"/>
        </w:rPr>
      </w:pPr>
      <w:r>
        <w:rPr>
          <w:rFonts w:ascii="Arial Narrow" w:hAnsi="Arial Narrow"/>
          <w:sz w:val="32"/>
          <w:szCs w:val="32"/>
          <w:u w:val="none"/>
        </w:rPr>
        <w:br w:type="page"/>
      </w:r>
    </w:p>
    <w:p w:rsidR="005533B5" w:rsidRPr="001429B2" w:rsidRDefault="005533B5" w:rsidP="007C61DF">
      <w:pPr>
        <w:rPr>
          <w:rFonts w:ascii="Arial Narrow" w:hAnsi="Arial Narrow"/>
          <w:sz w:val="32"/>
          <w:szCs w:val="32"/>
          <w:u w:val="none"/>
        </w:rPr>
      </w:pPr>
      <w:r w:rsidRPr="001429B2">
        <w:rPr>
          <w:rFonts w:ascii="Arial Narrow" w:hAnsi="Arial Narrow"/>
          <w:sz w:val="32"/>
          <w:szCs w:val="32"/>
          <w:u w:val="none"/>
        </w:rPr>
        <w:lastRenderedPageBreak/>
        <w:t>Szczegółowe omówienie wykonania dochodów i wydatków za 2009 r.</w:t>
      </w:r>
    </w:p>
    <w:p w:rsidR="007C61DF" w:rsidRPr="009607A3" w:rsidRDefault="007C61DF" w:rsidP="00EB3499">
      <w:pPr>
        <w:pStyle w:val="Akapitzlist"/>
        <w:numPr>
          <w:ilvl w:val="0"/>
          <w:numId w:val="152"/>
        </w:numPr>
        <w:ind w:left="567" w:hanging="283"/>
        <w:jc w:val="left"/>
        <w:rPr>
          <w:rFonts w:ascii="Arial Narrow" w:hAnsi="Arial Narrow"/>
          <w:sz w:val="28"/>
          <w:szCs w:val="28"/>
          <w:u w:val="none"/>
        </w:rPr>
      </w:pPr>
      <w:r w:rsidRPr="009607A3">
        <w:rPr>
          <w:rFonts w:ascii="Arial Narrow" w:hAnsi="Arial Narrow"/>
          <w:sz w:val="28"/>
          <w:szCs w:val="28"/>
          <w:u w:val="none"/>
        </w:rPr>
        <w:t>Dochody</w:t>
      </w:r>
    </w:p>
    <w:p w:rsidR="007C61DF" w:rsidRPr="005E59CB" w:rsidRDefault="007C61DF" w:rsidP="007C61DF">
      <w:pPr>
        <w:jc w:val="left"/>
        <w:rPr>
          <w:rFonts w:ascii="Arial Narrow" w:hAnsi="Arial Narrow"/>
          <w:sz w:val="28"/>
          <w:szCs w:val="28"/>
        </w:rPr>
      </w:pPr>
    </w:p>
    <w:p w:rsidR="007C61DF" w:rsidRPr="005E59CB" w:rsidRDefault="007C61DF" w:rsidP="00CD65C2">
      <w:pPr>
        <w:pStyle w:val="p1"/>
        <w:spacing w:before="0" w:beforeAutospacing="0" w:after="0" w:afterAutospacing="0" w:line="360" w:lineRule="auto"/>
        <w:ind w:firstLine="567"/>
        <w:jc w:val="both"/>
        <w:rPr>
          <w:rFonts w:ascii="Arial Narrow" w:hAnsi="Arial Narrow"/>
        </w:rPr>
      </w:pPr>
      <w:r w:rsidRPr="005E59CB">
        <w:rPr>
          <w:b/>
          <w:bCs/>
        </w:rPr>
        <w:t xml:space="preserve"> </w:t>
      </w:r>
      <w:r w:rsidRPr="005E59CB">
        <w:rPr>
          <w:bCs/>
        </w:rPr>
        <w:t>Zgodnie z art. 3.</w:t>
      </w:r>
      <w:r w:rsidRPr="005E59CB">
        <w:rPr>
          <w:b/>
          <w:bCs/>
        </w:rPr>
        <w:t xml:space="preserve"> </w:t>
      </w:r>
      <w:r w:rsidRPr="005E59CB">
        <w:rPr>
          <w:rFonts w:ascii="Arial Narrow" w:hAnsi="Arial Narrow"/>
        </w:rPr>
        <w:t>ustawy z dnia 13 listopada 2003 r. o dochodach j.s.t. –(tekst jednolity Dz. U. Nr 88, poz. 539 z 2008 r. z późn. zm.):</w:t>
      </w:r>
    </w:p>
    <w:p w:rsidR="007C61DF" w:rsidRPr="005E59CB" w:rsidRDefault="007C61DF" w:rsidP="007C61DF">
      <w:pPr>
        <w:pStyle w:val="p0"/>
        <w:spacing w:before="0" w:beforeAutospacing="0" w:after="0" w:afterAutospacing="0" w:line="360" w:lineRule="auto"/>
        <w:jc w:val="both"/>
        <w:rPr>
          <w:rFonts w:ascii="Arial Narrow" w:hAnsi="Arial Narrow"/>
        </w:rPr>
      </w:pPr>
      <w:r w:rsidRPr="005E59CB">
        <w:t>1</w:t>
      </w:r>
      <w:r w:rsidRPr="005E59CB">
        <w:rPr>
          <w:rFonts w:ascii="Arial Narrow" w:hAnsi="Arial Narrow"/>
        </w:rPr>
        <w:t xml:space="preserve">. Dochodami jednostek samorządu terytorialnego są: </w:t>
      </w:r>
    </w:p>
    <w:p w:rsidR="007C61DF" w:rsidRPr="005E59CB" w:rsidRDefault="007C61DF" w:rsidP="00CD65C2">
      <w:pPr>
        <w:pStyle w:val="p1"/>
        <w:spacing w:before="0" w:beforeAutospacing="0" w:after="0" w:afterAutospacing="0" w:line="360" w:lineRule="auto"/>
        <w:ind w:firstLine="284"/>
        <w:jc w:val="both"/>
        <w:rPr>
          <w:rFonts w:ascii="Arial Narrow" w:hAnsi="Arial Narrow"/>
        </w:rPr>
      </w:pPr>
      <w:r w:rsidRPr="005E59CB">
        <w:rPr>
          <w:rFonts w:ascii="Arial Narrow" w:hAnsi="Arial Narrow"/>
        </w:rPr>
        <w:t>1) dochody własne</w:t>
      </w:r>
    </w:p>
    <w:p w:rsidR="007C61DF" w:rsidRPr="005E59CB" w:rsidRDefault="007C61DF" w:rsidP="00CD65C2">
      <w:pPr>
        <w:pStyle w:val="p1"/>
        <w:spacing w:before="0" w:beforeAutospacing="0" w:after="0" w:afterAutospacing="0" w:line="360" w:lineRule="auto"/>
        <w:ind w:firstLine="284"/>
        <w:jc w:val="both"/>
        <w:rPr>
          <w:rFonts w:ascii="Arial Narrow" w:hAnsi="Arial Narrow"/>
        </w:rPr>
      </w:pPr>
      <w:r w:rsidRPr="005E59CB">
        <w:rPr>
          <w:rFonts w:ascii="Arial Narrow" w:hAnsi="Arial Narrow"/>
        </w:rPr>
        <w:t>2) subwencja ogólna</w:t>
      </w:r>
    </w:p>
    <w:p w:rsidR="007C61DF" w:rsidRPr="005E59CB" w:rsidRDefault="007C61DF" w:rsidP="00CD65C2">
      <w:pPr>
        <w:pStyle w:val="p1"/>
        <w:spacing w:before="0" w:beforeAutospacing="0" w:after="0" w:afterAutospacing="0" w:line="360" w:lineRule="auto"/>
        <w:ind w:firstLine="284"/>
        <w:jc w:val="both"/>
        <w:rPr>
          <w:rFonts w:ascii="Arial Narrow" w:hAnsi="Arial Narrow"/>
        </w:rPr>
      </w:pPr>
      <w:r w:rsidRPr="005E59CB">
        <w:rPr>
          <w:rFonts w:ascii="Arial Narrow" w:hAnsi="Arial Narrow"/>
        </w:rPr>
        <w:t>3) dotacje celowe z budżetu państwa.</w:t>
      </w:r>
    </w:p>
    <w:p w:rsidR="007C61DF" w:rsidRPr="005E59CB" w:rsidRDefault="007C61DF" w:rsidP="00683EEF">
      <w:pPr>
        <w:pStyle w:val="p0"/>
        <w:spacing w:before="0" w:beforeAutospacing="0" w:after="0" w:afterAutospacing="0" w:line="360" w:lineRule="auto"/>
        <w:jc w:val="both"/>
        <w:rPr>
          <w:rFonts w:ascii="Arial Narrow" w:hAnsi="Arial Narrow"/>
        </w:rPr>
      </w:pPr>
      <w:r w:rsidRPr="005E59CB">
        <w:rPr>
          <w:rFonts w:ascii="Arial Narrow" w:hAnsi="Arial Narrow"/>
        </w:rPr>
        <w:t>2. W rozumieniu ustawy dochodami własnymi jednostek samorządu terytorialnego są również udziały we wpływach z podatku dochodowego od osób fizycznych oraz z podatku dochodowego od osób prawnych.</w:t>
      </w:r>
    </w:p>
    <w:p w:rsidR="007C61DF" w:rsidRPr="005E59CB" w:rsidRDefault="007C61DF" w:rsidP="007C61DF">
      <w:pPr>
        <w:pStyle w:val="p0"/>
        <w:spacing w:before="0" w:beforeAutospacing="0" w:after="0" w:afterAutospacing="0" w:line="360" w:lineRule="auto"/>
        <w:jc w:val="both"/>
        <w:rPr>
          <w:rFonts w:ascii="Arial Narrow" w:hAnsi="Arial Narrow"/>
        </w:rPr>
      </w:pPr>
      <w:r w:rsidRPr="005E59CB">
        <w:rPr>
          <w:rFonts w:ascii="Arial Narrow" w:hAnsi="Arial Narrow"/>
        </w:rPr>
        <w:t>3. Dochodami jednostek samorządu terytorialnego mogą być:</w:t>
      </w:r>
    </w:p>
    <w:p w:rsidR="007C61DF" w:rsidRPr="005E59CB" w:rsidRDefault="007C61DF" w:rsidP="00CD65C2">
      <w:pPr>
        <w:pStyle w:val="p1"/>
        <w:spacing w:before="0" w:beforeAutospacing="0" w:after="0" w:afterAutospacing="0" w:line="360" w:lineRule="auto"/>
        <w:ind w:firstLine="284"/>
        <w:jc w:val="both"/>
        <w:rPr>
          <w:rFonts w:ascii="Arial Narrow" w:hAnsi="Arial Narrow"/>
        </w:rPr>
      </w:pPr>
      <w:r w:rsidRPr="005E59CB">
        <w:rPr>
          <w:rFonts w:ascii="Arial Narrow" w:hAnsi="Arial Narrow"/>
        </w:rPr>
        <w:t>1) środki pochodzące ze źródeł zagranicznych niepodlegające zwrotowi</w:t>
      </w:r>
    </w:p>
    <w:p w:rsidR="007C61DF" w:rsidRPr="005E59CB" w:rsidRDefault="007C61DF" w:rsidP="00CD65C2">
      <w:pPr>
        <w:pStyle w:val="p1"/>
        <w:spacing w:before="0" w:beforeAutospacing="0" w:after="0" w:afterAutospacing="0" w:line="360" w:lineRule="auto"/>
        <w:ind w:firstLine="284"/>
        <w:jc w:val="both"/>
        <w:rPr>
          <w:rFonts w:ascii="Arial Narrow" w:hAnsi="Arial Narrow"/>
        </w:rPr>
      </w:pPr>
      <w:r w:rsidRPr="005E59CB">
        <w:rPr>
          <w:rFonts w:ascii="Arial Narrow" w:hAnsi="Arial Narrow"/>
        </w:rPr>
        <w:t>2) środki pochodzące z budżetu Unii Europejskiej</w:t>
      </w:r>
    </w:p>
    <w:p w:rsidR="007C61DF" w:rsidRPr="005E59CB" w:rsidRDefault="007C61DF" w:rsidP="00CD65C2">
      <w:pPr>
        <w:pStyle w:val="p1"/>
        <w:spacing w:before="0" w:beforeAutospacing="0" w:after="0" w:afterAutospacing="0" w:line="360" w:lineRule="auto"/>
        <w:ind w:firstLine="284"/>
        <w:jc w:val="both"/>
        <w:rPr>
          <w:rFonts w:ascii="Arial Narrow" w:hAnsi="Arial Narrow"/>
        </w:rPr>
      </w:pPr>
      <w:r w:rsidRPr="005E59CB">
        <w:rPr>
          <w:rFonts w:ascii="Arial Narrow" w:hAnsi="Arial Narrow"/>
        </w:rPr>
        <w:t>3) inne środki określone w odrębnych przepisach.</w:t>
      </w:r>
    </w:p>
    <w:p w:rsidR="007C61DF" w:rsidRPr="005E59CB" w:rsidRDefault="007C61DF" w:rsidP="007C61DF">
      <w:pPr>
        <w:spacing w:line="360" w:lineRule="auto"/>
        <w:jc w:val="left"/>
        <w:rPr>
          <w:rFonts w:ascii="Arial Narrow" w:hAnsi="Arial Narrow"/>
          <w:b w:val="0"/>
          <w:sz w:val="24"/>
          <w:szCs w:val="24"/>
          <w:u w:val="none"/>
        </w:rPr>
      </w:pPr>
    </w:p>
    <w:p w:rsidR="007C61DF" w:rsidRPr="00CB7C72" w:rsidRDefault="007C61DF" w:rsidP="007C61DF">
      <w:pPr>
        <w:spacing w:line="360" w:lineRule="auto"/>
        <w:jc w:val="left"/>
        <w:rPr>
          <w:rFonts w:ascii="Arial Narrow" w:hAnsi="Arial Narrow"/>
          <w:i/>
          <w:sz w:val="24"/>
          <w:szCs w:val="24"/>
          <w:u w:val="none"/>
        </w:rPr>
      </w:pPr>
      <w:r w:rsidRPr="00CB7C72">
        <w:rPr>
          <w:rFonts w:ascii="Arial Narrow" w:hAnsi="Arial Narrow"/>
          <w:i/>
          <w:sz w:val="24"/>
          <w:szCs w:val="24"/>
          <w:u w:val="none"/>
        </w:rPr>
        <w:t>Wykonanie powyższych dochodów przedstawia tabela:</w:t>
      </w:r>
    </w:p>
    <w:tbl>
      <w:tblPr>
        <w:tblStyle w:val="Tabela-Siatka"/>
        <w:tblW w:w="8931" w:type="dxa"/>
        <w:tblInd w:w="108" w:type="dxa"/>
        <w:tblLayout w:type="fixed"/>
        <w:tblLook w:val="04A0"/>
      </w:tblPr>
      <w:tblGrid>
        <w:gridCol w:w="1440"/>
        <w:gridCol w:w="1395"/>
        <w:gridCol w:w="1341"/>
        <w:gridCol w:w="1353"/>
        <w:gridCol w:w="1275"/>
        <w:gridCol w:w="1134"/>
        <w:gridCol w:w="993"/>
      </w:tblGrid>
      <w:tr w:rsidR="006A3996" w:rsidRPr="00AA6A00" w:rsidTr="009D5439">
        <w:tc>
          <w:tcPr>
            <w:tcW w:w="1440" w:type="dxa"/>
            <w:vMerge w:val="restart"/>
            <w:shd w:val="clear" w:color="auto" w:fill="EEECE1" w:themeFill="background2"/>
            <w:vAlign w:val="center"/>
          </w:tcPr>
          <w:p w:rsidR="007C61DF" w:rsidRPr="006A3996" w:rsidRDefault="007C61DF" w:rsidP="006A3996">
            <w:pPr>
              <w:rPr>
                <w:rFonts w:ascii="Arial Narrow" w:hAnsi="Arial Narrow"/>
                <w:sz w:val="20"/>
                <w:szCs w:val="20"/>
                <w:u w:val="none"/>
              </w:rPr>
            </w:pPr>
            <w:r w:rsidRPr="006A3996">
              <w:rPr>
                <w:rFonts w:ascii="Arial Narrow" w:hAnsi="Arial Narrow"/>
                <w:sz w:val="20"/>
                <w:szCs w:val="20"/>
                <w:u w:val="none"/>
              </w:rPr>
              <w:t>Wyszczególnienie</w:t>
            </w:r>
          </w:p>
          <w:p w:rsidR="007C61DF" w:rsidRPr="006A3996" w:rsidRDefault="007C61DF" w:rsidP="006A3996">
            <w:pPr>
              <w:rPr>
                <w:rFonts w:ascii="Arial Narrow" w:hAnsi="Arial Narrow"/>
                <w:sz w:val="20"/>
                <w:szCs w:val="20"/>
                <w:u w:val="none"/>
              </w:rPr>
            </w:pPr>
          </w:p>
        </w:tc>
        <w:tc>
          <w:tcPr>
            <w:tcW w:w="1395" w:type="dxa"/>
            <w:vMerge w:val="restart"/>
            <w:shd w:val="clear" w:color="auto" w:fill="EEECE1" w:themeFill="background2"/>
            <w:vAlign w:val="center"/>
          </w:tcPr>
          <w:p w:rsidR="007C61DF" w:rsidRPr="006A3996" w:rsidRDefault="007C61DF" w:rsidP="006A3996">
            <w:pPr>
              <w:rPr>
                <w:rFonts w:ascii="Arial Narrow" w:hAnsi="Arial Narrow"/>
                <w:sz w:val="20"/>
                <w:szCs w:val="20"/>
                <w:u w:val="none"/>
              </w:rPr>
            </w:pPr>
            <w:r w:rsidRPr="006A3996">
              <w:rPr>
                <w:rFonts w:ascii="Arial Narrow" w:hAnsi="Arial Narrow"/>
                <w:sz w:val="20"/>
                <w:szCs w:val="20"/>
                <w:u w:val="none"/>
              </w:rPr>
              <w:t>Plan po zmianach</w:t>
            </w:r>
          </w:p>
          <w:p w:rsidR="007C61DF" w:rsidRPr="006A3996" w:rsidRDefault="007C61DF" w:rsidP="006A3996">
            <w:pPr>
              <w:rPr>
                <w:rFonts w:ascii="Arial Narrow" w:hAnsi="Arial Narrow"/>
                <w:sz w:val="20"/>
                <w:szCs w:val="20"/>
                <w:u w:val="none"/>
              </w:rPr>
            </w:pPr>
            <w:r w:rsidRPr="006A3996">
              <w:rPr>
                <w:rFonts w:ascii="Arial Narrow" w:hAnsi="Arial Narrow"/>
                <w:sz w:val="20"/>
                <w:szCs w:val="20"/>
                <w:u w:val="none"/>
              </w:rPr>
              <w:t>2009</w:t>
            </w:r>
          </w:p>
          <w:p w:rsidR="007C61DF" w:rsidRPr="006A3996" w:rsidRDefault="007C61DF" w:rsidP="006A3996">
            <w:pPr>
              <w:rPr>
                <w:rFonts w:ascii="Arial Narrow" w:hAnsi="Arial Narrow"/>
                <w:sz w:val="20"/>
                <w:szCs w:val="20"/>
                <w:u w:val="none"/>
              </w:rPr>
            </w:pPr>
          </w:p>
        </w:tc>
        <w:tc>
          <w:tcPr>
            <w:tcW w:w="3969" w:type="dxa"/>
            <w:gridSpan w:val="3"/>
            <w:shd w:val="clear" w:color="auto" w:fill="EEECE1" w:themeFill="background2"/>
            <w:vAlign w:val="center"/>
          </w:tcPr>
          <w:p w:rsidR="007C61DF" w:rsidRPr="006A3996" w:rsidRDefault="007C61DF" w:rsidP="003E546F">
            <w:pPr>
              <w:rPr>
                <w:rFonts w:ascii="Arial Narrow" w:hAnsi="Arial Narrow"/>
                <w:sz w:val="20"/>
                <w:szCs w:val="20"/>
                <w:u w:val="none"/>
              </w:rPr>
            </w:pPr>
            <w:r w:rsidRPr="006A3996">
              <w:rPr>
                <w:rFonts w:ascii="Arial Narrow" w:hAnsi="Arial Narrow"/>
                <w:sz w:val="20"/>
                <w:szCs w:val="20"/>
                <w:u w:val="none"/>
              </w:rPr>
              <w:t>Wykonanie</w:t>
            </w:r>
          </w:p>
          <w:p w:rsidR="007C61DF" w:rsidRPr="006A3996" w:rsidRDefault="007C61DF" w:rsidP="003E546F">
            <w:pPr>
              <w:rPr>
                <w:rFonts w:ascii="Arial Narrow" w:hAnsi="Arial Narrow"/>
                <w:sz w:val="20"/>
                <w:szCs w:val="20"/>
                <w:u w:val="none"/>
              </w:rPr>
            </w:pPr>
          </w:p>
        </w:tc>
        <w:tc>
          <w:tcPr>
            <w:tcW w:w="1134" w:type="dxa"/>
            <w:vMerge w:val="restart"/>
            <w:shd w:val="clear" w:color="auto" w:fill="EEECE1" w:themeFill="background2"/>
            <w:vAlign w:val="center"/>
          </w:tcPr>
          <w:p w:rsidR="007C61DF" w:rsidRPr="006A3996" w:rsidRDefault="007C61DF" w:rsidP="003E546F">
            <w:pPr>
              <w:rPr>
                <w:rFonts w:ascii="Arial Narrow" w:hAnsi="Arial Narrow"/>
                <w:sz w:val="20"/>
                <w:szCs w:val="20"/>
                <w:u w:val="none"/>
              </w:rPr>
            </w:pPr>
            <w:r w:rsidRPr="006A3996">
              <w:rPr>
                <w:rFonts w:ascii="Arial Narrow" w:hAnsi="Arial Narrow"/>
                <w:sz w:val="20"/>
                <w:szCs w:val="20"/>
                <w:u w:val="none"/>
              </w:rPr>
              <w:t>% wykonania</w:t>
            </w:r>
          </w:p>
          <w:p w:rsidR="007C61DF" w:rsidRPr="006A3996" w:rsidRDefault="007C61DF" w:rsidP="003E546F">
            <w:pPr>
              <w:rPr>
                <w:rFonts w:ascii="Arial Narrow" w:hAnsi="Arial Narrow"/>
                <w:sz w:val="20"/>
                <w:szCs w:val="20"/>
                <w:u w:val="none"/>
              </w:rPr>
            </w:pPr>
            <w:r w:rsidRPr="006A3996">
              <w:rPr>
                <w:rFonts w:ascii="Arial Narrow" w:hAnsi="Arial Narrow"/>
                <w:sz w:val="20"/>
                <w:szCs w:val="20"/>
                <w:u w:val="none"/>
              </w:rPr>
              <w:t>5/2</w:t>
            </w:r>
          </w:p>
        </w:tc>
        <w:tc>
          <w:tcPr>
            <w:tcW w:w="993" w:type="dxa"/>
            <w:vMerge w:val="restart"/>
            <w:shd w:val="clear" w:color="auto" w:fill="EEECE1" w:themeFill="background2"/>
            <w:vAlign w:val="center"/>
          </w:tcPr>
          <w:p w:rsidR="007C61DF" w:rsidRPr="006A3996" w:rsidRDefault="007C61DF" w:rsidP="003E546F">
            <w:pPr>
              <w:rPr>
                <w:rFonts w:ascii="Arial Narrow" w:hAnsi="Arial Narrow"/>
                <w:sz w:val="20"/>
                <w:szCs w:val="20"/>
                <w:u w:val="none"/>
              </w:rPr>
            </w:pPr>
            <w:r w:rsidRPr="006A3996">
              <w:rPr>
                <w:rFonts w:ascii="Arial Narrow" w:hAnsi="Arial Narrow"/>
                <w:sz w:val="20"/>
                <w:szCs w:val="20"/>
                <w:u w:val="none"/>
              </w:rPr>
              <w:t>Dynamika 5/4</w:t>
            </w:r>
          </w:p>
          <w:p w:rsidR="007C61DF" w:rsidRPr="006A3996" w:rsidRDefault="007C61DF" w:rsidP="003E546F">
            <w:pPr>
              <w:rPr>
                <w:rFonts w:ascii="Arial Narrow" w:hAnsi="Arial Narrow"/>
                <w:sz w:val="20"/>
                <w:szCs w:val="20"/>
                <w:u w:val="none"/>
              </w:rPr>
            </w:pPr>
            <w:r w:rsidRPr="006A3996">
              <w:rPr>
                <w:rFonts w:ascii="Arial Narrow" w:hAnsi="Arial Narrow"/>
                <w:sz w:val="20"/>
                <w:szCs w:val="20"/>
                <w:u w:val="none"/>
              </w:rPr>
              <w:t>%</w:t>
            </w:r>
          </w:p>
        </w:tc>
      </w:tr>
      <w:tr w:rsidR="007F3EF8" w:rsidRPr="00AA6A00" w:rsidTr="009D5439">
        <w:trPr>
          <w:trHeight w:val="667"/>
        </w:trPr>
        <w:tc>
          <w:tcPr>
            <w:tcW w:w="1440" w:type="dxa"/>
            <w:vMerge/>
          </w:tcPr>
          <w:p w:rsidR="007C61DF" w:rsidRPr="00AA6A00" w:rsidRDefault="007C61DF" w:rsidP="007C61DF">
            <w:pPr>
              <w:jc w:val="left"/>
              <w:rPr>
                <w:rFonts w:ascii="Arial Narrow" w:hAnsi="Arial Narrow"/>
                <w:b w:val="0"/>
                <w:sz w:val="22"/>
                <w:szCs w:val="22"/>
                <w:u w:val="none"/>
              </w:rPr>
            </w:pPr>
          </w:p>
        </w:tc>
        <w:tc>
          <w:tcPr>
            <w:tcW w:w="1395" w:type="dxa"/>
            <w:vMerge/>
          </w:tcPr>
          <w:p w:rsidR="007C61DF" w:rsidRPr="00AA6A00" w:rsidRDefault="007C61DF" w:rsidP="007C61DF">
            <w:pPr>
              <w:jc w:val="left"/>
              <w:rPr>
                <w:rFonts w:ascii="Arial Narrow" w:hAnsi="Arial Narrow"/>
                <w:b w:val="0"/>
                <w:sz w:val="22"/>
                <w:szCs w:val="22"/>
                <w:u w:val="none"/>
              </w:rPr>
            </w:pPr>
          </w:p>
        </w:tc>
        <w:tc>
          <w:tcPr>
            <w:tcW w:w="1341" w:type="dxa"/>
            <w:shd w:val="clear" w:color="auto" w:fill="EEECE1" w:themeFill="background2"/>
            <w:vAlign w:val="center"/>
          </w:tcPr>
          <w:p w:rsidR="007C61DF" w:rsidRPr="006A3996" w:rsidRDefault="007C61DF" w:rsidP="007C61DF">
            <w:pPr>
              <w:rPr>
                <w:rFonts w:ascii="Arial Narrow" w:hAnsi="Arial Narrow"/>
                <w:sz w:val="20"/>
                <w:szCs w:val="20"/>
                <w:u w:val="none"/>
              </w:rPr>
            </w:pPr>
            <w:r w:rsidRPr="006A3996">
              <w:rPr>
                <w:rFonts w:ascii="Arial Narrow" w:hAnsi="Arial Narrow"/>
                <w:sz w:val="20"/>
                <w:szCs w:val="20"/>
                <w:u w:val="none"/>
              </w:rPr>
              <w:t>2007 rok</w:t>
            </w:r>
          </w:p>
        </w:tc>
        <w:tc>
          <w:tcPr>
            <w:tcW w:w="1353" w:type="dxa"/>
            <w:shd w:val="clear" w:color="auto" w:fill="EEECE1" w:themeFill="background2"/>
            <w:vAlign w:val="center"/>
          </w:tcPr>
          <w:p w:rsidR="007C61DF" w:rsidRPr="006A3996" w:rsidRDefault="007C61DF" w:rsidP="007C61DF">
            <w:pPr>
              <w:rPr>
                <w:rFonts w:ascii="Arial Narrow" w:hAnsi="Arial Narrow"/>
                <w:sz w:val="20"/>
                <w:szCs w:val="20"/>
                <w:u w:val="none"/>
              </w:rPr>
            </w:pPr>
            <w:r w:rsidRPr="006A3996">
              <w:rPr>
                <w:rFonts w:ascii="Arial Narrow" w:hAnsi="Arial Narrow"/>
                <w:sz w:val="20"/>
                <w:szCs w:val="20"/>
                <w:u w:val="none"/>
              </w:rPr>
              <w:t>2008 rok</w:t>
            </w:r>
          </w:p>
        </w:tc>
        <w:tc>
          <w:tcPr>
            <w:tcW w:w="1275" w:type="dxa"/>
            <w:shd w:val="clear" w:color="auto" w:fill="EEECE1" w:themeFill="background2"/>
            <w:vAlign w:val="center"/>
          </w:tcPr>
          <w:p w:rsidR="007C61DF" w:rsidRPr="006A3996" w:rsidRDefault="007C61DF" w:rsidP="007C61DF">
            <w:pPr>
              <w:rPr>
                <w:rFonts w:ascii="Arial Narrow" w:hAnsi="Arial Narrow"/>
                <w:sz w:val="20"/>
                <w:szCs w:val="20"/>
                <w:u w:val="none"/>
              </w:rPr>
            </w:pPr>
            <w:r w:rsidRPr="006A3996">
              <w:rPr>
                <w:rFonts w:ascii="Arial Narrow" w:hAnsi="Arial Narrow"/>
                <w:sz w:val="20"/>
                <w:szCs w:val="20"/>
                <w:u w:val="none"/>
              </w:rPr>
              <w:t>2009 rok</w:t>
            </w:r>
          </w:p>
        </w:tc>
        <w:tc>
          <w:tcPr>
            <w:tcW w:w="1134" w:type="dxa"/>
            <w:vMerge/>
          </w:tcPr>
          <w:p w:rsidR="007C61DF" w:rsidRPr="00AA6A00" w:rsidRDefault="007C61DF" w:rsidP="007C61DF">
            <w:pPr>
              <w:jc w:val="left"/>
              <w:rPr>
                <w:rFonts w:ascii="Arial Narrow" w:hAnsi="Arial Narrow"/>
                <w:b w:val="0"/>
                <w:sz w:val="22"/>
                <w:szCs w:val="22"/>
                <w:u w:val="none"/>
              </w:rPr>
            </w:pPr>
          </w:p>
        </w:tc>
        <w:tc>
          <w:tcPr>
            <w:tcW w:w="993" w:type="dxa"/>
            <w:vMerge/>
          </w:tcPr>
          <w:p w:rsidR="007C61DF" w:rsidRPr="00AA6A00" w:rsidRDefault="007C61DF" w:rsidP="007C61DF">
            <w:pPr>
              <w:jc w:val="left"/>
              <w:rPr>
                <w:rFonts w:ascii="Arial Narrow" w:hAnsi="Arial Narrow"/>
                <w:b w:val="0"/>
                <w:sz w:val="22"/>
                <w:szCs w:val="22"/>
                <w:u w:val="none"/>
              </w:rPr>
            </w:pPr>
          </w:p>
        </w:tc>
      </w:tr>
      <w:tr w:rsidR="007F3EF8" w:rsidRPr="00AA6A00" w:rsidTr="006A3996">
        <w:trPr>
          <w:trHeight w:val="334"/>
        </w:trPr>
        <w:tc>
          <w:tcPr>
            <w:tcW w:w="1440" w:type="dxa"/>
          </w:tcPr>
          <w:p w:rsidR="007C61DF" w:rsidRPr="00AA6A00" w:rsidRDefault="007C61DF" w:rsidP="007C61DF">
            <w:pPr>
              <w:rPr>
                <w:rFonts w:ascii="Arial Narrow" w:hAnsi="Arial Narrow"/>
                <w:b w:val="0"/>
                <w:sz w:val="22"/>
                <w:szCs w:val="22"/>
                <w:u w:val="none"/>
              </w:rPr>
            </w:pPr>
            <w:r w:rsidRPr="00AA6A00">
              <w:rPr>
                <w:rFonts w:ascii="Arial Narrow" w:hAnsi="Arial Narrow"/>
                <w:b w:val="0"/>
                <w:sz w:val="22"/>
                <w:szCs w:val="22"/>
                <w:u w:val="none"/>
              </w:rPr>
              <w:t>1</w:t>
            </w:r>
          </w:p>
        </w:tc>
        <w:tc>
          <w:tcPr>
            <w:tcW w:w="1395" w:type="dxa"/>
          </w:tcPr>
          <w:p w:rsidR="007C61DF" w:rsidRPr="00AA6A00" w:rsidRDefault="007C61DF" w:rsidP="007C61DF">
            <w:pPr>
              <w:rPr>
                <w:rFonts w:ascii="Arial Narrow" w:hAnsi="Arial Narrow"/>
                <w:b w:val="0"/>
                <w:sz w:val="22"/>
                <w:szCs w:val="22"/>
                <w:u w:val="none"/>
              </w:rPr>
            </w:pPr>
            <w:r w:rsidRPr="00AA6A00">
              <w:rPr>
                <w:rFonts w:ascii="Arial Narrow" w:hAnsi="Arial Narrow"/>
                <w:b w:val="0"/>
                <w:sz w:val="22"/>
                <w:szCs w:val="22"/>
                <w:u w:val="none"/>
              </w:rPr>
              <w:t>2</w:t>
            </w:r>
          </w:p>
        </w:tc>
        <w:tc>
          <w:tcPr>
            <w:tcW w:w="1341" w:type="dxa"/>
          </w:tcPr>
          <w:p w:rsidR="007C61DF" w:rsidRPr="00AA6A00" w:rsidRDefault="007C61DF" w:rsidP="007C61DF">
            <w:pPr>
              <w:rPr>
                <w:rFonts w:ascii="Arial Narrow" w:hAnsi="Arial Narrow"/>
                <w:b w:val="0"/>
                <w:sz w:val="22"/>
                <w:szCs w:val="22"/>
                <w:u w:val="none"/>
              </w:rPr>
            </w:pPr>
            <w:r w:rsidRPr="00AA6A00">
              <w:rPr>
                <w:rFonts w:ascii="Arial Narrow" w:hAnsi="Arial Narrow"/>
                <w:b w:val="0"/>
                <w:sz w:val="22"/>
                <w:szCs w:val="22"/>
                <w:u w:val="none"/>
              </w:rPr>
              <w:t>3</w:t>
            </w:r>
          </w:p>
        </w:tc>
        <w:tc>
          <w:tcPr>
            <w:tcW w:w="1353" w:type="dxa"/>
            <w:vAlign w:val="center"/>
          </w:tcPr>
          <w:p w:rsidR="007C61DF" w:rsidRPr="00AA6A00" w:rsidRDefault="007C61DF" w:rsidP="007C61DF">
            <w:pPr>
              <w:rPr>
                <w:rFonts w:ascii="Arial Narrow" w:hAnsi="Arial Narrow"/>
                <w:b w:val="0"/>
                <w:sz w:val="22"/>
                <w:szCs w:val="22"/>
                <w:u w:val="none"/>
              </w:rPr>
            </w:pPr>
            <w:r w:rsidRPr="00AA6A00">
              <w:rPr>
                <w:rFonts w:ascii="Arial Narrow" w:hAnsi="Arial Narrow"/>
                <w:b w:val="0"/>
                <w:sz w:val="22"/>
                <w:szCs w:val="22"/>
                <w:u w:val="none"/>
              </w:rPr>
              <w:t>4</w:t>
            </w:r>
          </w:p>
        </w:tc>
        <w:tc>
          <w:tcPr>
            <w:tcW w:w="1275" w:type="dxa"/>
            <w:vAlign w:val="center"/>
          </w:tcPr>
          <w:p w:rsidR="007C61DF" w:rsidRPr="00AA6A00" w:rsidRDefault="007C61DF" w:rsidP="007C61DF">
            <w:pPr>
              <w:rPr>
                <w:rFonts w:ascii="Arial Narrow" w:hAnsi="Arial Narrow"/>
                <w:b w:val="0"/>
                <w:sz w:val="22"/>
                <w:szCs w:val="22"/>
                <w:u w:val="none"/>
              </w:rPr>
            </w:pPr>
            <w:r w:rsidRPr="00AA6A00">
              <w:rPr>
                <w:rFonts w:ascii="Arial Narrow" w:hAnsi="Arial Narrow"/>
                <w:b w:val="0"/>
                <w:sz w:val="22"/>
                <w:szCs w:val="22"/>
                <w:u w:val="none"/>
              </w:rPr>
              <w:t>5</w:t>
            </w:r>
          </w:p>
        </w:tc>
        <w:tc>
          <w:tcPr>
            <w:tcW w:w="1134" w:type="dxa"/>
          </w:tcPr>
          <w:p w:rsidR="007C61DF" w:rsidRPr="00AA6A00" w:rsidRDefault="007C61DF" w:rsidP="007C61DF">
            <w:pPr>
              <w:rPr>
                <w:rFonts w:ascii="Arial Narrow" w:hAnsi="Arial Narrow"/>
                <w:b w:val="0"/>
                <w:sz w:val="22"/>
                <w:szCs w:val="22"/>
                <w:u w:val="none"/>
              </w:rPr>
            </w:pPr>
            <w:r w:rsidRPr="00AA6A00">
              <w:rPr>
                <w:rFonts w:ascii="Arial Narrow" w:hAnsi="Arial Narrow"/>
                <w:b w:val="0"/>
                <w:sz w:val="22"/>
                <w:szCs w:val="22"/>
                <w:u w:val="none"/>
              </w:rPr>
              <w:t>6</w:t>
            </w:r>
          </w:p>
        </w:tc>
        <w:tc>
          <w:tcPr>
            <w:tcW w:w="993" w:type="dxa"/>
          </w:tcPr>
          <w:p w:rsidR="007C61DF" w:rsidRPr="00AA6A00" w:rsidRDefault="007C61DF" w:rsidP="007C61DF">
            <w:pPr>
              <w:rPr>
                <w:rFonts w:ascii="Arial Narrow" w:hAnsi="Arial Narrow"/>
                <w:b w:val="0"/>
                <w:sz w:val="22"/>
                <w:szCs w:val="22"/>
                <w:u w:val="none"/>
              </w:rPr>
            </w:pPr>
            <w:r w:rsidRPr="00AA6A00">
              <w:rPr>
                <w:rFonts w:ascii="Arial Narrow" w:hAnsi="Arial Narrow"/>
                <w:b w:val="0"/>
                <w:sz w:val="22"/>
                <w:szCs w:val="22"/>
                <w:u w:val="none"/>
              </w:rPr>
              <w:t>7</w:t>
            </w:r>
          </w:p>
        </w:tc>
      </w:tr>
      <w:tr w:rsidR="007F3EF8" w:rsidRPr="00AA6A00" w:rsidTr="006A3996">
        <w:trPr>
          <w:trHeight w:val="467"/>
        </w:trPr>
        <w:tc>
          <w:tcPr>
            <w:tcW w:w="1440" w:type="dxa"/>
            <w:vAlign w:val="center"/>
          </w:tcPr>
          <w:p w:rsidR="007C61DF" w:rsidRPr="006A3996" w:rsidRDefault="007C61DF" w:rsidP="007C61DF">
            <w:pPr>
              <w:jc w:val="left"/>
              <w:rPr>
                <w:rFonts w:ascii="Arial Narrow" w:hAnsi="Arial Narrow"/>
                <w:b w:val="0"/>
                <w:sz w:val="20"/>
                <w:szCs w:val="20"/>
                <w:u w:val="none"/>
              </w:rPr>
            </w:pPr>
            <w:r w:rsidRPr="006A3996">
              <w:rPr>
                <w:rFonts w:ascii="Arial Narrow" w:hAnsi="Arial Narrow"/>
                <w:b w:val="0"/>
                <w:sz w:val="20"/>
                <w:szCs w:val="20"/>
                <w:u w:val="none"/>
              </w:rPr>
              <w:t>Dochody własne</w:t>
            </w:r>
          </w:p>
        </w:tc>
        <w:tc>
          <w:tcPr>
            <w:tcW w:w="1395" w:type="dxa"/>
            <w:vAlign w:val="center"/>
          </w:tcPr>
          <w:p w:rsidR="007C61DF" w:rsidRPr="007F3EF8" w:rsidRDefault="007C61DF" w:rsidP="007F3EF8">
            <w:pPr>
              <w:jc w:val="right"/>
              <w:rPr>
                <w:rFonts w:ascii="Arial Narrow" w:hAnsi="Arial Narrow"/>
                <w:b w:val="0"/>
                <w:sz w:val="20"/>
                <w:szCs w:val="20"/>
                <w:u w:val="none"/>
              </w:rPr>
            </w:pPr>
            <w:r w:rsidRPr="007F3EF8">
              <w:rPr>
                <w:rFonts w:ascii="Arial Narrow" w:hAnsi="Arial Narrow"/>
                <w:b w:val="0"/>
                <w:sz w:val="20"/>
                <w:szCs w:val="20"/>
                <w:u w:val="none"/>
              </w:rPr>
              <w:t>12 881 848,09</w:t>
            </w:r>
          </w:p>
        </w:tc>
        <w:tc>
          <w:tcPr>
            <w:tcW w:w="1341" w:type="dxa"/>
            <w:vAlign w:val="center"/>
          </w:tcPr>
          <w:p w:rsidR="007C61DF" w:rsidRPr="007F3EF8" w:rsidRDefault="007C61DF" w:rsidP="007F3EF8">
            <w:pPr>
              <w:jc w:val="right"/>
              <w:rPr>
                <w:rFonts w:ascii="Arial Narrow" w:hAnsi="Arial Narrow"/>
                <w:b w:val="0"/>
                <w:sz w:val="20"/>
                <w:szCs w:val="20"/>
                <w:u w:val="none"/>
              </w:rPr>
            </w:pPr>
            <w:r w:rsidRPr="007F3EF8">
              <w:rPr>
                <w:rFonts w:ascii="Arial Narrow" w:hAnsi="Arial Narrow"/>
                <w:b w:val="0"/>
                <w:sz w:val="20"/>
                <w:szCs w:val="20"/>
                <w:u w:val="none"/>
              </w:rPr>
              <w:t>10 738 842,97</w:t>
            </w:r>
          </w:p>
        </w:tc>
        <w:tc>
          <w:tcPr>
            <w:tcW w:w="1353" w:type="dxa"/>
            <w:vAlign w:val="center"/>
          </w:tcPr>
          <w:p w:rsidR="007C61DF" w:rsidRPr="007F3EF8" w:rsidRDefault="00666719" w:rsidP="007F3EF8">
            <w:pPr>
              <w:jc w:val="right"/>
              <w:rPr>
                <w:rFonts w:ascii="Arial Narrow" w:hAnsi="Arial Narrow"/>
                <w:b w:val="0"/>
                <w:sz w:val="20"/>
                <w:szCs w:val="20"/>
                <w:u w:val="none"/>
              </w:rPr>
            </w:pPr>
            <w:r>
              <w:rPr>
                <w:rFonts w:ascii="Arial Narrow" w:hAnsi="Arial Narrow"/>
                <w:b w:val="0"/>
                <w:sz w:val="20"/>
                <w:szCs w:val="20"/>
                <w:u w:val="none"/>
              </w:rPr>
              <w:t>12 459 837,41</w:t>
            </w:r>
          </w:p>
        </w:tc>
        <w:tc>
          <w:tcPr>
            <w:tcW w:w="1275" w:type="dxa"/>
            <w:vAlign w:val="center"/>
          </w:tcPr>
          <w:p w:rsidR="007C61DF" w:rsidRPr="007F3EF8" w:rsidRDefault="007C61DF" w:rsidP="00B36D4C">
            <w:pPr>
              <w:jc w:val="right"/>
              <w:rPr>
                <w:rFonts w:ascii="Arial Narrow" w:hAnsi="Arial Narrow"/>
                <w:b w:val="0"/>
                <w:sz w:val="20"/>
                <w:szCs w:val="20"/>
                <w:u w:val="none"/>
              </w:rPr>
            </w:pPr>
            <w:r w:rsidRPr="007F3EF8">
              <w:rPr>
                <w:rFonts w:ascii="Arial Narrow" w:hAnsi="Arial Narrow"/>
                <w:b w:val="0"/>
                <w:sz w:val="20"/>
                <w:szCs w:val="20"/>
                <w:u w:val="none"/>
              </w:rPr>
              <w:t>12 956 198,</w:t>
            </w:r>
            <w:r w:rsidR="00B36D4C">
              <w:rPr>
                <w:rFonts w:ascii="Arial Narrow" w:hAnsi="Arial Narrow"/>
                <w:b w:val="0"/>
                <w:sz w:val="20"/>
                <w:szCs w:val="20"/>
                <w:u w:val="none"/>
              </w:rPr>
              <w:t>7</w:t>
            </w:r>
            <w:r w:rsidRPr="007F3EF8">
              <w:rPr>
                <w:rFonts w:ascii="Arial Narrow" w:hAnsi="Arial Narrow"/>
                <w:b w:val="0"/>
                <w:sz w:val="20"/>
                <w:szCs w:val="20"/>
                <w:u w:val="none"/>
              </w:rPr>
              <w:t>3</w:t>
            </w:r>
          </w:p>
        </w:tc>
        <w:tc>
          <w:tcPr>
            <w:tcW w:w="1134" w:type="dxa"/>
            <w:vAlign w:val="center"/>
          </w:tcPr>
          <w:p w:rsidR="007C61DF" w:rsidRPr="007F3EF8" w:rsidRDefault="007C61DF" w:rsidP="007F3EF8">
            <w:pPr>
              <w:jc w:val="right"/>
              <w:rPr>
                <w:rFonts w:ascii="Arial Narrow" w:hAnsi="Arial Narrow"/>
                <w:b w:val="0"/>
                <w:sz w:val="20"/>
                <w:szCs w:val="20"/>
                <w:u w:val="none"/>
              </w:rPr>
            </w:pPr>
            <w:r w:rsidRPr="007F3EF8">
              <w:rPr>
                <w:rFonts w:ascii="Arial Narrow" w:hAnsi="Arial Narrow"/>
                <w:b w:val="0"/>
                <w:sz w:val="20"/>
                <w:szCs w:val="20"/>
                <w:u w:val="none"/>
              </w:rPr>
              <w:t>100,58</w:t>
            </w:r>
          </w:p>
        </w:tc>
        <w:tc>
          <w:tcPr>
            <w:tcW w:w="993" w:type="dxa"/>
            <w:vAlign w:val="center"/>
          </w:tcPr>
          <w:p w:rsidR="007C61DF" w:rsidRPr="007F3EF8" w:rsidRDefault="007C61DF" w:rsidP="007F3EF8">
            <w:pPr>
              <w:jc w:val="right"/>
              <w:rPr>
                <w:rFonts w:ascii="Arial Narrow" w:hAnsi="Arial Narrow"/>
                <w:b w:val="0"/>
                <w:sz w:val="20"/>
                <w:szCs w:val="20"/>
                <w:u w:val="none"/>
              </w:rPr>
            </w:pPr>
            <w:r w:rsidRPr="007F3EF8">
              <w:rPr>
                <w:rFonts w:ascii="Arial Narrow" w:hAnsi="Arial Narrow"/>
                <w:b w:val="0"/>
                <w:sz w:val="20"/>
                <w:szCs w:val="20"/>
                <w:u w:val="none"/>
              </w:rPr>
              <w:t>103,98</w:t>
            </w:r>
          </w:p>
        </w:tc>
      </w:tr>
      <w:tr w:rsidR="007F3EF8" w:rsidRPr="00AA6A00" w:rsidTr="006A3996">
        <w:trPr>
          <w:trHeight w:val="475"/>
        </w:trPr>
        <w:tc>
          <w:tcPr>
            <w:tcW w:w="1440" w:type="dxa"/>
            <w:vAlign w:val="center"/>
          </w:tcPr>
          <w:p w:rsidR="007C61DF" w:rsidRPr="006A3996" w:rsidRDefault="007C61DF" w:rsidP="007C61DF">
            <w:pPr>
              <w:ind w:right="-108"/>
              <w:jc w:val="left"/>
              <w:rPr>
                <w:rFonts w:ascii="Arial Narrow" w:hAnsi="Arial Narrow"/>
                <w:b w:val="0"/>
                <w:sz w:val="20"/>
                <w:szCs w:val="20"/>
                <w:u w:val="none"/>
              </w:rPr>
            </w:pPr>
            <w:r w:rsidRPr="006A3996">
              <w:rPr>
                <w:rFonts w:ascii="Arial Narrow" w:hAnsi="Arial Narrow"/>
                <w:b w:val="0"/>
                <w:sz w:val="20"/>
                <w:szCs w:val="20"/>
                <w:u w:val="none"/>
              </w:rPr>
              <w:t>Subwencja</w:t>
            </w:r>
          </w:p>
        </w:tc>
        <w:tc>
          <w:tcPr>
            <w:tcW w:w="1395" w:type="dxa"/>
            <w:vAlign w:val="center"/>
          </w:tcPr>
          <w:p w:rsidR="007C61DF" w:rsidRPr="007F3EF8" w:rsidRDefault="007C61DF" w:rsidP="007F3EF8">
            <w:pPr>
              <w:jc w:val="right"/>
              <w:rPr>
                <w:rFonts w:ascii="Arial Narrow" w:hAnsi="Arial Narrow"/>
                <w:b w:val="0"/>
                <w:sz w:val="20"/>
                <w:szCs w:val="20"/>
                <w:u w:val="none"/>
              </w:rPr>
            </w:pPr>
            <w:r w:rsidRPr="007F3EF8">
              <w:rPr>
                <w:rFonts w:ascii="Arial Narrow" w:hAnsi="Arial Narrow"/>
                <w:b w:val="0"/>
                <w:sz w:val="20"/>
                <w:szCs w:val="20"/>
                <w:u w:val="none"/>
              </w:rPr>
              <w:t>15 002 881,00</w:t>
            </w:r>
          </w:p>
        </w:tc>
        <w:tc>
          <w:tcPr>
            <w:tcW w:w="1341" w:type="dxa"/>
            <w:vAlign w:val="center"/>
          </w:tcPr>
          <w:p w:rsidR="007C61DF" w:rsidRPr="007F3EF8" w:rsidRDefault="007C61DF" w:rsidP="007F3EF8">
            <w:pPr>
              <w:jc w:val="right"/>
              <w:rPr>
                <w:rFonts w:ascii="Arial Narrow" w:hAnsi="Arial Narrow"/>
                <w:b w:val="0"/>
                <w:sz w:val="20"/>
                <w:szCs w:val="20"/>
                <w:u w:val="none"/>
              </w:rPr>
            </w:pPr>
            <w:r w:rsidRPr="007F3EF8">
              <w:rPr>
                <w:rFonts w:ascii="Arial Narrow" w:hAnsi="Arial Narrow"/>
                <w:b w:val="0"/>
                <w:sz w:val="20"/>
                <w:szCs w:val="20"/>
                <w:u w:val="none"/>
              </w:rPr>
              <w:t>12 190 063,00</w:t>
            </w:r>
          </w:p>
        </w:tc>
        <w:tc>
          <w:tcPr>
            <w:tcW w:w="1353" w:type="dxa"/>
            <w:vAlign w:val="center"/>
          </w:tcPr>
          <w:p w:rsidR="007C61DF" w:rsidRPr="007F3EF8" w:rsidRDefault="00666719" w:rsidP="007F3EF8">
            <w:pPr>
              <w:jc w:val="right"/>
              <w:rPr>
                <w:rFonts w:ascii="Arial Narrow" w:hAnsi="Arial Narrow"/>
                <w:b w:val="0"/>
                <w:sz w:val="20"/>
                <w:szCs w:val="20"/>
                <w:u w:val="none"/>
              </w:rPr>
            </w:pPr>
            <w:r>
              <w:rPr>
                <w:rFonts w:ascii="Arial Narrow" w:hAnsi="Arial Narrow"/>
                <w:b w:val="0"/>
                <w:sz w:val="20"/>
                <w:szCs w:val="20"/>
                <w:u w:val="none"/>
              </w:rPr>
              <w:t>13 073 244,00</w:t>
            </w:r>
          </w:p>
        </w:tc>
        <w:tc>
          <w:tcPr>
            <w:tcW w:w="1275" w:type="dxa"/>
            <w:vAlign w:val="center"/>
          </w:tcPr>
          <w:p w:rsidR="007C61DF" w:rsidRPr="007F3EF8" w:rsidRDefault="007C61DF" w:rsidP="007F3EF8">
            <w:pPr>
              <w:jc w:val="right"/>
              <w:rPr>
                <w:rFonts w:ascii="Arial Narrow" w:hAnsi="Arial Narrow"/>
                <w:b w:val="0"/>
                <w:sz w:val="20"/>
                <w:szCs w:val="20"/>
                <w:u w:val="none"/>
              </w:rPr>
            </w:pPr>
            <w:r w:rsidRPr="007F3EF8">
              <w:rPr>
                <w:rFonts w:ascii="Arial Narrow" w:hAnsi="Arial Narrow"/>
                <w:b w:val="0"/>
                <w:sz w:val="20"/>
                <w:szCs w:val="20"/>
                <w:u w:val="none"/>
              </w:rPr>
              <w:t>15 002 881,00</w:t>
            </w:r>
          </w:p>
        </w:tc>
        <w:tc>
          <w:tcPr>
            <w:tcW w:w="1134" w:type="dxa"/>
            <w:vAlign w:val="center"/>
          </w:tcPr>
          <w:p w:rsidR="007C61DF" w:rsidRPr="007F3EF8" w:rsidRDefault="007C61DF" w:rsidP="007F3EF8">
            <w:pPr>
              <w:jc w:val="right"/>
              <w:rPr>
                <w:rFonts w:ascii="Arial Narrow" w:hAnsi="Arial Narrow"/>
                <w:b w:val="0"/>
                <w:sz w:val="20"/>
                <w:szCs w:val="20"/>
                <w:u w:val="none"/>
              </w:rPr>
            </w:pPr>
            <w:r w:rsidRPr="007F3EF8">
              <w:rPr>
                <w:rFonts w:ascii="Arial Narrow" w:hAnsi="Arial Narrow"/>
                <w:b w:val="0"/>
                <w:sz w:val="20"/>
                <w:szCs w:val="20"/>
                <w:u w:val="none"/>
              </w:rPr>
              <w:t>100,00</w:t>
            </w:r>
          </w:p>
        </w:tc>
        <w:tc>
          <w:tcPr>
            <w:tcW w:w="993" w:type="dxa"/>
            <w:vAlign w:val="center"/>
          </w:tcPr>
          <w:p w:rsidR="007C61DF" w:rsidRPr="007F3EF8" w:rsidRDefault="007C61DF" w:rsidP="007F3EF8">
            <w:pPr>
              <w:jc w:val="right"/>
              <w:rPr>
                <w:rFonts w:ascii="Arial Narrow" w:hAnsi="Arial Narrow"/>
                <w:b w:val="0"/>
                <w:sz w:val="20"/>
                <w:szCs w:val="20"/>
                <w:u w:val="none"/>
              </w:rPr>
            </w:pPr>
            <w:r w:rsidRPr="007F3EF8">
              <w:rPr>
                <w:rFonts w:ascii="Arial Narrow" w:hAnsi="Arial Narrow"/>
                <w:b w:val="0"/>
                <w:sz w:val="20"/>
                <w:szCs w:val="20"/>
                <w:u w:val="none"/>
              </w:rPr>
              <w:t>114,76</w:t>
            </w:r>
          </w:p>
        </w:tc>
      </w:tr>
      <w:tr w:rsidR="007F3EF8" w:rsidRPr="00AA6A00" w:rsidTr="006A3996">
        <w:trPr>
          <w:trHeight w:val="553"/>
        </w:trPr>
        <w:tc>
          <w:tcPr>
            <w:tcW w:w="1440" w:type="dxa"/>
            <w:vAlign w:val="center"/>
          </w:tcPr>
          <w:p w:rsidR="007C61DF" w:rsidRPr="006A3996" w:rsidRDefault="007C61DF" w:rsidP="007C61DF">
            <w:pPr>
              <w:jc w:val="left"/>
              <w:rPr>
                <w:rFonts w:ascii="Arial Narrow" w:hAnsi="Arial Narrow"/>
                <w:b w:val="0"/>
                <w:sz w:val="20"/>
                <w:szCs w:val="20"/>
                <w:u w:val="none"/>
              </w:rPr>
            </w:pPr>
            <w:r w:rsidRPr="006A3996">
              <w:rPr>
                <w:rFonts w:ascii="Arial Narrow" w:hAnsi="Arial Narrow"/>
                <w:b w:val="0"/>
                <w:sz w:val="20"/>
                <w:szCs w:val="20"/>
                <w:u w:val="none"/>
              </w:rPr>
              <w:t xml:space="preserve">Dotacje celowe </w:t>
            </w:r>
          </w:p>
        </w:tc>
        <w:tc>
          <w:tcPr>
            <w:tcW w:w="1395" w:type="dxa"/>
            <w:vAlign w:val="center"/>
          </w:tcPr>
          <w:p w:rsidR="007C61DF" w:rsidRPr="007F3EF8" w:rsidRDefault="007C61DF" w:rsidP="007F3EF8">
            <w:pPr>
              <w:jc w:val="right"/>
              <w:rPr>
                <w:rFonts w:ascii="Arial Narrow" w:hAnsi="Arial Narrow"/>
                <w:b w:val="0"/>
                <w:sz w:val="20"/>
                <w:szCs w:val="20"/>
                <w:u w:val="none"/>
              </w:rPr>
            </w:pPr>
            <w:r w:rsidRPr="007F3EF8">
              <w:rPr>
                <w:rFonts w:ascii="Arial Narrow" w:hAnsi="Arial Narrow"/>
                <w:b w:val="0"/>
                <w:sz w:val="20"/>
                <w:szCs w:val="20"/>
                <w:u w:val="none"/>
              </w:rPr>
              <w:t>4 848 966,94</w:t>
            </w:r>
          </w:p>
        </w:tc>
        <w:tc>
          <w:tcPr>
            <w:tcW w:w="1341" w:type="dxa"/>
            <w:vAlign w:val="center"/>
          </w:tcPr>
          <w:p w:rsidR="007C61DF" w:rsidRPr="007F3EF8" w:rsidRDefault="007C61DF" w:rsidP="007F3EF8">
            <w:pPr>
              <w:jc w:val="right"/>
              <w:rPr>
                <w:rFonts w:ascii="Arial Narrow" w:hAnsi="Arial Narrow"/>
                <w:b w:val="0"/>
                <w:sz w:val="20"/>
                <w:szCs w:val="20"/>
                <w:u w:val="none"/>
              </w:rPr>
            </w:pPr>
            <w:r w:rsidRPr="007F3EF8">
              <w:rPr>
                <w:rFonts w:ascii="Arial Narrow" w:hAnsi="Arial Narrow"/>
                <w:b w:val="0"/>
                <w:sz w:val="20"/>
                <w:szCs w:val="20"/>
                <w:u w:val="none"/>
              </w:rPr>
              <w:t>6 109 683,08</w:t>
            </w:r>
          </w:p>
        </w:tc>
        <w:tc>
          <w:tcPr>
            <w:tcW w:w="1353" w:type="dxa"/>
            <w:vAlign w:val="center"/>
          </w:tcPr>
          <w:p w:rsidR="007C61DF" w:rsidRPr="007F3EF8" w:rsidRDefault="00666719" w:rsidP="007F3EF8">
            <w:pPr>
              <w:jc w:val="right"/>
              <w:rPr>
                <w:rFonts w:ascii="Arial Narrow" w:hAnsi="Arial Narrow"/>
                <w:b w:val="0"/>
                <w:sz w:val="20"/>
                <w:szCs w:val="20"/>
                <w:u w:val="none"/>
              </w:rPr>
            </w:pPr>
            <w:r>
              <w:rPr>
                <w:rFonts w:ascii="Arial Narrow" w:hAnsi="Arial Narrow"/>
                <w:b w:val="0"/>
                <w:sz w:val="20"/>
                <w:szCs w:val="20"/>
                <w:u w:val="none"/>
              </w:rPr>
              <w:t>3 624 625,58</w:t>
            </w:r>
          </w:p>
        </w:tc>
        <w:tc>
          <w:tcPr>
            <w:tcW w:w="1275" w:type="dxa"/>
            <w:vAlign w:val="center"/>
          </w:tcPr>
          <w:p w:rsidR="007C61DF" w:rsidRPr="007F3EF8" w:rsidRDefault="007C61DF" w:rsidP="007F3EF8">
            <w:pPr>
              <w:jc w:val="right"/>
              <w:rPr>
                <w:rFonts w:ascii="Arial Narrow" w:hAnsi="Arial Narrow"/>
                <w:b w:val="0"/>
                <w:sz w:val="20"/>
                <w:szCs w:val="20"/>
                <w:u w:val="none"/>
              </w:rPr>
            </w:pPr>
            <w:r w:rsidRPr="007F3EF8">
              <w:rPr>
                <w:rFonts w:ascii="Arial Narrow" w:hAnsi="Arial Narrow"/>
                <w:b w:val="0"/>
                <w:sz w:val="20"/>
                <w:szCs w:val="20"/>
                <w:u w:val="none"/>
              </w:rPr>
              <w:t>4 478 179,44</w:t>
            </w:r>
          </w:p>
        </w:tc>
        <w:tc>
          <w:tcPr>
            <w:tcW w:w="1134" w:type="dxa"/>
            <w:vAlign w:val="center"/>
          </w:tcPr>
          <w:p w:rsidR="007C61DF" w:rsidRPr="007F3EF8" w:rsidRDefault="007C61DF" w:rsidP="007F3EF8">
            <w:pPr>
              <w:jc w:val="right"/>
              <w:rPr>
                <w:rFonts w:ascii="Arial Narrow" w:hAnsi="Arial Narrow"/>
                <w:b w:val="0"/>
                <w:sz w:val="20"/>
                <w:szCs w:val="20"/>
                <w:u w:val="none"/>
              </w:rPr>
            </w:pPr>
            <w:r w:rsidRPr="007F3EF8">
              <w:rPr>
                <w:rFonts w:ascii="Arial Narrow" w:hAnsi="Arial Narrow"/>
                <w:b w:val="0"/>
                <w:sz w:val="20"/>
                <w:szCs w:val="20"/>
                <w:u w:val="none"/>
              </w:rPr>
              <w:t>92,35</w:t>
            </w:r>
          </w:p>
        </w:tc>
        <w:tc>
          <w:tcPr>
            <w:tcW w:w="993" w:type="dxa"/>
            <w:vAlign w:val="center"/>
          </w:tcPr>
          <w:p w:rsidR="007C61DF" w:rsidRPr="007F3EF8" w:rsidRDefault="007C61DF" w:rsidP="007F3EF8">
            <w:pPr>
              <w:jc w:val="right"/>
              <w:rPr>
                <w:rFonts w:ascii="Arial Narrow" w:hAnsi="Arial Narrow"/>
                <w:b w:val="0"/>
                <w:sz w:val="20"/>
                <w:szCs w:val="20"/>
                <w:u w:val="none"/>
              </w:rPr>
            </w:pPr>
            <w:r w:rsidRPr="007F3EF8">
              <w:rPr>
                <w:rFonts w:ascii="Arial Narrow" w:hAnsi="Arial Narrow"/>
                <w:b w:val="0"/>
                <w:sz w:val="20"/>
                <w:szCs w:val="20"/>
                <w:u w:val="none"/>
              </w:rPr>
              <w:t>123,55</w:t>
            </w:r>
          </w:p>
        </w:tc>
      </w:tr>
      <w:tr w:rsidR="007F3EF8" w:rsidRPr="00AA6A00" w:rsidTr="006A3996">
        <w:tc>
          <w:tcPr>
            <w:tcW w:w="1440" w:type="dxa"/>
            <w:vAlign w:val="center"/>
          </w:tcPr>
          <w:p w:rsidR="007C61DF" w:rsidRPr="006A3996" w:rsidRDefault="007C61DF" w:rsidP="007C61DF">
            <w:pPr>
              <w:jc w:val="left"/>
              <w:rPr>
                <w:rFonts w:ascii="Arial Narrow" w:hAnsi="Arial Narrow"/>
                <w:b w:val="0"/>
                <w:sz w:val="20"/>
                <w:szCs w:val="20"/>
                <w:u w:val="none"/>
              </w:rPr>
            </w:pPr>
            <w:r w:rsidRPr="006A3996">
              <w:rPr>
                <w:rFonts w:ascii="Arial Narrow" w:hAnsi="Arial Narrow"/>
                <w:b w:val="0"/>
                <w:sz w:val="20"/>
                <w:szCs w:val="20"/>
                <w:u w:val="none"/>
              </w:rPr>
              <w:t>Środki pomocowe</w:t>
            </w:r>
          </w:p>
        </w:tc>
        <w:tc>
          <w:tcPr>
            <w:tcW w:w="1395" w:type="dxa"/>
            <w:vAlign w:val="center"/>
          </w:tcPr>
          <w:p w:rsidR="007C61DF" w:rsidRPr="007F3EF8" w:rsidRDefault="007C61DF" w:rsidP="007F3EF8">
            <w:pPr>
              <w:jc w:val="right"/>
              <w:rPr>
                <w:rFonts w:ascii="Arial Narrow" w:hAnsi="Arial Narrow"/>
                <w:b w:val="0"/>
                <w:sz w:val="20"/>
                <w:szCs w:val="20"/>
                <w:u w:val="none"/>
              </w:rPr>
            </w:pPr>
            <w:r w:rsidRPr="007F3EF8">
              <w:rPr>
                <w:rFonts w:ascii="Arial Narrow" w:hAnsi="Arial Narrow"/>
                <w:b w:val="0"/>
                <w:sz w:val="20"/>
                <w:szCs w:val="20"/>
                <w:u w:val="none"/>
              </w:rPr>
              <w:t>1 172 197,70</w:t>
            </w:r>
          </w:p>
        </w:tc>
        <w:tc>
          <w:tcPr>
            <w:tcW w:w="1341" w:type="dxa"/>
            <w:vAlign w:val="center"/>
          </w:tcPr>
          <w:p w:rsidR="007C61DF" w:rsidRPr="007F3EF8" w:rsidRDefault="007C61DF" w:rsidP="007F3EF8">
            <w:pPr>
              <w:jc w:val="right"/>
              <w:rPr>
                <w:rFonts w:ascii="Arial Narrow" w:hAnsi="Arial Narrow"/>
                <w:b w:val="0"/>
                <w:sz w:val="20"/>
                <w:szCs w:val="20"/>
                <w:u w:val="none"/>
              </w:rPr>
            </w:pPr>
            <w:r w:rsidRPr="007F3EF8">
              <w:rPr>
                <w:rFonts w:ascii="Arial Narrow" w:hAnsi="Arial Narrow"/>
                <w:b w:val="0"/>
                <w:sz w:val="20"/>
                <w:szCs w:val="20"/>
                <w:u w:val="none"/>
              </w:rPr>
              <w:t>163 565,95</w:t>
            </w:r>
          </w:p>
        </w:tc>
        <w:tc>
          <w:tcPr>
            <w:tcW w:w="1353" w:type="dxa"/>
            <w:vAlign w:val="center"/>
          </w:tcPr>
          <w:p w:rsidR="007C61DF" w:rsidRPr="007F3EF8" w:rsidRDefault="00666719" w:rsidP="007F3EF8">
            <w:pPr>
              <w:jc w:val="right"/>
              <w:rPr>
                <w:rFonts w:ascii="Arial Narrow" w:hAnsi="Arial Narrow"/>
                <w:b w:val="0"/>
                <w:sz w:val="20"/>
                <w:szCs w:val="20"/>
                <w:u w:val="none"/>
              </w:rPr>
            </w:pPr>
            <w:r>
              <w:rPr>
                <w:rFonts w:ascii="Arial Narrow" w:hAnsi="Arial Narrow"/>
                <w:b w:val="0"/>
                <w:sz w:val="20"/>
                <w:szCs w:val="20"/>
                <w:u w:val="none"/>
              </w:rPr>
              <w:t>86 074,88</w:t>
            </w:r>
          </w:p>
        </w:tc>
        <w:tc>
          <w:tcPr>
            <w:tcW w:w="1275" w:type="dxa"/>
            <w:vAlign w:val="center"/>
          </w:tcPr>
          <w:p w:rsidR="007C61DF" w:rsidRPr="007F3EF8" w:rsidRDefault="007C61DF" w:rsidP="007F3EF8">
            <w:pPr>
              <w:jc w:val="right"/>
              <w:rPr>
                <w:rFonts w:ascii="Arial Narrow" w:hAnsi="Arial Narrow"/>
                <w:b w:val="0"/>
                <w:sz w:val="20"/>
                <w:szCs w:val="20"/>
                <w:u w:val="none"/>
              </w:rPr>
            </w:pPr>
            <w:r w:rsidRPr="007F3EF8">
              <w:rPr>
                <w:rFonts w:ascii="Arial Narrow" w:hAnsi="Arial Narrow"/>
                <w:b w:val="0"/>
                <w:sz w:val="20"/>
                <w:szCs w:val="20"/>
                <w:u w:val="none"/>
              </w:rPr>
              <w:t>266 019,22</w:t>
            </w:r>
          </w:p>
        </w:tc>
        <w:tc>
          <w:tcPr>
            <w:tcW w:w="1134" w:type="dxa"/>
            <w:vAlign w:val="center"/>
          </w:tcPr>
          <w:p w:rsidR="007C61DF" w:rsidRPr="007F3EF8" w:rsidRDefault="007C61DF" w:rsidP="007F3EF8">
            <w:pPr>
              <w:jc w:val="right"/>
              <w:rPr>
                <w:rFonts w:ascii="Arial Narrow" w:hAnsi="Arial Narrow"/>
                <w:b w:val="0"/>
                <w:sz w:val="20"/>
                <w:szCs w:val="20"/>
                <w:u w:val="none"/>
              </w:rPr>
            </w:pPr>
            <w:r w:rsidRPr="007F3EF8">
              <w:rPr>
                <w:rFonts w:ascii="Arial Narrow" w:hAnsi="Arial Narrow"/>
                <w:b w:val="0"/>
                <w:sz w:val="20"/>
                <w:szCs w:val="20"/>
                <w:u w:val="none"/>
              </w:rPr>
              <w:t>22,69</w:t>
            </w:r>
          </w:p>
        </w:tc>
        <w:tc>
          <w:tcPr>
            <w:tcW w:w="993" w:type="dxa"/>
            <w:vAlign w:val="center"/>
          </w:tcPr>
          <w:p w:rsidR="007C61DF" w:rsidRPr="007F3EF8" w:rsidRDefault="007C61DF" w:rsidP="00683EEF">
            <w:pPr>
              <w:jc w:val="right"/>
              <w:rPr>
                <w:rFonts w:ascii="Arial Narrow" w:hAnsi="Arial Narrow"/>
                <w:b w:val="0"/>
                <w:sz w:val="20"/>
                <w:szCs w:val="20"/>
                <w:u w:val="none"/>
              </w:rPr>
            </w:pPr>
            <w:r w:rsidRPr="007F3EF8">
              <w:rPr>
                <w:rFonts w:ascii="Arial Narrow" w:hAnsi="Arial Narrow"/>
                <w:b w:val="0"/>
                <w:sz w:val="20"/>
                <w:szCs w:val="20"/>
                <w:u w:val="none"/>
              </w:rPr>
              <w:t>30</w:t>
            </w:r>
            <w:r w:rsidR="00683EEF">
              <w:rPr>
                <w:rFonts w:ascii="Arial Narrow" w:hAnsi="Arial Narrow"/>
                <w:b w:val="0"/>
                <w:sz w:val="20"/>
                <w:szCs w:val="20"/>
                <w:u w:val="none"/>
              </w:rPr>
              <w:t>9</w:t>
            </w:r>
            <w:r w:rsidRPr="007F3EF8">
              <w:rPr>
                <w:rFonts w:ascii="Arial Narrow" w:hAnsi="Arial Narrow"/>
                <w:b w:val="0"/>
                <w:sz w:val="20"/>
                <w:szCs w:val="20"/>
                <w:u w:val="none"/>
              </w:rPr>
              <w:t>,06</w:t>
            </w:r>
          </w:p>
        </w:tc>
      </w:tr>
      <w:tr w:rsidR="007F3EF8" w:rsidRPr="00AA6A00" w:rsidTr="006A3996">
        <w:trPr>
          <w:trHeight w:val="465"/>
        </w:trPr>
        <w:tc>
          <w:tcPr>
            <w:tcW w:w="1440" w:type="dxa"/>
            <w:vAlign w:val="center"/>
          </w:tcPr>
          <w:p w:rsidR="007C61DF" w:rsidRPr="006A3996" w:rsidRDefault="007C61DF" w:rsidP="007C61DF">
            <w:pPr>
              <w:jc w:val="left"/>
              <w:rPr>
                <w:rFonts w:ascii="Arial Narrow" w:hAnsi="Arial Narrow"/>
                <w:b w:val="0"/>
                <w:sz w:val="20"/>
                <w:szCs w:val="20"/>
                <w:u w:val="none"/>
              </w:rPr>
            </w:pPr>
            <w:r w:rsidRPr="006A3996">
              <w:rPr>
                <w:rFonts w:ascii="Arial Narrow" w:hAnsi="Arial Narrow"/>
                <w:b w:val="0"/>
                <w:sz w:val="20"/>
                <w:szCs w:val="20"/>
                <w:u w:val="none"/>
              </w:rPr>
              <w:t>Inne środki</w:t>
            </w:r>
          </w:p>
        </w:tc>
        <w:tc>
          <w:tcPr>
            <w:tcW w:w="1395" w:type="dxa"/>
            <w:vAlign w:val="center"/>
          </w:tcPr>
          <w:p w:rsidR="007C61DF" w:rsidRPr="007F3EF8" w:rsidRDefault="007C61DF" w:rsidP="007F3EF8">
            <w:pPr>
              <w:jc w:val="right"/>
              <w:rPr>
                <w:rFonts w:ascii="Arial Narrow" w:hAnsi="Arial Narrow"/>
                <w:b w:val="0"/>
                <w:sz w:val="20"/>
                <w:szCs w:val="20"/>
                <w:u w:val="none"/>
              </w:rPr>
            </w:pPr>
            <w:r w:rsidRPr="007F3EF8">
              <w:rPr>
                <w:rFonts w:ascii="Arial Narrow" w:hAnsi="Arial Narrow"/>
                <w:b w:val="0"/>
                <w:sz w:val="20"/>
                <w:szCs w:val="20"/>
                <w:u w:val="none"/>
              </w:rPr>
              <w:t>53 334,00</w:t>
            </w:r>
          </w:p>
        </w:tc>
        <w:tc>
          <w:tcPr>
            <w:tcW w:w="1341" w:type="dxa"/>
            <w:vAlign w:val="center"/>
          </w:tcPr>
          <w:p w:rsidR="007C61DF" w:rsidRPr="007F3EF8" w:rsidRDefault="007C61DF" w:rsidP="007F3EF8">
            <w:pPr>
              <w:jc w:val="right"/>
              <w:rPr>
                <w:rFonts w:ascii="Arial Narrow" w:hAnsi="Arial Narrow"/>
                <w:b w:val="0"/>
                <w:sz w:val="20"/>
                <w:szCs w:val="20"/>
                <w:u w:val="none"/>
              </w:rPr>
            </w:pPr>
            <w:r w:rsidRPr="007F3EF8">
              <w:rPr>
                <w:rFonts w:ascii="Arial Narrow" w:hAnsi="Arial Narrow"/>
                <w:b w:val="0"/>
                <w:sz w:val="20"/>
                <w:szCs w:val="20"/>
                <w:u w:val="none"/>
              </w:rPr>
              <w:t>0,00</w:t>
            </w:r>
          </w:p>
        </w:tc>
        <w:tc>
          <w:tcPr>
            <w:tcW w:w="1353" w:type="dxa"/>
            <w:vAlign w:val="center"/>
          </w:tcPr>
          <w:p w:rsidR="007C61DF" w:rsidRPr="007F3EF8" w:rsidRDefault="00666719" w:rsidP="007F3EF8">
            <w:pPr>
              <w:jc w:val="right"/>
              <w:rPr>
                <w:rFonts w:ascii="Arial Narrow" w:hAnsi="Arial Narrow"/>
                <w:b w:val="0"/>
                <w:sz w:val="20"/>
                <w:szCs w:val="20"/>
                <w:u w:val="none"/>
              </w:rPr>
            </w:pPr>
            <w:r>
              <w:rPr>
                <w:rFonts w:ascii="Arial Narrow" w:hAnsi="Arial Narrow"/>
                <w:b w:val="0"/>
                <w:sz w:val="20"/>
                <w:szCs w:val="20"/>
                <w:u w:val="none"/>
              </w:rPr>
              <w:t>0,00</w:t>
            </w:r>
          </w:p>
        </w:tc>
        <w:tc>
          <w:tcPr>
            <w:tcW w:w="1275" w:type="dxa"/>
            <w:vAlign w:val="center"/>
          </w:tcPr>
          <w:p w:rsidR="007C61DF" w:rsidRPr="007F3EF8" w:rsidRDefault="007C61DF" w:rsidP="007F3EF8">
            <w:pPr>
              <w:jc w:val="right"/>
              <w:rPr>
                <w:rFonts w:ascii="Arial Narrow" w:hAnsi="Arial Narrow"/>
                <w:b w:val="0"/>
                <w:sz w:val="20"/>
                <w:szCs w:val="20"/>
                <w:u w:val="none"/>
              </w:rPr>
            </w:pPr>
            <w:r w:rsidRPr="007F3EF8">
              <w:rPr>
                <w:rFonts w:ascii="Arial Narrow" w:hAnsi="Arial Narrow"/>
                <w:b w:val="0"/>
                <w:sz w:val="20"/>
                <w:szCs w:val="20"/>
                <w:u w:val="none"/>
              </w:rPr>
              <w:t>53 333,07</w:t>
            </w:r>
          </w:p>
        </w:tc>
        <w:tc>
          <w:tcPr>
            <w:tcW w:w="1134" w:type="dxa"/>
            <w:vAlign w:val="center"/>
          </w:tcPr>
          <w:p w:rsidR="007C61DF" w:rsidRPr="007F3EF8" w:rsidRDefault="007C61DF" w:rsidP="007F3EF8">
            <w:pPr>
              <w:jc w:val="right"/>
              <w:rPr>
                <w:rFonts w:ascii="Arial Narrow" w:hAnsi="Arial Narrow"/>
                <w:b w:val="0"/>
                <w:sz w:val="20"/>
                <w:szCs w:val="20"/>
                <w:u w:val="none"/>
              </w:rPr>
            </w:pPr>
            <w:r w:rsidRPr="007F3EF8">
              <w:rPr>
                <w:rFonts w:ascii="Arial Narrow" w:hAnsi="Arial Narrow"/>
                <w:b w:val="0"/>
                <w:sz w:val="20"/>
                <w:szCs w:val="20"/>
                <w:u w:val="none"/>
              </w:rPr>
              <w:t>100,00</w:t>
            </w:r>
          </w:p>
        </w:tc>
        <w:tc>
          <w:tcPr>
            <w:tcW w:w="993" w:type="dxa"/>
            <w:vAlign w:val="center"/>
          </w:tcPr>
          <w:p w:rsidR="007C61DF" w:rsidRPr="007F3EF8" w:rsidRDefault="007C61DF" w:rsidP="007F3EF8">
            <w:pPr>
              <w:jc w:val="right"/>
              <w:rPr>
                <w:rFonts w:ascii="Arial Narrow" w:hAnsi="Arial Narrow"/>
                <w:b w:val="0"/>
                <w:sz w:val="20"/>
                <w:szCs w:val="20"/>
                <w:u w:val="none"/>
              </w:rPr>
            </w:pPr>
          </w:p>
        </w:tc>
      </w:tr>
      <w:tr w:rsidR="007F3EF8" w:rsidRPr="00AA6A00" w:rsidTr="006A3996">
        <w:trPr>
          <w:trHeight w:val="555"/>
        </w:trPr>
        <w:tc>
          <w:tcPr>
            <w:tcW w:w="1440" w:type="dxa"/>
            <w:vAlign w:val="center"/>
          </w:tcPr>
          <w:p w:rsidR="007C61DF" w:rsidRPr="006A3996" w:rsidRDefault="007C61DF" w:rsidP="007F3EF8">
            <w:pPr>
              <w:rPr>
                <w:rFonts w:ascii="Arial Narrow" w:hAnsi="Arial Narrow"/>
                <w:sz w:val="20"/>
                <w:szCs w:val="20"/>
                <w:u w:val="none"/>
              </w:rPr>
            </w:pPr>
            <w:r w:rsidRPr="006A3996">
              <w:rPr>
                <w:rFonts w:ascii="Arial Narrow" w:hAnsi="Arial Narrow"/>
                <w:sz w:val="20"/>
                <w:szCs w:val="20"/>
                <w:u w:val="none"/>
              </w:rPr>
              <w:t>Razem</w:t>
            </w:r>
          </w:p>
        </w:tc>
        <w:tc>
          <w:tcPr>
            <w:tcW w:w="1395" w:type="dxa"/>
            <w:vAlign w:val="center"/>
          </w:tcPr>
          <w:p w:rsidR="007C61DF" w:rsidRPr="007F3EF8" w:rsidRDefault="008A491A" w:rsidP="00683EEF">
            <w:pPr>
              <w:jc w:val="right"/>
              <w:rPr>
                <w:rFonts w:ascii="Arial Narrow" w:hAnsi="Arial Narrow"/>
                <w:sz w:val="20"/>
                <w:szCs w:val="20"/>
                <w:u w:val="none"/>
              </w:rPr>
            </w:pPr>
            <w:r w:rsidRPr="007F3EF8">
              <w:rPr>
                <w:rFonts w:ascii="Arial Narrow" w:hAnsi="Arial Narrow"/>
                <w:sz w:val="20"/>
                <w:szCs w:val="20"/>
                <w:u w:val="none"/>
              </w:rPr>
              <w:fldChar w:fldCharType="begin"/>
            </w:r>
            <w:r w:rsidR="007C61DF" w:rsidRPr="007F3EF8">
              <w:rPr>
                <w:rFonts w:ascii="Arial Narrow" w:hAnsi="Arial Narrow"/>
                <w:sz w:val="20"/>
                <w:szCs w:val="20"/>
                <w:u w:val="none"/>
              </w:rPr>
              <w:instrText xml:space="preserve"> =SUM(ABOVE) </w:instrText>
            </w:r>
            <w:r w:rsidRPr="007F3EF8">
              <w:rPr>
                <w:rFonts w:ascii="Arial Narrow" w:hAnsi="Arial Narrow"/>
                <w:sz w:val="20"/>
                <w:szCs w:val="20"/>
                <w:u w:val="none"/>
              </w:rPr>
              <w:fldChar w:fldCharType="end"/>
            </w:r>
            <w:r w:rsidR="00683EEF">
              <w:rPr>
                <w:rFonts w:ascii="Arial Narrow" w:hAnsi="Arial Narrow"/>
                <w:sz w:val="20"/>
                <w:szCs w:val="20"/>
                <w:u w:val="none"/>
              </w:rPr>
              <w:t>33 959 227,73</w:t>
            </w:r>
          </w:p>
        </w:tc>
        <w:tc>
          <w:tcPr>
            <w:tcW w:w="1341" w:type="dxa"/>
            <w:vAlign w:val="center"/>
          </w:tcPr>
          <w:p w:rsidR="007C61DF" w:rsidRPr="007F3EF8" w:rsidRDefault="007C61DF" w:rsidP="007F3EF8">
            <w:pPr>
              <w:jc w:val="right"/>
              <w:rPr>
                <w:rFonts w:ascii="Arial Narrow" w:hAnsi="Arial Narrow"/>
                <w:sz w:val="20"/>
                <w:szCs w:val="20"/>
                <w:u w:val="none"/>
              </w:rPr>
            </w:pPr>
            <w:r w:rsidRPr="007F3EF8">
              <w:rPr>
                <w:rFonts w:ascii="Arial Narrow" w:hAnsi="Arial Narrow"/>
                <w:sz w:val="20"/>
                <w:szCs w:val="20"/>
                <w:u w:val="none"/>
              </w:rPr>
              <w:t>29 202 155,00</w:t>
            </w:r>
          </w:p>
        </w:tc>
        <w:tc>
          <w:tcPr>
            <w:tcW w:w="1353" w:type="dxa"/>
            <w:vAlign w:val="center"/>
          </w:tcPr>
          <w:p w:rsidR="007C61DF" w:rsidRPr="007F3EF8" w:rsidRDefault="008A491A" w:rsidP="00C151C5">
            <w:pPr>
              <w:jc w:val="right"/>
              <w:rPr>
                <w:rFonts w:ascii="Arial Narrow" w:hAnsi="Arial Narrow"/>
                <w:sz w:val="20"/>
                <w:szCs w:val="20"/>
                <w:u w:val="none"/>
              </w:rPr>
            </w:pPr>
            <w:r>
              <w:rPr>
                <w:rFonts w:ascii="Arial Narrow" w:hAnsi="Arial Narrow"/>
                <w:sz w:val="20"/>
                <w:szCs w:val="20"/>
                <w:u w:val="none"/>
              </w:rPr>
              <w:fldChar w:fldCharType="begin"/>
            </w:r>
            <w:r w:rsidR="00666719">
              <w:rPr>
                <w:rFonts w:ascii="Arial Narrow" w:hAnsi="Arial Narrow"/>
                <w:sz w:val="20"/>
                <w:szCs w:val="20"/>
                <w:u w:val="none"/>
              </w:rPr>
              <w:instrText xml:space="preserve"> =SUM(ABOVE) \# "# ##0,00" </w:instrText>
            </w:r>
            <w:r>
              <w:rPr>
                <w:rFonts w:ascii="Arial Narrow" w:hAnsi="Arial Narrow"/>
                <w:sz w:val="20"/>
                <w:szCs w:val="20"/>
                <w:u w:val="none"/>
              </w:rPr>
              <w:fldChar w:fldCharType="end"/>
            </w:r>
            <w:r w:rsidR="00C151C5">
              <w:rPr>
                <w:rFonts w:ascii="Arial Narrow" w:hAnsi="Arial Narrow"/>
                <w:sz w:val="20"/>
                <w:szCs w:val="20"/>
                <w:u w:val="none"/>
              </w:rPr>
              <w:t>29 243 781,87</w:t>
            </w:r>
          </w:p>
        </w:tc>
        <w:tc>
          <w:tcPr>
            <w:tcW w:w="1275" w:type="dxa"/>
            <w:vAlign w:val="center"/>
          </w:tcPr>
          <w:p w:rsidR="007C61DF" w:rsidRPr="007F3EF8" w:rsidRDefault="008A491A" w:rsidP="00B36D4C">
            <w:pPr>
              <w:jc w:val="right"/>
              <w:rPr>
                <w:rFonts w:ascii="Arial Narrow" w:hAnsi="Arial Narrow"/>
                <w:sz w:val="20"/>
                <w:szCs w:val="20"/>
                <w:u w:val="none"/>
              </w:rPr>
            </w:pPr>
            <w:r w:rsidRPr="007F3EF8">
              <w:rPr>
                <w:rFonts w:ascii="Arial Narrow" w:hAnsi="Arial Narrow"/>
                <w:sz w:val="20"/>
                <w:szCs w:val="20"/>
                <w:u w:val="none"/>
              </w:rPr>
              <w:fldChar w:fldCharType="begin"/>
            </w:r>
            <w:r w:rsidR="007C61DF" w:rsidRPr="007F3EF8">
              <w:rPr>
                <w:rFonts w:ascii="Arial Narrow" w:hAnsi="Arial Narrow"/>
                <w:sz w:val="20"/>
                <w:szCs w:val="20"/>
                <w:u w:val="none"/>
              </w:rPr>
              <w:instrText xml:space="preserve"> =SUM(ABOVE) </w:instrText>
            </w:r>
            <w:r w:rsidRPr="007F3EF8">
              <w:rPr>
                <w:rFonts w:ascii="Arial Narrow" w:hAnsi="Arial Narrow"/>
                <w:sz w:val="20"/>
                <w:szCs w:val="20"/>
                <w:u w:val="none"/>
              </w:rPr>
              <w:fldChar w:fldCharType="end"/>
            </w:r>
            <w:r>
              <w:rPr>
                <w:rFonts w:ascii="Arial Narrow" w:hAnsi="Arial Narrow"/>
                <w:sz w:val="20"/>
                <w:szCs w:val="20"/>
                <w:u w:val="none"/>
              </w:rPr>
              <w:fldChar w:fldCharType="begin"/>
            </w:r>
            <w:r w:rsidR="00B36D4C">
              <w:rPr>
                <w:rFonts w:ascii="Arial Narrow" w:hAnsi="Arial Narrow"/>
                <w:sz w:val="20"/>
                <w:szCs w:val="20"/>
                <w:u w:val="none"/>
              </w:rPr>
              <w:instrText xml:space="preserve"> =SUM(ABOVE) \# "# ##0,00" </w:instrText>
            </w:r>
            <w:r>
              <w:rPr>
                <w:rFonts w:ascii="Arial Narrow" w:hAnsi="Arial Narrow"/>
                <w:sz w:val="20"/>
                <w:szCs w:val="20"/>
                <w:u w:val="none"/>
              </w:rPr>
              <w:fldChar w:fldCharType="separate"/>
            </w:r>
            <w:r w:rsidR="00B36D4C">
              <w:rPr>
                <w:rFonts w:ascii="Arial Narrow" w:hAnsi="Arial Narrow"/>
                <w:noProof/>
                <w:sz w:val="20"/>
                <w:szCs w:val="20"/>
                <w:u w:val="none"/>
              </w:rPr>
              <w:t>32 756 616,46</w:t>
            </w:r>
            <w:r>
              <w:rPr>
                <w:rFonts w:ascii="Arial Narrow" w:hAnsi="Arial Narrow"/>
                <w:sz w:val="20"/>
                <w:szCs w:val="20"/>
                <w:u w:val="none"/>
              </w:rPr>
              <w:fldChar w:fldCharType="end"/>
            </w:r>
          </w:p>
        </w:tc>
        <w:tc>
          <w:tcPr>
            <w:tcW w:w="1134" w:type="dxa"/>
            <w:vAlign w:val="center"/>
          </w:tcPr>
          <w:p w:rsidR="007C61DF" w:rsidRPr="007F3EF8" w:rsidRDefault="007C61DF" w:rsidP="007F3EF8">
            <w:pPr>
              <w:jc w:val="right"/>
              <w:rPr>
                <w:rFonts w:ascii="Arial Narrow" w:hAnsi="Arial Narrow"/>
                <w:sz w:val="20"/>
                <w:szCs w:val="20"/>
                <w:u w:val="none"/>
              </w:rPr>
            </w:pPr>
            <w:r w:rsidRPr="007F3EF8">
              <w:rPr>
                <w:rFonts w:ascii="Arial Narrow" w:hAnsi="Arial Narrow"/>
                <w:sz w:val="20"/>
                <w:szCs w:val="20"/>
                <w:u w:val="none"/>
              </w:rPr>
              <w:t>96,46</w:t>
            </w:r>
          </w:p>
        </w:tc>
        <w:tc>
          <w:tcPr>
            <w:tcW w:w="993" w:type="dxa"/>
            <w:vAlign w:val="center"/>
          </w:tcPr>
          <w:p w:rsidR="007C61DF" w:rsidRPr="007F3EF8" w:rsidRDefault="007C61DF" w:rsidP="007F3EF8">
            <w:pPr>
              <w:jc w:val="right"/>
              <w:rPr>
                <w:rFonts w:ascii="Arial Narrow" w:hAnsi="Arial Narrow"/>
                <w:sz w:val="20"/>
                <w:szCs w:val="20"/>
                <w:u w:val="none"/>
              </w:rPr>
            </w:pPr>
            <w:r w:rsidRPr="007F3EF8">
              <w:rPr>
                <w:rFonts w:ascii="Arial Narrow" w:hAnsi="Arial Narrow"/>
                <w:sz w:val="20"/>
                <w:szCs w:val="20"/>
                <w:u w:val="none"/>
              </w:rPr>
              <w:t>112,01</w:t>
            </w:r>
          </w:p>
        </w:tc>
      </w:tr>
    </w:tbl>
    <w:p w:rsidR="007C61DF" w:rsidRPr="00AA6A00" w:rsidRDefault="007C61DF" w:rsidP="007C61DF">
      <w:pPr>
        <w:jc w:val="left"/>
        <w:rPr>
          <w:rFonts w:ascii="Arial Narrow" w:hAnsi="Arial Narrow"/>
          <w:b w:val="0"/>
          <w:i/>
          <w:sz w:val="22"/>
          <w:szCs w:val="22"/>
          <w:u w:val="none"/>
        </w:rPr>
      </w:pPr>
    </w:p>
    <w:p w:rsidR="007C61DF" w:rsidRPr="00AA6A00" w:rsidRDefault="007C61DF" w:rsidP="007C61DF">
      <w:pPr>
        <w:jc w:val="left"/>
        <w:rPr>
          <w:rFonts w:ascii="Arial Narrow" w:hAnsi="Arial Narrow"/>
          <w:b w:val="0"/>
          <w:i/>
          <w:sz w:val="22"/>
          <w:szCs w:val="22"/>
          <w:u w:val="none"/>
        </w:rPr>
      </w:pPr>
    </w:p>
    <w:p w:rsidR="007C61DF" w:rsidRPr="000B55B6" w:rsidRDefault="007C61DF" w:rsidP="007C61DF">
      <w:pPr>
        <w:ind w:firstLine="426"/>
        <w:jc w:val="left"/>
        <w:rPr>
          <w:rFonts w:ascii="Arial Narrow" w:hAnsi="Arial Narrow"/>
          <w:b w:val="0"/>
          <w:i/>
          <w:sz w:val="24"/>
          <w:szCs w:val="24"/>
          <w:u w:val="none"/>
        </w:rPr>
      </w:pPr>
    </w:p>
    <w:p w:rsidR="007C61DF" w:rsidRPr="000B55B6" w:rsidRDefault="007C61DF" w:rsidP="007C61DF">
      <w:pPr>
        <w:ind w:firstLine="426"/>
        <w:jc w:val="left"/>
        <w:rPr>
          <w:rFonts w:ascii="Arial Narrow" w:hAnsi="Arial Narrow"/>
          <w:b w:val="0"/>
          <w:i/>
          <w:sz w:val="24"/>
          <w:szCs w:val="24"/>
          <w:u w:val="none"/>
        </w:rPr>
      </w:pPr>
    </w:p>
    <w:p w:rsidR="007C61DF" w:rsidRDefault="007C61DF" w:rsidP="007C61DF">
      <w:pPr>
        <w:ind w:firstLine="426"/>
        <w:jc w:val="left"/>
        <w:rPr>
          <w:rFonts w:ascii="Arial Narrow" w:hAnsi="Arial Narrow"/>
          <w:b w:val="0"/>
          <w:i/>
          <w:sz w:val="24"/>
          <w:szCs w:val="24"/>
          <w:u w:val="none"/>
        </w:rPr>
      </w:pPr>
    </w:p>
    <w:p w:rsidR="00FC31A8" w:rsidRPr="000B55B6" w:rsidRDefault="00FC31A8" w:rsidP="007C61DF">
      <w:pPr>
        <w:ind w:firstLine="426"/>
        <w:jc w:val="left"/>
        <w:rPr>
          <w:rFonts w:ascii="Arial Narrow" w:hAnsi="Arial Narrow"/>
          <w:b w:val="0"/>
          <w:i/>
          <w:sz w:val="24"/>
          <w:szCs w:val="24"/>
          <w:u w:val="none"/>
        </w:rPr>
      </w:pPr>
    </w:p>
    <w:p w:rsidR="007C61DF" w:rsidRDefault="007C61DF" w:rsidP="007C61DF">
      <w:pPr>
        <w:ind w:firstLine="426"/>
        <w:jc w:val="left"/>
        <w:rPr>
          <w:rFonts w:ascii="Arial Narrow" w:hAnsi="Arial Narrow"/>
          <w:b w:val="0"/>
          <w:i/>
          <w:sz w:val="24"/>
          <w:szCs w:val="24"/>
          <w:u w:val="none"/>
        </w:rPr>
      </w:pPr>
    </w:p>
    <w:p w:rsidR="006A3996" w:rsidRPr="000B55B6" w:rsidRDefault="006A3996" w:rsidP="007C61DF">
      <w:pPr>
        <w:ind w:firstLine="426"/>
        <w:jc w:val="left"/>
        <w:rPr>
          <w:rFonts w:ascii="Arial Narrow" w:hAnsi="Arial Narrow"/>
          <w:b w:val="0"/>
          <w:i/>
          <w:sz w:val="24"/>
          <w:szCs w:val="24"/>
          <w:u w:val="none"/>
        </w:rPr>
      </w:pPr>
    </w:p>
    <w:p w:rsidR="007C61DF" w:rsidRPr="00CB7C72" w:rsidRDefault="007C61DF" w:rsidP="00784F32">
      <w:pPr>
        <w:ind w:firstLine="142"/>
        <w:jc w:val="left"/>
        <w:rPr>
          <w:rFonts w:ascii="Arial Narrow" w:hAnsi="Arial Narrow"/>
          <w:i/>
          <w:sz w:val="24"/>
          <w:szCs w:val="24"/>
          <w:u w:val="none"/>
        </w:rPr>
      </w:pPr>
      <w:r w:rsidRPr="00CB7C72">
        <w:rPr>
          <w:rFonts w:ascii="Arial Narrow" w:hAnsi="Arial Narrow"/>
          <w:i/>
          <w:sz w:val="24"/>
          <w:szCs w:val="24"/>
          <w:u w:val="none"/>
        </w:rPr>
        <w:lastRenderedPageBreak/>
        <w:t xml:space="preserve">Dochody gminy wg ważniejszych źródeł </w:t>
      </w:r>
      <w:r w:rsidR="009607A3" w:rsidRPr="00CB7C72">
        <w:rPr>
          <w:rFonts w:ascii="Arial Narrow" w:hAnsi="Arial Narrow"/>
          <w:i/>
          <w:sz w:val="24"/>
          <w:szCs w:val="24"/>
          <w:u w:val="none"/>
        </w:rPr>
        <w:t xml:space="preserve">w latach 2008 - </w:t>
      </w:r>
      <w:r w:rsidRPr="00CB7C72">
        <w:rPr>
          <w:rFonts w:ascii="Arial Narrow" w:hAnsi="Arial Narrow"/>
          <w:i/>
          <w:sz w:val="24"/>
          <w:szCs w:val="24"/>
          <w:u w:val="none"/>
        </w:rPr>
        <w:t xml:space="preserve">2009 </w:t>
      </w:r>
    </w:p>
    <w:p w:rsidR="007C61DF" w:rsidRPr="000B55B6" w:rsidRDefault="007C61DF" w:rsidP="00784F32">
      <w:pPr>
        <w:pStyle w:val="Tekstpodstawowywcity"/>
        <w:spacing w:line="360" w:lineRule="auto"/>
        <w:ind w:right="139" w:firstLine="0"/>
        <w:jc w:val="center"/>
        <w:rPr>
          <w:rFonts w:ascii="Arial Narrow" w:hAnsi="Arial Narrow"/>
          <w:sz w:val="24"/>
          <w:szCs w:val="24"/>
        </w:rPr>
      </w:pPr>
      <w:r w:rsidRPr="009607A3">
        <w:rPr>
          <w:rFonts w:ascii="Arial Narrow" w:hAnsi="Arial Narrow"/>
          <w:b/>
          <w:noProof/>
          <w:sz w:val="24"/>
          <w:szCs w:val="24"/>
        </w:rPr>
        <w:drawing>
          <wp:inline distT="0" distB="0" distL="0" distR="0">
            <wp:extent cx="5581650" cy="3829050"/>
            <wp:effectExtent l="19050" t="0" r="19050" b="0"/>
            <wp:docPr id="86"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C61DF" w:rsidRPr="000B55B6" w:rsidRDefault="007C61DF" w:rsidP="007C61DF">
      <w:pPr>
        <w:pStyle w:val="Tekstpodstawowywcity"/>
        <w:spacing w:line="360" w:lineRule="auto"/>
        <w:ind w:firstLine="0"/>
        <w:rPr>
          <w:rFonts w:ascii="Arial Narrow" w:hAnsi="Arial Narrow"/>
          <w:sz w:val="24"/>
          <w:szCs w:val="24"/>
        </w:rPr>
      </w:pPr>
    </w:p>
    <w:p w:rsidR="002A11E3" w:rsidRDefault="007C61DF" w:rsidP="007B3CFC">
      <w:pPr>
        <w:pStyle w:val="Tekstpodstawowywcity"/>
        <w:spacing w:line="360" w:lineRule="auto"/>
        <w:ind w:firstLine="567"/>
        <w:rPr>
          <w:rFonts w:ascii="Arial Narrow" w:hAnsi="Arial Narrow"/>
          <w:sz w:val="24"/>
          <w:szCs w:val="24"/>
        </w:rPr>
      </w:pPr>
      <w:r w:rsidRPr="000845B7">
        <w:rPr>
          <w:rFonts w:ascii="Arial Narrow" w:hAnsi="Arial Narrow"/>
          <w:sz w:val="24"/>
          <w:szCs w:val="24"/>
        </w:rPr>
        <w:t xml:space="preserve">Kształtowanie się dochodów wg ważniejszych źródeł </w:t>
      </w:r>
      <w:r w:rsidR="002A11E3">
        <w:rPr>
          <w:rFonts w:ascii="Arial Narrow" w:hAnsi="Arial Narrow"/>
          <w:sz w:val="24"/>
          <w:szCs w:val="24"/>
        </w:rPr>
        <w:t xml:space="preserve">wykazuje </w:t>
      </w:r>
      <w:r w:rsidRPr="000845B7">
        <w:rPr>
          <w:rFonts w:ascii="Arial Narrow" w:hAnsi="Arial Narrow"/>
          <w:sz w:val="24"/>
          <w:szCs w:val="24"/>
        </w:rPr>
        <w:t xml:space="preserve">wzrost dochodów </w:t>
      </w:r>
      <w:r w:rsidR="002A11E3">
        <w:rPr>
          <w:rFonts w:ascii="Arial Narrow" w:hAnsi="Arial Narrow"/>
          <w:sz w:val="24"/>
          <w:szCs w:val="24"/>
        </w:rPr>
        <w:t>w okresie sprawozdawczym w porównaniu do analogicznego okresu 2008 r.:</w:t>
      </w:r>
    </w:p>
    <w:p w:rsidR="002A11E3" w:rsidRDefault="002A11E3" w:rsidP="002A11E3">
      <w:pPr>
        <w:pStyle w:val="Tekstpodstawowywcity"/>
        <w:numPr>
          <w:ilvl w:val="0"/>
          <w:numId w:val="236"/>
        </w:numPr>
        <w:spacing w:line="360" w:lineRule="auto"/>
        <w:ind w:left="284" w:hanging="284"/>
        <w:rPr>
          <w:rFonts w:ascii="Arial Narrow" w:hAnsi="Arial Narrow"/>
          <w:sz w:val="24"/>
          <w:szCs w:val="24"/>
        </w:rPr>
      </w:pPr>
      <w:r>
        <w:rPr>
          <w:rFonts w:ascii="Arial Narrow" w:hAnsi="Arial Narrow"/>
          <w:sz w:val="24"/>
          <w:szCs w:val="24"/>
        </w:rPr>
        <w:t xml:space="preserve">Dochodów </w:t>
      </w:r>
      <w:r w:rsidR="007C61DF" w:rsidRPr="000845B7">
        <w:rPr>
          <w:rFonts w:ascii="Arial Narrow" w:hAnsi="Arial Narrow"/>
          <w:sz w:val="24"/>
          <w:szCs w:val="24"/>
        </w:rPr>
        <w:t xml:space="preserve">własnych o 3,98%, </w:t>
      </w:r>
    </w:p>
    <w:p w:rsidR="002A11E3" w:rsidRDefault="002A11E3" w:rsidP="002A11E3">
      <w:pPr>
        <w:pStyle w:val="Tekstpodstawowywcity"/>
        <w:numPr>
          <w:ilvl w:val="0"/>
          <w:numId w:val="236"/>
        </w:numPr>
        <w:spacing w:line="360" w:lineRule="auto"/>
        <w:ind w:left="284" w:hanging="284"/>
        <w:rPr>
          <w:rFonts w:ascii="Arial Narrow" w:hAnsi="Arial Narrow"/>
          <w:sz w:val="24"/>
          <w:szCs w:val="24"/>
        </w:rPr>
      </w:pPr>
      <w:r>
        <w:rPr>
          <w:rFonts w:ascii="Arial Narrow" w:hAnsi="Arial Narrow"/>
          <w:sz w:val="24"/>
          <w:szCs w:val="24"/>
        </w:rPr>
        <w:t>D</w:t>
      </w:r>
      <w:r w:rsidR="007C61DF" w:rsidRPr="000845B7">
        <w:rPr>
          <w:rFonts w:ascii="Arial Narrow" w:hAnsi="Arial Narrow"/>
          <w:sz w:val="24"/>
          <w:szCs w:val="24"/>
        </w:rPr>
        <w:t>ochodów zasilania zewnętrznego w postaci subwencji o 14,76%</w:t>
      </w:r>
      <w:r>
        <w:rPr>
          <w:rFonts w:ascii="Arial Narrow" w:hAnsi="Arial Narrow"/>
          <w:sz w:val="24"/>
          <w:szCs w:val="24"/>
        </w:rPr>
        <w:t>.</w:t>
      </w:r>
    </w:p>
    <w:p w:rsidR="007C61DF" w:rsidRPr="002A11E3" w:rsidRDefault="007C61DF" w:rsidP="002A11E3">
      <w:pPr>
        <w:pStyle w:val="Tekstpodstawowywcity"/>
        <w:spacing w:line="360" w:lineRule="auto"/>
        <w:ind w:firstLine="0"/>
        <w:rPr>
          <w:rFonts w:ascii="Arial Narrow" w:hAnsi="Arial Narrow"/>
          <w:sz w:val="24"/>
          <w:szCs w:val="24"/>
        </w:rPr>
      </w:pPr>
      <w:r w:rsidRPr="002A11E3">
        <w:rPr>
          <w:rFonts w:ascii="Arial Narrow" w:hAnsi="Arial Narrow"/>
          <w:sz w:val="24"/>
          <w:szCs w:val="24"/>
        </w:rPr>
        <w:t xml:space="preserve">Ogólnie dochody wykonane w 2009 roku wzrosły o 12,01% w stosunku do dochodów wykonanych </w:t>
      </w:r>
      <w:r w:rsidR="00683EEF">
        <w:rPr>
          <w:rFonts w:ascii="Arial Narrow" w:hAnsi="Arial Narrow"/>
          <w:sz w:val="24"/>
          <w:szCs w:val="24"/>
        </w:rPr>
        <w:br/>
      </w:r>
      <w:r w:rsidRPr="002A11E3">
        <w:rPr>
          <w:rFonts w:ascii="Arial Narrow" w:hAnsi="Arial Narrow"/>
          <w:sz w:val="24"/>
          <w:szCs w:val="24"/>
        </w:rPr>
        <w:t>w 2008 roku.</w:t>
      </w:r>
    </w:p>
    <w:p w:rsidR="002A11E3" w:rsidRDefault="007C61DF" w:rsidP="0026773C">
      <w:pPr>
        <w:pStyle w:val="Tekstpodstawowywcity"/>
        <w:spacing w:line="360" w:lineRule="auto"/>
        <w:ind w:firstLine="567"/>
        <w:rPr>
          <w:rFonts w:ascii="Arial Narrow" w:hAnsi="Arial Narrow"/>
          <w:sz w:val="24"/>
          <w:szCs w:val="24"/>
        </w:rPr>
      </w:pPr>
      <w:r w:rsidRPr="000845B7">
        <w:rPr>
          <w:rFonts w:ascii="Arial Narrow" w:hAnsi="Arial Narrow"/>
          <w:sz w:val="24"/>
          <w:szCs w:val="24"/>
        </w:rPr>
        <w:t xml:space="preserve">W trakcie roku budżetowego dokonano zmian w budżecie gminy tak po stronie dochodowej jak </w:t>
      </w:r>
      <w:r w:rsidR="00CB7C72">
        <w:rPr>
          <w:rFonts w:ascii="Arial Narrow" w:hAnsi="Arial Narrow"/>
          <w:sz w:val="24"/>
          <w:szCs w:val="24"/>
        </w:rPr>
        <w:br/>
      </w:r>
      <w:r w:rsidRPr="000845B7">
        <w:rPr>
          <w:rFonts w:ascii="Arial Narrow" w:hAnsi="Arial Narrow"/>
          <w:sz w:val="24"/>
          <w:szCs w:val="24"/>
        </w:rPr>
        <w:t>i wydatkowej</w:t>
      </w:r>
      <w:r w:rsidR="002A11E3">
        <w:rPr>
          <w:rFonts w:ascii="Arial Narrow" w:hAnsi="Arial Narrow"/>
          <w:sz w:val="24"/>
          <w:szCs w:val="24"/>
        </w:rPr>
        <w:t>:</w:t>
      </w:r>
    </w:p>
    <w:p w:rsidR="002A11E3" w:rsidRDefault="007C61DF" w:rsidP="002A11E3">
      <w:pPr>
        <w:pStyle w:val="Tekstpodstawowywcity"/>
        <w:numPr>
          <w:ilvl w:val="0"/>
          <w:numId w:val="237"/>
        </w:numPr>
        <w:spacing w:line="360" w:lineRule="auto"/>
        <w:ind w:left="284" w:hanging="284"/>
        <w:rPr>
          <w:rFonts w:ascii="Arial Narrow" w:hAnsi="Arial Narrow"/>
          <w:sz w:val="24"/>
          <w:szCs w:val="24"/>
        </w:rPr>
      </w:pPr>
      <w:r w:rsidRPr="002A11E3">
        <w:rPr>
          <w:rFonts w:ascii="Arial Narrow" w:hAnsi="Arial Narrow"/>
          <w:sz w:val="24"/>
          <w:szCs w:val="24"/>
        </w:rPr>
        <w:t xml:space="preserve">Rada Gminy w Łodygowicach podjęła 8 uchwał zmieniających plan pierwotny dochodów zmniejszając go o kwotę 3 903 208,38 zł </w:t>
      </w:r>
    </w:p>
    <w:p w:rsidR="007C61DF" w:rsidRPr="002A11E3" w:rsidRDefault="002A11E3" w:rsidP="002A11E3">
      <w:pPr>
        <w:pStyle w:val="Tekstpodstawowywcity"/>
        <w:numPr>
          <w:ilvl w:val="0"/>
          <w:numId w:val="237"/>
        </w:numPr>
        <w:spacing w:line="360" w:lineRule="auto"/>
        <w:ind w:left="284" w:hanging="284"/>
        <w:rPr>
          <w:rFonts w:ascii="Arial Narrow" w:hAnsi="Arial Narrow"/>
          <w:sz w:val="24"/>
          <w:szCs w:val="24"/>
        </w:rPr>
      </w:pPr>
      <w:r>
        <w:rPr>
          <w:rFonts w:ascii="Arial Narrow" w:hAnsi="Arial Narrow"/>
          <w:sz w:val="24"/>
          <w:szCs w:val="24"/>
        </w:rPr>
        <w:t>Z</w:t>
      </w:r>
      <w:r w:rsidR="007C61DF" w:rsidRPr="002A11E3">
        <w:rPr>
          <w:rFonts w:ascii="Arial Narrow" w:hAnsi="Arial Narrow"/>
          <w:sz w:val="24"/>
          <w:szCs w:val="24"/>
        </w:rPr>
        <w:t xml:space="preserve">arządzeniami Wójta Gminy dokonano 11 zmian zmniejszając plan pierwotny o kwotę 330 473,89 zł. </w:t>
      </w:r>
    </w:p>
    <w:p w:rsidR="007C61DF" w:rsidRPr="000845B7" w:rsidRDefault="007C61DF" w:rsidP="007B3CFC">
      <w:pPr>
        <w:spacing w:line="360" w:lineRule="auto"/>
        <w:ind w:firstLine="567"/>
        <w:jc w:val="both"/>
        <w:rPr>
          <w:rFonts w:ascii="Arial Narrow" w:hAnsi="Arial Narrow"/>
          <w:b w:val="0"/>
          <w:sz w:val="24"/>
          <w:szCs w:val="24"/>
          <w:u w:val="none"/>
        </w:rPr>
      </w:pPr>
      <w:r w:rsidRPr="000845B7">
        <w:rPr>
          <w:rFonts w:ascii="Arial Narrow" w:hAnsi="Arial Narrow"/>
          <w:b w:val="0"/>
          <w:sz w:val="24"/>
          <w:szCs w:val="24"/>
          <w:u w:val="none"/>
        </w:rPr>
        <w:t>Plan dochodów po zmianach na dzień 31 grudnia 2009 r. wyniósł 33 959 227,73 zł, czyli zmniejszony został o kwotę ogółem 4 233 682,27 zł tj. 11,08% w stosunku do planu pierwotnego.</w:t>
      </w:r>
    </w:p>
    <w:p w:rsidR="007C61DF" w:rsidRPr="000B55B6" w:rsidRDefault="007C61DF" w:rsidP="007C61DF">
      <w:pPr>
        <w:pStyle w:val="Tekstpodstawowy2"/>
        <w:spacing w:line="360" w:lineRule="auto"/>
        <w:jc w:val="both"/>
        <w:rPr>
          <w:rFonts w:ascii="Arial Narrow" w:hAnsi="Arial Narrow"/>
          <w:sz w:val="24"/>
          <w:szCs w:val="24"/>
          <w:u w:val="none"/>
        </w:rPr>
      </w:pPr>
    </w:p>
    <w:p w:rsidR="009607A3" w:rsidRDefault="009607A3" w:rsidP="007C61DF">
      <w:pPr>
        <w:pStyle w:val="Tekstpodstawowy2"/>
        <w:spacing w:line="360" w:lineRule="auto"/>
        <w:jc w:val="both"/>
        <w:rPr>
          <w:rFonts w:ascii="Arial Narrow" w:hAnsi="Arial Narrow"/>
          <w:sz w:val="24"/>
          <w:szCs w:val="24"/>
          <w:u w:val="none"/>
        </w:rPr>
      </w:pPr>
    </w:p>
    <w:p w:rsidR="009607A3" w:rsidRDefault="009607A3" w:rsidP="007C61DF">
      <w:pPr>
        <w:pStyle w:val="Tekstpodstawowy2"/>
        <w:spacing w:line="360" w:lineRule="auto"/>
        <w:jc w:val="both"/>
        <w:rPr>
          <w:rFonts w:ascii="Arial Narrow" w:hAnsi="Arial Narrow"/>
          <w:sz w:val="24"/>
          <w:szCs w:val="24"/>
          <w:u w:val="none"/>
        </w:rPr>
      </w:pPr>
    </w:p>
    <w:p w:rsidR="007C61DF" w:rsidRDefault="007C61DF" w:rsidP="007C61DF">
      <w:pPr>
        <w:pStyle w:val="Tekstpodstawowy2"/>
        <w:spacing w:line="360" w:lineRule="auto"/>
        <w:jc w:val="both"/>
        <w:rPr>
          <w:rFonts w:ascii="Arial Narrow" w:hAnsi="Arial Narrow"/>
          <w:sz w:val="24"/>
          <w:szCs w:val="24"/>
          <w:u w:val="none"/>
        </w:rPr>
      </w:pPr>
      <w:r w:rsidRPr="000845B7">
        <w:rPr>
          <w:rFonts w:ascii="Arial Narrow" w:hAnsi="Arial Narrow"/>
          <w:sz w:val="24"/>
          <w:szCs w:val="24"/>
          <w:u w:val="none"/>
        </w:rPr>
        <w:lastRenderedPageBreak/>
        <w:t>Wprowadzane w uchwale budżetowej na przestrzeni 2009 roku zmiany w dochodach obrazuje poniższa tabela:</w:t>
      </w:r>
    </w:p>
    <w:tbl>
      <w:tblPr>
        <w:tblW w:w="8379" w:type="dxa"/>
        <w:tblInd w:w="55" w:type="dxa"/>
        <w:tblCellMar>
          <w:left w:w="70" w:type="dxa"/>
          <w:right w:w="70" w:type="dxa"/>
        </w:tblCellMar>
        <w:tblLook w:val="04A0"/>
      </w:tblPr>
      <w:tblGrid>
        <w:gridCol w:w="1080"/>
        <w:gridCol w:w="1080"/>
        <w:gridCol w:w="1966"/>
        <w:gridCol w:w="2126"/>
        <w:gridCol w:w="2127"/>
      </w:tblGrid>
      <w:tr w:rsidR="007C61DF" w:rsidRPr="00937B16" w:rsidTr="009E2465">
        <w:trPr>
          <w:trHeight w:val="645"/>
        </w:trPr>
        <w:tc>
          <w:tcPr>
            <w:tcW w:w="1080" w:type="dxa"/>
            <w:tcBorders>
              <w:top w:val="single" w:sz="8" w:space="0" w:color="auto"/>
              <w:left w:val="single" w:sz="8" w:space="0" w:color="auto"/>
              <w:bottom w:val="single" w:sz="8" w:space="0" w:color="auto"/>
              <w:right w:val="single" w:sz="8" w:space="0" w:color="auto"/>
            </w:tcBorders>
            <w:shd w:val="clear" w:color="auto" w:fill="EEECE1" w:themeFill="background2"/>
            <w:hideMark/>
          </w:tcPr>
          <w:p w:rsidR="007C61DF" w:rsidRPr="00937B16" w:rsidRDefault="007C61DF" w:rsidP="007C61DF">
            <w:pPr>
              <w:rPr>
                <w:rFonts w:ascii="Arial Narrow" w:hAnsi="Arial Narrow"/>
                <w:bCs/>
                <w:sz w:val="24"/>
                <w:szCs w:val="24"/>
                <w:u w:val="none"/>
              </w:rPr>
            </w:pPr>
            <w:r w:rsidRPr="00937B16">
              <w:rPr>
                <w:rFonts w:ascii="Arial Narrow" w:hAnsi="Arial Narrow"/>
                <w:bCs/>
                <w:sz w:val="24"/>
                <w:szCs w:val="24"/>
                <w:u w:val="none"/>
              </w:rPr>
              <w:t>Dział</w:t>
            </w:r>
          </w:p>
        </w:tc>
        <w:tc>
          <w:tcPr>
            <w:tcW w:w="1080" w:type="dxa"/>
            <w:tcBorders>
              <w:top w:val="single" w:sz="8" w:space="0" w:color="auto"/>
              <w:left w:val="nil"/>
              <w:bottom w:val="single" w:sz="8" w:space="0" w:color="auto"/>
              <w:right w:val="single" w:sz="8" w:space="0" w:color="auto"/>
            </w:tcBorders>
            <w:shd w:val="clear" w:color="auto" w:fill="EEECE1" w:themeFill="background2"/>
            <w:hideMark/>
          </w:tcPr>
          <w:p w:rsidR="007C61DF" w:rsidRPr="00937B16" w:rsidRDefault="007C61DF" w:rsidP="007C61DF">
            <w:pPr>
              <w:rPr>
                <w:rFonts w:ascii="Arial Narrow" w:hAnsi="Arial Narrow"/>
                <w:bCs/>
                <w:sz w:val="24"/>
                <w:szCs w:val="24"/>
                <w:u w:val="none"/>
              </w:rPr>
            </w:pPr>
            <w:r w:rsidRPr="00937B16">
              <w:rPr>
                <w:rFonts w:ascii="Arial Narrow" w:hAnsi="Arial Narrow"/>
                <w:bCs/>
                <w:sz w:val="24"/>
                <w:szCs w:val="24"/>
                <w:u w:val="none"/>
              </w:rPr>
              <w:t>Rozdział</w:t>
            </w:r>
          </w:p>
        </w:tc>
        <w:tc>
          <w:tcPr>
            <w:tcW w:w="1966" w:type="dxa"/>
            <w:tcBorders>
              <w:top w:val="single" w:sz="8" w:space="0" w:color="auto"/>
              <w:left w:val="nil"/>
              <w:bottom w:val="single" w:sz="8" w:space="0" w:color="auto"/>
              <w:right w:val="single" w:sz="8" w:space="0" w:color="auto"/>
            </w:tcBorders>
            <w:shd w:val="clear" w:color="auto" w:fill="EEECE1" w:themeFill="background2"/>
            <w:hideMark/>
          </w:tcPr>
          <w:p w:rsidR="007C61DF" w:rsidRPr="00937B16" w:rsidRDefault="007C61DF" w:rsidP="007C61DF">
            <w:pPr>
              <w:rPr>
                <w:rFonts w:ascii="Arial Narrow" w:hAnsi="Arial Narrow"/>
                <w:bCs/>
                <w:sz w:val="24"/>
                <w:szCs w:val="24"/>
                <w:u w:val="none"/>
              </w:rPr>
            </w:pPr>
            <w:r w:rsidRPr="00937B16">
              <w:rPr>
                <w:rFonts w:ascii="Arial Narrow" w:hAnsi="Arial Narrow"/>
                <w:bCs/>
                <w:sz w:val="24"/>
                <w:szCs w:val="24"/>
                <w:u w:val="none"/>
              </w:rPr>
              <w:t>Plan pierwotny</w:t>
            </w:r>
          </w:p>
        </w:tc>
        <w:tc>
          <w:tcPr>
            <w:tcW w:w="2126" w:type="dxa"/>
            <w:tcBorders>
              <w:top w:val="single" w:sz="8" w:space="0" w:color="auto"/>
              <w:left w:val="nil"/>
              <w:bottom w:val="single" w:sz="8" w:space="0" w:color="auto"/>
              <w:right w:val="single" w:sz="8" w:space="0" w:color="auto"/>
            </w:tcBorders>
            <w:shd w:val="clear" w:color="auto" w:fill="EEECE1" w:themeFill="background2"/>
            <w:hideMark/>
          </w:tcPr>
          <w:p w:rsidR="007C61DF" w:rsidRPr="00937B16" w:rsidRDefault="007C61DF" w:rsidP="007C61DF">
            <w:pPr>
              <w:rPr>
                <w:rFonts w:ascii="Arial Narrow" w:hAnsi="Arial Narrow"/>
                <w:bCs/>
                <w:sz w:val="24"/>
                <w:szCs w:val="24"/>
                <w:u w:val="none"/>
              </w:rPr>
            </w:pPr>
            <w:r w:rsidRPr="00937B16">
              <w:rPr>
                <w:rFonts w:ascii="Arial Narrow" w:hAnsi="Arial Narrow"/>
                <w:bCs/>
                <w:sz w:val="24"/>
                <w:szCs w:val="24"/>
                <w:u w:val="none"/>
              </w:rPr>
              <w:t>Zmiany</w:t>
            </w:r>
          </w:p>
        </w:tc>
        <w:tc>
          <w:tcPr>
            <w:tcW w:w="2127" w:type="dxa"/>
            <w:tcBorders>
              <w:top w:val="single" w:sz="8" w:space="0" w:color="auto"/>
              <w:left w:val="nil"/>
              <w:bottom w:val="single" w:sz="8" w:space="0" w:color="auto"/>
              <w:right w:val="single" w:sz="8" w:space="0" w:color="auto"/>
            </w:tcBorders>
            <w:shd w:val="clear" w:color="auto" w:fill="EEECE1" w:themeFill="background2"/>
            <w:hideMark/>
          </w:tcPr>
          <w:p w:rsidR="007C61DF" w:rsidRPr="00937B16" w:rsidRDefault="007C61DF" w:rsidP="007C61DF">
            <w:pPr>
              <w:rPr>
                <w:rFonts w:ascii="Arial Narrow" w:hAnsi="Arial Narrow"/>
                <w:bCs/>
                <w:sz w:val="24"/>
                <w:szCs w:val="24"/>
                <w:u w:val="none"/>
              </w:rPr>
            </w:pPr>
            <w:r w:rsidRPr="00937B16">
              <w:rPr>
                <w:rFonts w:ascii="Arial Narrow" w:hAnsi="Arial Narrow"/>
                <w:bCs/>
                <w:sz w:val="24"/>
                <w:szCs w:val="24"/>
                <w:u w:val="none"/>
              </w:rPr>
              <w:t>Plan po zmianach</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10</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1010</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833 000,00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60 000,00</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893 000,00</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10</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1095</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0,00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10 329,11</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10 329,11</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600</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60014</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143 267,00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w:t>
            </w:r>
            <w:r w:rsidR="009E2465">
              <w:rPr>
                <w:rFonts w:ascii="Arial Narrow" w:hAnsi="Arial Narrow"/>
                <w:b w:val="0"/>
                <w:sz w:val="24"/>
                <w:szCs w:val="24"/>
                <w:u w:val="none"/>
              </w:rPr>
              <w:t xml:space="preserve"> </w:t>
            </w:r>
            <w:r w:rsidRPr="00937B16">
              <w:rPr>
                <w:rFonts w:ascii="Arial Narrow" w:hAnsi="Arial Narrow"/>
                <w:b w:val="0"/>
                <w:sz w:val="24"/>
                <w:szCs w:val="24"/>
                <w:u w:val="none"/>
              </w:rPr>
              <w:t>0,17</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143 266,83</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600</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60016</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1 471 853,00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-147,36</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1 471 705,64</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700</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70005</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215 000,00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w:t>
            </w:r>
            <w:r w:rsidR="009E2465">
              <w:rPr>
                <w:rFonts w:ascii="Arial Narrow" w:hAnsi="Arial Narrow"/>
                <w:b w:val="0"/>
                <w:sz w:val="24"/>
                <w:szCs w:val="24"/>
                <w:u w:val="none"/>
              </w:rPr>
              <w:t xml:space="preserve"> </w:t>
            </w:r>
            <w:r w:rsidRPr="00937B16">
              <w:rPr>
                <w:rFonts w:ascii="Arial Narrow" w:hAnsi="Arial Narrow"/>
                <w:b w:val="0"/>
                <w:sz w:val="24"/>
                <w:szCs w:val="24"/>
                <w:u w:val="none"/>
              </w:rPr>
              <w:t>183 000,00</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32 000,00</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710</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71035</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38 000,00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w:t>
            </w:r>
            <w:r w:rsidR="009E2465">
              <w:rPr>
                <w:rFonts w:ascii="Arial Narrow" w:hAnsi="Arial Narrow"/>
                <w:b w:val="0"/>
                <w:sz w:val="24"/>
                <w:szCs w:val="24"/>
                <w:u w:val="none"/>
              </w:rPr>
              <w:t xml:space="preserve"> </w:t>
            </w:r>
            <w:r w:rsidRPr="00937B16">
              <w:rPr>
                <w:rFonts w:ascii="Arial Narrow" w:hAnsi="Arial Narrow"/>
                <w:b w:val="0"/>
                <w:sz w:val="24"/>
                <w:szCs w:val="24"/>
                <w:u w:val="none"/>
              </w:rPr>
              <w:t>10 000,00</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28 000,00</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750</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75011</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67 490,00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-410,00</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67 080,00</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750</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75023</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54 549,00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w:t>
            </w:r>
            <w:r w:rsidR="009E2465">
              <w:rPr>
                <w:rFonts w:ascii="Arial Narrow" w:hAnsi="Arial Narrow"/>
                <w:b w:val="0"/>
                <w:sz w:val="24"/>
                <w:szCs w:val="24"/>
                <w:u w:val="none"/>
              </w:rPr>
              <w:t xml:space="preserve"> </w:t>
            </w:r>
            <w:r w:rsidRPr="00937B16">
              <w:rPr>
                <w:rFonts w:ascii="Arial Narrow" w:hAnsi="Arial Narrow"/>
                <w:b w:val="0"/>
                <w:sz w:val="24"/>
                <w:szCs w:val="24"/>
                <w:u w:val="none"/>
              </w:rPr>
              <w:t>25 000,00</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29 549,00</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750</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75095</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627 683,00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w:t>
            </w:r>
            <w:r w:rsidR="009E2465">
              <w:rPr>
                <w:rFonts w:ascii="Arial Narrow" w:hAnsi="Arial Narrow"/>
                <w:b w:val="0"/>
                <w:sz w:val="24"/>
                <w:szCs w:val="24"/>
                <w:u w:val="none"/>
              </w:rPr>
              <w:t xml:space="preserve"> </w:t>
            </w:r>
            <w:r w:rsidRPr="00937B16">
              <w:rPr>
                <w:rFonts w:ascii="Arial Narrow" w:hAnsi="Arial Narrow"/>
                <w:b w:val="0"/>
                <w:sz w:val="24"/>
                <w:szCs w:val="24"/>
                <w:u w:val="none"/>
              </w:rPr>
              <w:t>627 683,00</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0,00</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751</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75101</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2 100,00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0,00</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2 100,00</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751</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75113</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0,00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15 069,00</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15 069,00</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754</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75412</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0,00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200 000,00</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200 000,00</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754</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75414</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0,00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900,00</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900,00</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756</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75601</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20 000,00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w:t>
            </w:r>
            <w:r w:rsidR="009E2465">
              <w:rPr>
                <w:rFonts w:ascii="Arial Narrow" w:hAnsi="Arial Narrow"/>
                <w:b w:val="0"/>
                <w:sz w:val="24"/>
                <w:szCs w:val="24"/>
                <w:u w:val="none"/>
              </w:rPr>
              <w:t xml:space="preserve"> </w:t>
            </w:r>
            <w:r w:rsidRPr="00937B16">
              <w:rPr>
                <w:rFonts w:ascii="Arial Narrow" w:hAnsi="Arial Narrow"/>
                <w:b w:val="0"/>
                <w:sz w:val="24"/>
                <w:szCs w:val="24"/>
                <w:u w:val="none"/>
              </w:rPr>
              <w:t>10 000,00</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10 000,00</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756</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75615</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1 422 200,00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w:t>
            </w:r>
            <w:r w:rsidR="009E2465">
              <w:rPr>
                <w:rFonts w:ascii="Arial Narrow" w:hAnsi="Arial Narrow"/>
                <w:b w:val="0"/>
                <w:sz w:val="24"/>
                <w:szCs w:val="24"/>
                <w:u w:val="none"/>
              </w:rPr>
              <w:t xml:space="preserve"> </w:t>
            </w:r>
            <w:r w:rsidRPr="00937B16">
              <w:rPr>
                <w:rFonts w:ascii="Arial Narrow" w:hAnsi="Arial Narrow"/>
                <w:b w:val="0"/>
                <w:sz w:val="24"/>
                <w:szCs w:val="24"/>
                <w:u w:val="none"/>
              </w:rPr>
              <w:t>278 000,00</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1 144 200,00</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756</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75616</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2 237 710,00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110 000,00</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2 347 710,00</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756</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75618</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321 400,00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w:t>
            </w:r>
            <w:r w:rsidR="009E2465">
              <w:rPr>
                <w:rFonts w:ascii="Arial Narrow" w:hAnsi="Arial Narrow"/>
                <w:b w:val="0"/>
                <w:sz w:val="24"/>
                <w:szCs w:val="24"/>
                <w:u w:val="none"/>
              </w:rPr>
              <w:t xml:space="preserve"> </w:t>
            </w:r>
            <w:r w:rsidRPr="00937B16">
              <w:rPr>
                <w:rFonts w:ascii="Arial Narrow" w:hAnsi="Arial Narrow"/>
                <w:b w:val="0"/>
                <w:sz w:val="24"/>
                <w:szCs w:val="24"/>
                <w:u w:val="none"/>
              </w:rPr>
              <w:t>44 000,00</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277 400,00</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756</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75621</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6 466 060,00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w:t>
            </w:r>
            <w:r w:rsidR="009E2465">
              <w:rPr>
                <w:rFonts w:ascii="Arial Narrow" w:hAnsi="Arial Narrow"/>
                <w:b w:val="0"/>
                <w:sz w:val="24"/>
                <w:szCs w:val="24"/>
                <w:u w:val="none"/>
              </w:rPr>
              <w:t xml:space="preserve"> </w:t>
            </w:r>
            <w:r w:rsidRPr="00937B16">
              <w:rPr>
                <w:rFonts w:ascii="Arial Narrow" w:hAnsi="Arial Narrow"/>
                <w:b w:val="0"/>
                <w:sz w:val="24"/>
                <w:szCs w:val="24"/>
                <w:u w:val="none"/>
              </w:rPr>
              <w:t>284 210,00</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6 181 850,00</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758</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75801</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11 545 405,00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99 023,00</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11 644 428,00</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758</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75802</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0,00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30 586,00</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30 586,00</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758</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75807</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3 327 867,00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0,00</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3 327 867,00</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758</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75814</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3 001,00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149 829,09</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152 830,09</w:t>
            </w:r>
          </w:p>
        </w:tc>
      </w:tr>
      <w:tr w:rsidR="007C61DF" w:rsidRPr="00937B16" w:rsidTr="009E2465">
        <w:trPr>
          <w:trHeight w:val="330"/>
        </w:trPr>
        <w:tc>
          <w:tcPr>
            <w:tcW w:w="1080" w:type="dxa"/>
            <w:tcBorders>
              <w:top w:val="nil"/>
              <w:left w:val="single" w:sz="8" w:space="0" w:color="auto"/>
              <w:bottom w:val="single" w:sz="4"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801</w:t>
            </w:r>
          </w:p>
        </w:tc>
        <w:tc>
          <w:tcPr>
            <w:tcW w:w="1080" w:type="dxa"/>
            <w:tcBorders>
              <w:top w:val="nil"/>
              <w:left w:val="nil"/>
              <w:bottom w:val="single" w:sz="4"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80101</w:t>
            </w:r>
          </w:p>
        </w:tc>
        <w:tc>
          <w:tcPr>
            <w:tcW w:w="1966" w:type="dxa"/>
            <w:tcBorders>
              <w:top w:val="nil"/>
              <w:left w:val="nil"/>
              <w:bottom w:val="single" w:sz="4"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1 334 108,00</w:t>
            </w:r>
          </w:p>
        </w:tc>
        <w:tc>
          <w:tcPr>
            <w:tcW w:w="2126" w:type="dxa"/>
            <w:tcBorders>
              <w:top w:val="nil"/>
              <w:left w:val="nil"/>
              <w:bottom w:val="single" w:sz="4"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w:t>
            </w:r>
            <w:r w:rsidR="009E2465">
              <w:rPr>
                <w:rFonts w:ascii="Arial Narrow" w:hAnsi="Arial Narrow"/>
                <w:b w:val="0"/>
                <w:sz w:val="24"/>
                <w:szCs w:val="24"/>
                <w:u w:val="none"/>
              </w:rPr>
              <w:t xml:space="preserve"> </w:t>
            </w:r>
            <w:r w:rsidRPr="00937B16">
              <w:rPr>
                <w:rFonts w:ascii="Arial Narrow" w:hAnsi="Arial Narrow"/>
                <w:b w:val="0"/>
                <w:sz w:val="24"/>
                <w:szCs w:val="24"/>
                <w:u w:val="none"/>
              </w:rPr>
              <w:t>1 213 089,00</w:t>
            </w:r>
          </w:p>
        </w:tc>
        <w:tc>
          <w:tcPr>
            <w:tcW w:w="2127" w:type="dxa"/>
            <w:tcBorders>
              <w:top w:val="nil"/>
              <w:left w:val="nil"/>
              <w:bottom w:val="single" w:sz="4"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121 019,00</w:t>
            </w:r>
          </w:p>
        </w:tc>
      </w:tr>
      <w:tr w:rsidR="007C61DF" w:rsidRPr="00937B16" w:rsidTr="009E2465">
        <w:trPr>
          <w:trHeight w:val="330"/>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801</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80102</w:t>
            </w:r>
          </w:p>
        </w:tc>
        <w:tc>
          <w:tcPr>
            <w:tcW w:w="1966" w:type="dxa"/>
            <w:tcBorders>
              <w:top w:val="single" w:sz="4" w:space="0" w:color="auto"/>
              <w:left w:val="single" w:sz="4" w:space="0" w:color="auto"/>
              <w:bottom w:val="single" w:sz="4" w:space="0" w:color="auto"/>
              <w:right w:val="single" w:sz="4"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590,00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590,00</w:t>
            </w:r>
          </w:p>
        </w:tc>
      </w:tr>
      <w:tr w:rsidR="007C61DF" w:rsidRPr="00937B16" w:rsidTr="009E2465">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801</w:t>
            </w:r>
          </w:p>
        </w:tc>
        <w:tc>
          <w:tcPr>
            <w:tcW w:w="1080" w:type="dxa"/>
            <w:tcBorders>
              <w:top w:val="single" w:sz="4" w:space="0" w:color="auto"/>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80104</w:t>
            </w:r>
          </w:p>
        </w:tc>
        <w:tc>
          <w:tcPr>
            <w:tcW w:w="1966" w:type="dxa"/>
            <w:tcBorders>
              <w:top w:val="single" w:sz="4" w:space="0" w:color="auto"/>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206 000,00</w:t>
            </w:r>
          </w:p>
        </w:tc>
        <w:tc>
          <w:tcPr>
            <w:tcW w:w="2126" w:type="dxa"/>
            <w:tcBorders>
              <w:top w:val="single" w:sz="4" w:space="0" w:color="auto"/>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w:t>
            </w:r>
            <w:r w:rsidR="009E2465">
              <w:rPr>
                <w:rFonts w:ascii="Arial Narrow" w:hAnsi="Arial Narrow"/>
                <w:b w:val="0"/>
                <w:sz w:val="24"/>
                <w:szCs w:val="24"/>
                <w:u w:val="none"/>
              </w:rPr>
              <w:t xml:space="preserve"> </w:t>
            </w:r>
            <w:r w:rsidRPr="00937B16">
              <w:rPr>
                <w:rFonts w:ascii="Arial Narrow" w:hAnsi="Arial Narrow"/>
                <w:b w:val="0"/>
                <w:sz w:val="24"/>
                <w:szCs w:val="24"/>
                <w:u w:val="none"/>
              </w:rPr>
              <w:t>9 618,00</w:t>
            </w:r>
          </w:p>
        </w:tc>
        <w:tc>
          <w:tcPr>
            <w:tcW w:w="2127" w:type="dxa"/>
            <w:tcBorders>
              <w:top w:val="single" w:sz="4" w:space="0" w:color="auto"/>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196 382,00</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801</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80114</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0,00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1 700,00</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1 700,00</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801</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80120</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0,00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83 331,00</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83 331,00</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801</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80146</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121 720,00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2 554,18</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124 274,18</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801</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80195</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25 849,00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28 277,00</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54 126,00</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852</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85212</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2 982 083,00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w:t>
            </w:r>
            <w:r w:rsidR="009E2465">
              <w:rPr>
                <w:rFonts w:ascii="Arial Narrow" w:hAnsi="Arial Narrow"/>
                <w:b w:val="0"/>
                <w:sz w:val="24"/>
                <w:szCs w:val="24"/>
                <w:u w:val="none"/>
              </w:rPr>
              <w:t xml:space="preserve"> </w:t>
            </w:r>
            <w:r w:rsidRPr="00937B16">
              <w:rPr>
                <w:rFonts w:ascii="Arial Narrow" w:hAnsi="Arial Narrow"/>
                <w:b w:val="0"/>
                <w:sz w:val="24"/>
                <w:szCs w:val="24"/>
                <w:u w:val="none"/>
              </w:rPr>
              <w:t>446 183,00</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2 535 900,00</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852</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85213</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3 803,00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0,00</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3 803,00</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852</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85214</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81 340,00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w:t>
            </w:r>
            <w:r w:rsidR="009E2465">
              <w:rPr>
                <w:rFonts w:ascii="Arial Narrow" w:hAnsi="Arial Narrow"/>
                <w:b w:val="0"/>
                <w:sz w:val="24"/>
                <w:szCs w:val="24"/>
                <w:u w:val="none"/>
              </w:rPr>
              <w:t xml:space="preserve"> </w:t>
            </w:r>
            <w:r w:rsidRPr="00937B16">
              <w:rPr>
                <w:rFonts w:ascii="Arial Narrow" w:hAnsi="Arial Narrow"/>
                <w:b w:val="0"/>
                <w:sz w:val="24"/>
                <w:szCs w:val="24"/>
                <w:u w:val="none"/>
              </w:rPr>
              <w:t>757,00</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80 583,00</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852</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85219</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198 276,00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11 310,00</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209 586,00</w:t>
            </w:r>
          </w:p>
        </w:tc>
      </w:tr>
      <w:tr w:rsidR="007C61DF" w:rsidRPr="00937B16" w:rsidTr="009E2465">
        <w:trPr>
          <w:trHeight w:val="330"/>
        </w:trPr>
        <w:tc>
          <w:tcPr>
            <w:tcW w:w="1080" w:type="dxa"/>
            <w:tcBorders>
              <w:top w:val="nil"/>
              <w:left w:val="single" w:sz="8" w:space="0" w:color="auto"/>
              <w:bottom w:val="single" w:sz="4"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852</w:t>
            </w:r>
          </w:p>
        </w:tc>
        <w:tc>
          <w:tcPr>
            <w:tcW w:w="1080" w:type="dxa"/>
            <w:tcBorders>
              <w:top w:val="nil"/>
              <w:left w:val="nil"/>
              <w:bottom w:val="single" w:sz="4"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85295</w:t>
            </w:r>
          </w:p>
        </w:tc>
        <w:tc>
          <w:tcPr>
            <w:tcW w:w="1966" w:type="dxa"/>
            <w:tcBorders>
              <w:top w:val="nil"/>
              <w:left w:val="nil"/>
              <w:bottom w:val="single" w:sz="4"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23 246,00</w:t>
            </w:r>
          </w:p>
        </w:tc>
        <w:tc>
          <w:tcPr>
            <w:tcW w:w="2126" w:type="dxa"/>
            <w:tcBorders>
              <w:top w:val="nil"/>
              <w:left w:val="nil"/>
              <w:bottom w:val="single" w:sz="4"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193 580,88</w:t>
            </w:r>
          </w:p>
        </w:tc>
        <w:tc>
          <w:tcPr>
            <w:tcW w:w="2127" w:type="dxa"/>
            <w:tcBorders>
              <w:top w:val="nil"/>
              <w:left w:val="nil"/>
              <w:bottom w:val="single" w:sz="4"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216 826,88</w:t>
            </w:r>
          </w:p>
        </w:tc>
      </w:tr>
      <w:tr w:rsidR="007C61DF" w:rsidRPr="00937B16" w:rsidTr="009E2465">
        <w:trPr>
          <w:trHeight w:val="330"/>
        </w:trPr>
        <w:tc>
          <w:tcPr>
            <w:tcW w:w="1080" w:type="dxa"/>
            <w:tcBorders>
              <w:top w:val="single" w:sz="4" w:space="0" w:color="auto"/>
              <w:left w:val="single" w:sz="4" w:space="0" w:color="auto"/>
              <w:bottom w:val="single" w:sz="4"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853</w:t>
            </w:r>
          </w:p>
        </w:tc>
        <w:tc>
          <w:tcPr>
            <w:tcW w:w="1080" w:type="dxa"/>
            <w:tcBorders>
              <w:top w:val="single" w:sz="4" w:space="0" w:color="auto"/>
              <w:left w:val="nil"/>
              <w:bottom w:val="single" w:sz="4"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85395</w:t>
            </w:r>
          </w:p>
        </w:tc>
        <w:tc>
          <w:tcPr>
            <w:tcW w:w="1966" w:type="dxa"/>
            <w:tcBorders>
              <w:top w:val="single" w:sz="4" w:space="0" w:color="auto"/>
              <w:left w:val="nil"/>
              <w:bottom w:val="single" w:sz="4"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0,00</w:t>
            </w:r>
          </w:p>
        </w:tc>
        <w:tc>
          <w:tcPr>
            <w:tcW w:w="2126" w:type="dxa"/>
            <w:tcBorders>
              <w:top w:val="single" w:sz="4" w:space="0" w:color="auto"/>
              <w:left w:val="nil"/>
              <w:bottom w:val="single" w:sz="4"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30 130,00</w:t>
            </w:r>
          </w:p>
        </w:tc>
        <w:tc>
          <w:tcPr>
            <w:tcW w:w="2127" w:type="dxa"/>
            <w:tcBorders>
              <w:top w:val="single" w:sz="4" w:space="0" w:color="auto"/>
              <w:left w:val="nil"/>
              <w:bottom w:val="single" w:sz="4" w:space="0" w:color="auto"/>
              <w:right w:val="single" w:sz="4"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30 130,00</w:t>
            </w:r>
          </w:p>
        </w:tc>
      </w:tr>
      <w:tr w:rsidR="007C61DF" w:rsidRPr="00937B16" w:rsidTr="009E2465">
        <w:trPr>
          <w:trHeight w:val="330"/>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lastRenderedPageBreak/>
              <w:t>854</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85415</w:t>
            </w:r>
          </w:p>
        </w:tc>
        <w:tc>
          <w:tcPr>
            <w:tcW w:w="1966" w:type="dxa"/>
            <w:tcBorders>
              <w:top w:val="single" w:sz="4" w:space="0" w:color="auto"/>
              <w:left w:val="single" w:sz="4" w:space="0" w:color="auto"/>
              <w:bottom w:val="single" w:sz="4" w:space="0" w:color="auto"/>
              <w:right w:val="single" w:sz="4"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51 638,00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51 638,00</w:t>
            </w:r>
          </w:p>
        </w:tc>
      </w:tr>
      <w:tr w:rsidR="007C61DF" w:rsidRPr="00937B16" w:rsidTr="009E2465">
        <w:trPr>
          <w:trHeight w:val="330"/>
        </w:trPr>
        <w:tc>
          <w:tcPr>
            <w:tcW w:w="1080" w:type="dxa"/>
            <w:tcBorders>
              <w:top w:val="single" w:sz="4" w:space="0" w:color="auto"/>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900</w:t>
            </w:r>
          </w:p>
        </w:tc>
        <w:tc>
          <w:tcPr>
            <w:tcW w:w="1080" w:type="dxa"/>
            <w:tcBorders>
              <w:top w:val="single" w:sz="4" w:space="0" w:color="auto"/>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90001</w:t>
            </w:r>
          </w:p>
        </w:tc>
        <w:tc>
          <w:tcPr>
            <w:tcW w:w="1966" w:type="dxa"/>
            <w:tcBorders>
              <w:top w:val="single" w:sz="4" w:space="0" w:color="auto"/>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2 730 000,00</w:t>
            </w:r>
          </w:p>
        </w:tc>
        <w:tc>
          <w:tcPr>
            <w:tcW w:w="2126" w:type="dxa"/>
            <w:tcBorders>
              <w:top w:val="single" w:sz="4" w:space="0" w:color="auto"/>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w:t>
            </w:r>
            <w:r w:rsidR="009E2465">
              <w:rPr>
                <w:rFonts w:ascii="Arial Narrow" w:hAnsi="Arial Narrow"/>
                <w:b w:val="0"/>
                <w:sz w:val="24"/>
                <w:szCs w:val="24"/>
                <w:u w:val="none"/>
              </w:rPr>
              <w:t xml:space="preserve"> </w:t>
            </w:r>
            <w:r w:rsidRPr="00937B16">
              <w:rPr>
                <w:rFonts w:ascii="Arial Narrow" w:hAnsi="Arial Narrow"/>
                <w:b w:val="0"/>
                <w:sz w:val="24"/>
                <w:szCs w:val="24"/>
                <w:u w:val="none"/>
              </w:rPr>
              <w:t>1 584 532,00</w:t>
            </w:r>
          </w:p>
        </w:tc>
        <w:tc>
          <w:tcPr>
            <w:tcW w:w="2127" w:type="dxa"/>
            <w:tcBorders>
              <w:top w:val="single" w:sz="4" w:space="0" w:color="auto"/>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1 145 468,00</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900</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90002</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213 500,00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w:t>
            </w:r>
            <w:r w:rsidR="009E2465">
              <w:rPr>
                <w:rFonts w:ascii="Arial Narrow" w:hAnsi="Arial Narrow"/>
                <w:b w:val="0"/>
                <w:sz w:val="24"/>
                <w:szCs w:val="24"/>
                <w:u w:val="none"/>
              </w:rPr>
              <w:t xml:space="preserve"> </w:t>
            </w:r>
            <w:r w:rsidRPr="00937B16">
              <w:rPr>
                <w:rFonts w:ascii="Arial Narrow" w:hAnsi="Arial Narrow"/>
                <w:b w:val="0"/>
                <w:sz w:val="24"/>
                <w:szCs w:val="24"/>
                <w:u w:val="none"/>
              </w:rPr>
              <w:t>13 000,00</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200 500,00</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900</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90017</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200 500,00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14 000,00</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214 500,00</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900</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90020</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8 000,00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0,00</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8 000,00</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921</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92120</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351 900,00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w:t>
            </w:r>
            <w:r w:rsidR="009E2465">
              <w:rPr>
                <w:rFonts w:ascii="Arial Narrow" w:hAnsi="Arial Narrow"/>
                <w:b w:val="0"/>
                <w:sz w:val="24"/>
                <w:szCs w:val="24"/>
                <w:u w:val="none"/>
              </w:rPr>
              <w:t xml:space="preserve"> </w:t>
            </w:r>
            <w:r w:rsidRPr="00937B16">
              <w:rPr>
                <w:rFonts w:ascii="Arial Narrow" w:hAnsi="Arial Narrow"/>
                <w:b w:val="0"/>
                <w:sz w:val="24"/>
                <w:szCs w:val="24"/>
                <w:u w:val="none"/>
              </w:rPr>
              <w:t>351 900,00</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0,00</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921</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92195</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250 000,00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w:t>
            </w:r>
            <w:r w:rsidR="009E2465">
              <w:rPr>
                <w:rFonts w:ascii="Arial Narrow" w:hAnsi="Arial Narrow"/>
                <w:b w:val="0"/>
                <w:sz w:val="24"/>
                <w:szCs w:val="24"/>
                <w:u w:val="none"/>
              </w:rPr>
              <w:t xml:space="preserve"> </w:t>
            </w:r>
            <w:r w:rsidRPr="00937B16">
              <w:rPr>
                <w:rFonts w:ascii="Arial Narrow" w:hAnsi="Arial Narrow"/>
                <w:b w:val="0"/>
                <w:sz w:val="24"/>
                <w:szCs w:val="24"/>
                <w:u w:val="none"/>
              </w:rPr>
              <w:t>250 000,00</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0,00</w:t>
            </w:r>
          </w:p>
        </w:tc>
      </w:tr>
      <w:tr w:rsidR="007C61DF" w:rsidRPr="00937B16" w:rsidTr="009E2465">
        <w:trPr>
          <w:trHeight w:val="330"/>
        </w:trPr>
        <w:tc>
          <w:tcPr>
            <w:tcW w:w="1080" w:type="dxa"/>
            <w:tcBorders>
              <w:top w:val="nil"/>
              <w:left w:val="single" w:sz="8" w:space="0" w:color="auto"/>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926</w:t>
            </w:r>
          </w:p>
        </w:tc>
        <w:tc>
          <w:tcPr>
            <w:tcW w:w="1080" w:type="dxa"/>
            <w:tcBorders>
              <w:top w:val="nil"/>
              <w:left w:val="nil"/>
              <w:bottom w:val="single" w:sz="8" w:space="0" w:color="auto"/>
              <w:right w:val="single" w:sz="8" w:space="0" w:color="auto"/>
            </w:tcBorders>
            <w:shd w:val="clear" w:color="auto" w:fill="auto"/>
            <w:hideMark/>
          </w:tcPr>
          <w:p w:rsidR="007C61DF" w:rsidRPr="00937B16" w:rsidRDefault="007C61DF" w:rsidP="007C61DF">
            <w:pPr>
              <w:rPr>
                <w:rFonts w:ascii="Arial Narrow" w:hAnsi="Arial Narrow"/>
                <w:b w:val="0"/>
                <w:sz w:val="24"/>
                <w:szCs w:val="24"/>
                <w:u w:val="none"/>
              </w:rPr>
            </w:pPr>
            <w:r w:rsidRPr="00937B16">
              <w:rPr>
                <w:rFonts w:ascii="Arial Narrow" w:hAnsi="Arial Narrow"/>
                <w:b w:val="0"/>
                <w:sz w:val="24"/>
                <w:szCs w:val="24"/>
                <w:u w:val="none"/>
              </w:rPr>
              <w:t>92601</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666 000,00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5 000,00</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 w:val="0"/>
                <w:sz w:val="24"/>
                <w:szCs w:val="24"/>
                <w:u w:val="none"/>
              </w:rPr>
            </w:pPr>
            <w:r w:rsidRPr="00937B16">
              <w:rPr>
                <w:rFonts w:ascii="Arial Narrow" w:hAnsi="Arial Narrow"/>
                <w:b w:val="0"/>
                <w:sz w:val="24"/>
                <w:szCs w:val="24"/>
                <w:u w:val="none"/>
              </w:rPr>
              <w:t>671 000,00</w:t>
            </w:r>
          </w:p>
        </w:tc>
      </w:tr>
      <w:tr w:rsidR="007C61DF" w:rsidRPr="00937B16" w:rsidTr="009E2465">
        <w:trPr>
          <w:trHeight w:val="330"/>
        </w:trPr>
        <w:tc>
          <w:tcPr>
            <w:tcW w:w="21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7C61DF" w:rsidRPr="00937B16" w:rsidRDefault="007C61DF" w:rsidP="007C61DF">
            <w:pPr>
              <w:rPr>
                <w:rFonts w:ascii="Arial Narrow" w:hAnsi="Arial Narrow"/>
                <w:bCs/>
                <w:sz w:val="24"/>
                <w:szCs w:val="24"/>
                <w:u w:val="none"/>
              </w:rPr>
            </w:pPr>
            <w:r w:rsidRPr="00937B16">
              <w:rPr>
                <w:rFonts w:ascii="Arial Narrow" w:hAnsi="Arial Narrow"/>
                <w:bCs/>
                <w:sz w:val="24"/>
                <w:szCs w:val="24"/>
                <w:u w:val="none"/>
              </w:rPr>
              <w:t>Razem</w:t>
            </w:r>
          </w:p>
        </w:tc>
        <w:tc>
          <w:tcPr>
            <w:tcW w:w="196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Cs/>
                <w:sz w:val="24"/>
                <w:szCs w:val="24"/>
                <w:u w:val="none"/>
              </w:rPr>
            </w:pPr>
            <w:r w:rsidRPr="00937B16">
              <w:rPr>
                <w:rFonts w:ascii="Arial Narrow" w:hAnsi="Arial Narrow"/>
                <w:bCs/>
                <w:sz w:val="24"/>
                <w:szCs w:val="24"/>
                <w:u w:val="none"/>
              </w:rPr>
              <w:t>38 192 910,00</w:t>
            </w:r>
          </w:p>
        </w:tc>
        <w:tc>
          <w:tcPr>
            <w:tcW w:w="2126"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Cs/>
                <w:sz w:val="24"/>
                <w:szCs w:val="24"/>
                <w:u w:val="none"/>
              </w:rPr>
            </w:pPr>
            <w:r w:rsidRPr="00937B16">
              <w:rPr>
                <w:rFonts w:ascii="Arial Narrow" w:hAnsi="Arial Narrow"/>
                <w:bCs/>
                <w:sz w:val="24"/>
                <w:szCs w:val="24"/>
                <w:u w:val="none"/>
              </w:rPr>
              <w:t>-</w:t>
            </w:r>
            <w:r w:rsidR="009E2465">
              <w:rPr>
                <w:rFonts w:ascii="Arial Narrow" w:hAnsi="Arial Narrow"/>
                <w:bCs/>
                <w:sz w:val="24"/>
                <w:szCs w:val="24"/>
                <w:u w:val="none"/>
              </w:rPr>
              <w:t xml:space="preserve"> </w:t>
            </w:r>
            <w:r w:rsidRPr="00937B16">
              <w:rPr>
                <w:rFonts w:ascii="Arial Narrow" w:hAnsi="Arial Narrow"/>
                <w:bCs/>
                <w:sz w:val="24"/>
                <w:szCs w:val="24"/>
                <w:u w:val="none"/>
              </w:rPr>
              <w:t>4 233 682,27</w:t>
            </w:r>
          </w:p>
        </w:tc>
        <w:tc>
          <w:tcPr>
            <w:tcW w:w="2127" w:type="dxa"/>
            <w:tcBorders>
              <w:top w:val="nil"/>
              <w:left w:val="nil"/>
              <w:bottom w:val="single" w:sz="8" w:space="0" w:color="auto"/>
              <w:right w:val="single" w:sz="8" w:space="0" w:color="auto"/>
            </w:tcBorders>
            <w:shd w:val="clear" w:color="auto" w:fill="auto"/>
            <w:hideMark/>
          </w:tcPr>
          <w:p w:rsidR="007C61DF" w:rsidRPr="00937B16" w:rsidRDefault="007C61DF" w:rsidP="007C61DF">
            <w:pPr>
              <w:jc w:val="right"/>
              <w:rPr>
                <w:rFonts w:ascii="Arial Narrow" w:hAnsi="Arial Narrow"/>
                <w:bCs/>
                <w:sz w:val="24"/>
                <w:szCs w:val="24"/>
                <w:u w:val="none"/>
              </w:rPr>
            </w:pPr>
            <w:r w:rsidRPr="00937B16">
              <w:rPr>
                <w:rFonts w:ascii="Arial Narrow" w:hAnsi="Arial Narrow"/>
                <w:bCs/>
                <w:sz w:val="24"/>
                <w:szCs w:val="24"/>
                <w:u w:val="none"/>
              </w:rPr>
              <w:t>33 959 227,73</w:t>
            </w:r>
          </w:p>
        </w:tc>
      </w:tr>
    </w:tbl>
    <w:p w:rsidR="00B21EDD" w:rsidRDefault="00B21EDD" w:rsidP="007C61DF">
      <w:pPr>
        <w:spacing w:line="360" w:lineRule="auto"/>
        <w:ind w:firstLine="708"/>
        <w:jc w:val="both"/>
        <w:rPr>
          <w:rFonts w:ascii="Arial Narrow" w:hAnsi="Arial Narrow"/>
          <w:b w:val="0"/>
          <w:sz w:val="24"/>
          <w:szCs w:val="24"/>
          <w:u w:val="none"/>
        </w:rPr>
      </w:pPr>
    </w:p>
    <w:p w:rsidR="007C61DF" w:rsidRDefault="007C61DF" w:rsidP="007C61DF">
      <w:pPr>
        <w:spacing w:line="360" w:lineRule="auto"/>
        <w:ind w:firstLine="708"/>
        <w:jc w:val="both"/>
        <w:rPr>
          <w:rFonts w:ascii="Arial Narrow" w:hAnsi="Arial Narrow"/>
          <w:b w:val="0"/>
          <w:sz w:val="24"/>
          <w:szCs w:val="24"/>
          <w:u w:val="none"/>
        </w:rPr>
      </w:pPr>
      <w:r w:rsidRPr="000B55B6">
        <w:rPr>
          <w:rFonts w:ascii="Arial Narrow" w:hAnsi="Arial Narrow"/>
          <w:b w:val="0"/>
          <w:sz w:val="24"/>
          <w:szCs w:val="24"/>
          <w:u w:val="none"/>
        </w:rPr>
        <w:t>Plan dochodów na dzień 31 grudnia 2009 roku został zrealizowany w wysokości 32 756 611,</w:t>
      </w:r>
      <w:r w:rsidR="00FB4659">
        <w:rPr>
          <w:rFonts w:ascii="Arial Narrow" w:hAnsi="Arial Narrow"/>
          <w:b w:val="0"/>
          <w:sz w:val="24"/>
          <w:szCs w:val="24"/>
          <w:u w:val="none"/>
        </w:rPr>
        <w:t>4</w:t>
      </w:r>
      <w:r w:rsidRPr="000B55B6">
        <w:rPr>
          <w:rFonts w:ascii="Arial Narrow" w:hAnsi="Arial Narrow"/>
          <w:b w:val="0"/>
          <w:sz w:val="24"/>
          <w:szCs w:val="24"/>
          <w:u w:val="none"/>
        </w:rPr>
        <w:t>6 zł tj. 96,46% planu po zmianach.</w:t>
      </w:r>
    </w:p>
    <w:p w:rsidR="00B21EDD" w:rsidRPr="000B55B6" w:rsidRDefault="00B21EDD" w:rsidP="007C61DF">
      <w:pPr>
        <w:spacing w:line="360" w:lineRule="auto"/>
        <w:ind w:firstLine="708"/>
        <w:jc w:val="both"/>
        <w:rPr>
          <w:rFonts w:ascii="Arial Narrow" w:hAnsi="Arial Narrow"/>
          <w:b w:val="0"/>
          <w:sz w:val="24"/>
          <w:szCs w:val="24"/>
          <w:u w:val="none"/>
        </w:rPr>
      </w:pPr>
    </w:p>
    <w:p w:rsidR="007C61DF" w:rsidRDefault="007C61DF" w:rsidP="00B21EDD">
      <w:pPr>
        <w:jc w:val="left"/>
        <w:rPr>
          <w:rFonts w:ascii="Arial Narrow" w:hAnsi="Arial Narrow"/>
          <w:sz w:val="28"/>
          <w:szCs w:val="28"/>
        </w:rPr>
      </w:pPr>
      <w:r w:rsidRPr="005E1C4F">
        <w:rPr>
          <w:rFonts w:ascii="Arial Narrow" w:hAnsi="Arial Narrow"/>
          <w:bCs/>
          <w:sz w:val="28"/>
          <w:szCs w:val="28"/>
        </w:rPr>
        <w:t>Omówienie dochodów według źródeł</w:t>
      </w:r>
      <w:r w:rsidRPr="005E1C4F">
        <w:rPr>
          <w:rFonts w:ascii="Arial Narrow" w:hAnsi="Arial Narrow"/>
          <w:sz w:val="28"/>
          <w:szCs w:val="28"/>
        </w:rPr>
        <w:t>:</w:t>
      </w:r>
    </w:p>
    <w:p w:rsidR="007C61DF" w:rsidRPr="005E1C4F" w:rsidRDefault="007C61DF" w:rsidP="007C61DF">
      <w:pPr>
        <w:rPr>
          <w:rFonts w:ascii="Verdana" w:hAnsi="Verdana"/>
          <w:sz w:val="22"/>
          <w:szCs w:val="22"/>
        </w:rPr>
      </w:pPr>
    </w:p>
    <w:p w:rsidR="007C61DF" w:rsidRDefault="007C61DF" w:rsidP="007C61DF">
      <w:pPr>
        <w:jc w:val="left"/>
        <w:rPr>
          <w:rFonts w:ascii="Arial Narrow" w:hAnsi="Arial Narrow"/>
          <w:b w:val="0"/>
          <w:sz w:val="24"/>
          <w:szCs w:val="24"/>
          <w:u w:val="none"/>
        </w:rPr>
      </w:pPr>
      <w:r w:rsidRPr="005E1C4F">
        <w:rPr>
          <w:rFonts w:ascii="Arial Narrow" w:hAnsi="Arial Narrow"/>
          <w:sz w:val="24"/>
          <w:szCs w:val="24"/>
          <w:u w:val="none"/>
        </w:rPr>
        <w:t>1.Dochody podatkowe:</w:t>
      </w:r>
      <w:r w:rsidRPr="005E1C4F">
        <w:rPr>
          <w:rFonts w:ascii="Arial Narrow" w:hAnsi="Arial Narrow"/>
          <w:b w:val="0"/>
          <w:sz w:val="24"/>
          <w:szCs w:val="24"/>
          <w:u w:val="none"/>
        </w:rPr>
        <w:t xml:space="preserve"> </w:t>
      </w:r>
    </w:p>
    <w:p w:rsidR="00B21EDD" w:rsidRPr="005E1C4F" w:rsidRDefault="00B21EDD" w:rsidP="007C61DF">
      <w:pPr>
        <w:jc w:val="left"/>
        <w:rPr>
          <w:rFonts w:ascii="Arial Narrow" w:hAnsi="Arial Narrow"/>
          <w:b w:val="0"/>
          <w:sz w:val="24"/>
          <w:szCs w:val="24"/>
          <w:u w:val="none"/>
        </w:rPr>
      </w:pPr>
    </w:p>
    <w:p w:rsidR="007C61DF" w:rsidRPr="005E1C4F" w:rsidRDefault="007C61DF" w:rsidP="007C61DF">
      <w:pPr>
        <w:spacing w:line="360" w:lineRule="auto"/>
        <w:jc w:val="both"/>
        <w:rPr>
          <w:rFonts w:ascii="Arial Narrow" w:hAnsi="Arial Narrow"/>
          <w:b w:val="0"/>
          <w:sz w:val="24"/>
          <w:szCs w:val="24"/>
          <w:u w:val="none"/>
        </w:rPr>
      </w:pPr>
      <w:r w:rsidRPr="005E1C4F">
        <w:rPr>
          <w:rFonts w:ascii="Arial Narrow" w:hAnsi="Arial Narrow"/>
          <w:b w:val="0"/>
          <w:sz w:val="24"/>
          <w:szCs w:val="24"/>
          <w:u w:val="none"/>
        </w:rPr>
        <w:t xml:space="preserve">Dochody podatkowe stanowią 29,99% wykonanych dochodów ogółem. Na plan 9 961 160,00 zł wykonano w wysokości 9 822 992,25 zł tj. 98,61 % planu dochodów podatkowych. </w:t>
      </w:r>
    </w:p>
    <w:p w:rsidR="009E2465" w:rsidRDefault="007C61DF" w:rsidP="007C61DF">
      <w:pPr>
        <w:spacing w:line="360" w:lineRule="auto"/>
        <w:jc w:val="both"/>
        <w:rPr>
          <w:rFonts w:ascii="Arial Narrow" w:hAnsi="Arial Narrow"/>
          <w:b w:val="0"/>
          <w:sz w:val="24"/>
          <w:szCs w:val="24"/>
          <w:u w:val="none"/>
        </w:rPr>
      </w:pPr>
      <w:r w:rsidRPr="005E1C4F">
        <w:rPr>
          <w:rFonts w:ascii="Arial Narrow" w:hAnsi="Arial Narrow"/>
          <w:b w:val="0"/>
          <w:sz w:val="24"/>
          <w:szCs w:val="24"/>
          <w:u w:val="none"/>
        </w:rPr>
        <w:t>W okresie od 01 stycznia 2009 roku do 31 grudnia 2009 roku wysłano 4 200 upomnień aby wyegzekwować zadłużenia od podatników. Sporządzono i przekazano do komornika skarbowego</w:t>
      </w:r>
      <w:r w:rsidR="00683EEF">
        <w:rPr>
          <w:rFonts w:ascii="Arial Narrow" w:hAnsi="Arial Narrow"/>
          <w:b w:val="0"/>
          <w:sz w:val="24"/>
          <w:szCs w:val="24"/>
          <w:u w:val="none"/>
        </w:rPr>
        <w:t xml:space="preserve"> </w:t>
      </w:r>
      <w:r w:rsidRPr="005E1C4F">
        <w:rPr>
          <w:rFonts w:ascii="Arial Narrow" w:hAnsi="Arial Narrow"/>
          <w:b w:val="0"/>
          <w:sz w:val="24"/>
          <w:szCs w:val="24"/>
          <w:u w:val="none"/>
        </w:rPr>
        <w:t xml:space="preserve">230 tytułów wykonawczych celem wszczęcia egzekucji komorniczych. W wyniku podjętych działań ściągnięto zaległości podatkowe w łącznej kwocie 734 815,00 zł. </w:t>
      </w:r>
    </w:p>
    <w:p w:rsidR="007C61DF" w:rsidRDefault="007C61DF" w:rsidP="007C61DF">
      <w:pPr>
        <w:spacing w:line="360" w:lineRule="auto"/>
        <w:jc w:val="both"/>
        <w:rPr>
          <w:rFonts w:ascii="Arial Narrow" w:hAnsi="Arial Narrow"/>
          <w:b w:val="0"/>
          <w:sz w:val="24"/>
          <w:szCs w:val="24"/>
          <w:u w:val="none"/>
        </w:rPr>
      </w:pPr>
      <w:r w:rsidRPr="005E1C4F">
        <w:rPr>
          <w:rFonts w:ascii="Arial Narrow" w:hAnsi="Arial Narrow"/>
          <w:b w:val="0"/>
          <w:sz w:val="24"/>
          <w:szCs w:val="24"/>
          <w:u w:val="none"/>
        </w:rPr>
        <w:t xml:space="preserve">Wydano 22 decyzji umarzających podatki na łączną kwotę 14 757,75 zł oraz 20 decyzji o przesunięciu terminu płatności podatków lub rozłożeniu na raty na kwotę 9 680,00 zł </w:t>
      </w:r>
    </w:p>
    <w:p w:rsidR="007C61DF" w:rsidRPr="00263857" w:rsidRDefault="007C61DF" w:rsidP="00EB3499">
      <w:pPr>
        <w:pStyle w:val="Akapitzlist"/>
        <w:numPr>
          <w:ilvl w:val="1"/>
          <w:numId w:val="108"/>
        </w:numPr>
        <w:spacing w:line="360" w:lineRule="auto"/>
        <w:jc w:val="left"/>
        <w:rPr>
          <w:rFonts w:ascii="Arial Narrow" w:hAnsi="Arial Narrow"/>
          <w:b w:val="0"/>
          <w:sz w:val="24"/>
          <w:szCs w:val="24"/>
          <w:u w:val="none"/>
        </w:rPr>
      </w:pPr>
      <w:r w:rsidRPr="00263857">
        <w:rPr>
          <w:rFonts w:ascii="Arial Narrow" w:hAnsi="Arial Narrow"/>
          <w:i/>
          <w:sz w:val="24"/>
          <w:szCs w:val="24"/>
          <w:u w:val="none"/>
        </w:rPr>
        <w:t>Wykonanie dochodów podatkowych</w:t>
      </w:r>
      <w:r w:rsidRPr="00263857">
        <w:rPr>
          <w:rFonts w:ascii="Arial Narrow" w:hAnsi="Arial Narrow"/>
          <w:b w:val="0"/>
          <w:sz w:val="24"/>
          <w:szCs w:val="24"/>
          <w:u w:val="none"/>
        </w:rPr>
        <w:t>:</w:t>
      </w:r>
    </w:p>
    <w:p w:rsidR="005874F0" w:rsidRPr="00683EEF" w:rsidRDefault="007C61DF" w:rsidP="005708C2">
      <w:pPr>
        <w:numPr>
          <w:ilvl w:val="0"/>
          <w:numId w:val="11"/>
        </w:numPr>
        <w:spacing w:line="360" w:lineRule="auto"/>
        <w:jc w:val="both"/>
        <w:rPr>
          <w:rFonts w:ascii="Arial Narrow" w:hAnsi="Arial Narrow"/>
          <w:b w:val="0"/>
          <w:sz w:val="24"/>
          <w:szCs w:val="24"/>
          <w:u w:val="none"/>
        </w:rPr>
      </w:pPr>
      <w:r w:rsidRPr="00683EEF">
        <w:rPr>
          <w:rFonts w:ascii="Arial Narrow" w:hAnsi="Arial Narrow"/>
          <w:i/>
          <w:sz w:val="24"/>
          <w:szCs w:val="24"/>
          <w:u w:val="none"/>
        </w:rPr>
        <w:t>podatek od nieruchomości</w:t>
      </w:r>
      <w:r w:rsidRPr="00683EEF">
        <w:rPr>
          <w:rFonts w:ascii="Arial Narrow" w:hAnsi="Arial Narrow"/>
          <w:b w:val="0"/>
          <w:sz w:val="24"/>
          <w:szCs w:val="24"/>
          <w:u w:val="none"/>
        </w:rPr>
        <w:t xml:space="preserve"> stanowi 28,02% dochodów z tego źródła i 8,40% dochodów ogółem. Wykonany został w kwocie 2 752 853,36 zł tj. 102,34% planu. Zaległości na koniec okresu sprawozdawczego wynoszą 1 264 820,42 zł, w tym</w:t>
      </w:r>
      <w:r w:rsidR="005708C2" w:rsidRPr="00683EEF">
        <w:rPr>
          <w:rFonts w:ascii="Arial Narrow" w:hAnsi="Arial Narrow"/>
          <w:b w:val="0"/>
          <w:sz w:val="24"/>
          <w:szCs w:val="24"/>
          <w:u w:val="none"/>
        </w:rPr>
        <w:t xml:space="preserve"> w głównej mierze na wynik ten wpływają</w:t>
      </w:r>
      <w:r w:rsidR="00683EEF">
        <w:rPr>
          <w:rFonts w:ascii="Arial Narrow" w:hAnsi="Arial Narrow"/>
          <w:b w:val="0"/>
          <w:sz w:val="24"/>
          <w:szCs w:val="24"/>
          <w:u w:val="none"/>
        </w:rPr>
        <w:t xml:space="preserve"> między innymi</w:t>
      </w:r>
      <w:r w:rsidR="005874F0" w:rsidRPr="00683EEF">
        <w:rPr>
          <w:rFonts w:ascii="Arial Narrow" w:hAnsi="Arial Narrow"/>
          <w:b w:val="0"/>
          <w:sz w:val="24"/>
          <w:szCs w:val="24"/>
          <w:u w:val="none"/>
        </w:rPr>
        <w:t>:</w:t>
      </w:r>
    </w:p>
    <w:p w:rsidR="005708C2" w:rsidRPr="005708C2" w:rsidRDefault="007C61DF" w:rsidP="00EB3499">
      <w:pPr>
        <w:pStyle w:val="Akapitzlist"/>
        <w:numPr>
          <w:ilvl w:val="0"/>
          <w:numId w:val="209"/>
        </w:numPr>
        <w:spacing w:line="360" w:lineRule="auto"/>
        <w:jc w:val="both"/>
        <w:rPr>
          <w:rFonts w:ascii="Arial Narrow" w:hAnsi="Arial Narrow"/>
          <w:b w:val="0"/>
          <w:sz w:val="24"/>
          <w:szCs w:val="24"/>
          <w:u w:val="none"/>
        </w:rPr>
      </w:pPr>
      <w:r w:rsidRPr="005708C2">
        <w:rPr>
          <w:rFonts w:ascii="Arial Narrow" w:hAnsi="Arial Narrow"/>
          <w:b w:val="0"/>
          <w:sz w:val="24"/>
          <w:szCs w:val="24"/>
          <w:u w:val="none"/>
        </w:rPr>
        <w:t xml:space="preserve"> zaległość upadłego Przedsiębiorstwa Skórzanego „LOGAR”</w:t>
      </w:r>
      <w:r w:rsidR="005708C2">
        <w:rPr>
          <w:rFonts w:ascii="Arial Narrow" w:hAnsi="Arial Narrow"/>
          <w:b w:val="0"/>
          <w:sz w:val="24"/>
          <w:szCs w:val="24"/>
          <w:u w:val="none"/>
        </w:rPr>
        <w:t xml:space="preserve"> w Łodygowicach, które sięgają kwotę w wysokości</w:t>
      </w:r>
      <w:r w:rsidRPr="005708C2">
        <w:rPr>
          <w:rFonts w:ascii="Arial Narrow" w:hAnsi="Arial Narrow"/>
          <w:b w:val="0"/>
          <w:sz w:val="24"/>
          <w:szCs w:val="24"/>
          <w:u w:val="none"/>
        </w:rPr>
        <w:t xml:space="preserve"> 736 831,35 zł</w:t>
      </w:r>
      <w:r w:rsidR="005708C2">
        <w:rPr>
          <w:rFonts w:ascii="Arial Narrow" w:hAnsi="Arial Narrow"/>
          <w:b w:val="0"/>
          <w:sz w:val="24"/>
          <w:szCs w:val="24"/>
          <w:u w:val="none"/>
        </w:rPr>
        <w:t>,</w:t>
      </w:r>
    </w:p>
    <w:p w:rsidR="005708C2" w:rsidRDefault="007C61DF" w:rsidP="00EB3499">
      <w:pPr>
        <w:pStyle w:val="Akapitzlist"/>
        <w:numPr>
          <w:ilvl w:val="0"/>
          <w:numId w:val="209"/>
        </w:numPr>
        <w:spacing w:line="360" w:lineRule="auto"/>
        <w:jc w:val="both"/>
        <w:rPr>
          <w:rFonts w:ascii="Arial Narrow" w:hAnsi="Arial Narrow"/>
          <w:b w:val="0"/>
          <w:sz w:val="24"/>
          <w:szCs w:val="24"/>
          <w:u w:val="none"/>
        </w:rPr>
      </w:pPr>
      <w:r w:rsidRPr="005708C2">
        <w:rPr>
          <w:rFonts w:ascii="Arial Narrow" w:hAnsi="Arial Narrow"/>
          <w:b w:val="0"/>
          <w:sz w:val="24"/>
          <w:szCs w:val="24"/>
          <w:u w:val="none"/>
        </w:rPr>
        <w:t xml:space="preserve"> oraz upadłego przedsiębiorstwa Fabryka Mebli MEBLODEX 273 655,00 zł</w:t>
      </w:r>
      <w:r w:rsidR="005708C2">
        <w:rPr>
          <w:rFonts w:ascii="Arial Narrow" w:hAnsi="Arial Narrow"/>
          <w:b w:val="0"/>
          <w:sz w:val="24"/>
          <w:szCs w:val="24"/>
          <w:u w:val="none"/>
        </w:rPr>
        <w:t>.</w:t>
      </w:r>
    </w:p>
    <w:p w:rsidR="007C61DF" w:rsidRPr="00263857" w:rsidRDefault="007C61DF" w:rsidP="005708C2">
      <w:pPr>
        <w:pStyle w:val="Akapitzlist"/>
        <w:spacing w:line="360" w:lineRule="auto"/>
        <w:ind w:left="426"/>
        <w:jc w:val="both"/>
        <w:rPr>
          <w:rFonts w:ascii="Arial Narrow" w:hAnsi="Arial Narrow"/>
          <w:b w:val="0"/>
          <w:sz w:val="24"/>
          <w:szCs w:val="24"/>
          <w:u w:val="none"/>
        </w:rPr>
      </w:pPr>
      <w:r w:rsidRPr="005708C2">
        <w:rPr>
          <w:rFonts w:ascii="Arial Narrow" w:hAnsi="Arial Narrow"/>
          <w:b w:val="0"/>
          <w:sz w:val="24"/>
          <w:szCs w:val="24"/>
          <w:u w:val="none"/>
        </w:rPr>
        <w:t>W</w:t>
      </w:r>
      <w:r w:rsidRPr="005874F0">
        <w:rPr>
          <w:rFonts w:ascii="Arial Narrow" w:hAnsi="Arial Narrow"/>
          <w:b w:val="0"/>
          <w:sz w:val="24"/>
          <w:szCs w:val="24"/>
          <w:u w:val="none"/>
        </w:rPr>
        <w:t xml:space="preserve"> wyniku podjętych działań przez organ podatkowy w celu ściągnięcia zaległych należności, Syndyk masy upadłości Fabryki Mebli MEBLODEX złożył pisemne zobowiązanie </w:t>
      </w:r>
      <w:r w:rsidRPr="00263857">
        <w:rPr>
          <w:rFonts w:ascii="Arial Narrow" w:hAnsi="Arial Narrow"/>
          <w:b w:val="0"/>
          <w:sz w:val="24"/>
          <w:szCs w:val="24"/>
          <w:u w:val="none"/>
        </w:rPr>
        <w:t>do uregulowania zaległych należności po sprzedaży majątku upadłego.</w:t>
      </w:r>
    </w:p>
    <w:p w:rsidR="00C453B5" w:rsidRDefault="007C61DF" w:rsidP="00EB3499">
      <w:pPr>
        <w:pStyle w:val="Akapitzlist"/>
        <w:numPr>
          <w:ilvl w:val="0"/>
          <w:numId w:val="210"/>
        </w:numPr>
        <w:spacing w:line="360" w:lineRule="auto"/>
        <w:jc w:val="both"/>
        <w:rPr>
          <w:rFonts w:ascii="Arial Narrow" w:hAnsi="Arial Narrow"/>
          <w:b w:val="0"/>
          <w:sz w:val="24"/>
          <w:szCs w:val="24"/>
          <w:u w:val="none"/>
        </w:rPr>
      </w:pPr>
      <w:r w:rsidRPr="00C453B5">
        <w:rPr>
          <w:rFonts w:ascii="Arial Narrow" w:hAnsi="Arial Narrow"/>
          <w:b w:val="0"/>
          <w:sz w:val="24"/>
          <w:szCs w:val="24"/>
          <w:u w:val="none"/>
        </w:rPr>
        <w:lastRenderedPageBreak/>
        <w:t xml:space="preserve">Skutki obniżenia górnych stawek podatku od nieruchomości obliczone za okres sprawozdawczy wynoszą 559 388,00 zł, </w:t>
      </w:r>
    </w:p>
    <w:p w:rsidR="00C453B5" w:rsidRDefault="00C453B5" w:rsidP="00EB3499">
      <w:pPr>
        <w:pStyle w:val="Akapitzlist"/>
        <w:numPr>
          <w:ilvl w:val="0"/>
          <w:numId w:val="210"/>
        </w:numPr>
        <w:spacing w:line="360" w:lineRule="auto"/>
        <w:jc w:val="both"/>
        <w:rPr>
          <w:rFonts w:ascii="Arial Narrow" w:hAnsi="Arial Narrow"/>
          <w:b w:val="0"/>
          <w:sz w:val="24"/>
          <w:szCs w:val="24"/>
          <w:u w:val="none"/>
        </w:rPr>
      </w:pPr>
      <w:r>
        <w:rPr>
          <w:rFonts w:ascii="Arial Narrow" w:hAnsi="Arial Narrow"/>
          <w:b w:val="0"/>
          <w:sz w:val="24"/>
          <w:szCs w:val="24"/>
          <w:u w:val="none"/>
        </w:rPr>
        <w:t>S</w:t>
      </w:r>
      <w:r w:rsidR="007C61DF" w:rsidRPr="00C453B5">
        <w:rPr>
          <w:rFonts w:ascii="Arial Narrow" w:hAnsi="Arial Narrow"/>
          <w:b w:val="0"/>
          <w:sz w:val="24"/>
          <w:szCs w:val="24"/>
          <w:u w:val="none"/>
        </w:rPr>
        <w:t xml:space="preserve">kutki udzielonych ulg i zwolnień obliczone za okres sprawozdawczy (bez ulg i zwolnień ustawowych) wynoszą 132 229,00 zł. </w:t>
      </w:r>
    </w:p>
    <w:p w:rsidR="00C453B5" w:rsidRDefault="007C61DF" w:rsidP="00EB3499">
      <w:pPr>
        <w:pStyle w:val="Akapitzlist"/>
        <w:numPr>
          <w:ilvl w:val="0"/>
          <w:numId w:val="210"/>
        </w:numPr>
        <w:spacing w:line="360" w:lineRule="auto"/>
        <w:jc w:val="both"/>
        <w:rPr>
          <w:rFonts w:ascii="Arial Narrow" w:hAnsi="Arial Narrow"/>
          <w:b w:val="0"/>
          <w:sz w:val="24"/>
          <w:szCs w:val="24"/>
          <w:u w:val="none"/>
        </w:rPr>
      </w:pPr>
      <w:r w:rsidRPr="00C453B5">
        <w:rPr>
          <w:rFonts w:ascii="Arial Narrow" w:hAnsi="Arial Narrow"/>
          <w:b w:val="0"/>
          <w:sz w:val="24"/>
          <w:szCs w:val="24"/>
          <w:u w:val="none"/>
        </w:rPr>
        <w:t xml:space="preserve">Skutki decyzji wydanych przez organ podatkowy na podstawie ustawy – Ordynacja Podatkowa obliczone za okres sprawozdawczy – za umorzenie zaległości podatkowych wynoszą 10 957,75 zł, </w:t>
      </w:r>
    </w:p>
    <w:p w:rsidR="007C61DF" w:rsidRDefault="007C61DF" w:rsidP="00EB3499">
      <w:pPr>
        <w:pStyle w:val="Akapitzlist"/>
        <w:numPr>
          <w:ilvl w:val="0"/>
          <w:numId w:val="210"/>
        </w:numPr>
        <w:spacing w:line="360" w:lineRule="auto"/>
        <w:jc w:val="both"/>
        <w:rPr>
          <w:rFonts w:ascii="Arial Narrow" w:hAnsi="Arial Narrow"/>
          <w:b w:val="0"/>
          <w:sz w:val="24"/>
          <w:szCs w:val="24"/>
          <w:u w:val="none"/>
        </w:rPr>
      </w:pPr>
      <w:r w:rsidRPr="00C453B5">
        <w:rPr>
          <w:rFonts w:ascii="Arial Narrow" w:hAnsi="Arial Narrow"/>
          <w:b w:val="0"/>
          <w:sz w:val="24"/>
          <w:szCs w:val="24"/>
          <w:u w:val="none"/>
        </w:rPr>
        <w:t>natomiast z tytułu rozłożenia na raty lub odroczenie terminu płatności wyniosły 3 903,00 zł,</w:t>
      </w:r>
    </w:p>
    <w:p w:rsidR="00B33A93" w:rsidRPr="00B33A93" w:rsidRDefault="00B33A93" w:rsidP="00B33A93">
      <w:pPr>
        <w:spacing w:line="360" w:lineRule="auto"/>
        <w:ind w:left="426"/>
        <w:jc w:val="both"/>
        <w:rPr>
          <w:rFonts w:ascii="Arial Narrow" w:hAnsi="Arial Narrow"/>
          <w:b w:val="0"/>
          <w:sz w:val="24"/>
          <w:szCs w:val="24"/>
          <w:u w:val="none"/>
        </w:rPr>
      </w:pPr>
    </w:p>
    <w:p w:rsidR="007C61DF" w:rsidRPr="00263857" w:rsidRDefault="007C61DF" w:rsidP="007C61DF">
      <w:pPr>
        <w:pStyle w:val="Tekstpodstawowy"/>
        <w:spacing w:line="280" w:lineRule="atLeast"/>
        <w:rPr>
          <w:rFonts w:ascii="Arial Narrow" w:hAnsi="Arial Narrow"/>
          <w:b w:val="0"/>
          <w:sz w:val="24"/>
          <w:szCs w:val="24"/>
          <w:u w:val="none"/>
        </w:rPr>
      </w:pPr>
      <w:r w:rsidRPr="00263857">
        <w:rPr>
          <w:rFonts w:ascii="Arial Narrow" w:hAnsi="Arial Narrow"/>
          <w:b w:val="0"/>
          <w:sz w:val="24"/>
          <w:szCs w:val="24"/>
          <w:u w:val="none"/>
        </w:rPr>
        <w:t>Dynamikę dochodów z tytułu podatku od nieruchomośc</w:t>
      </w:r>
      <w:r w:rsidR="001748CA">
        <w:rPr>
          <w:rFonts w:ascii="Arial Narrow" w:hAnsi="Arial Narrow"/>
          <w:b w:val="0"/>
          <w:sz w:val="24"/>
          <w:szCs w:val="24"/>
          <w:u w:val="none"/>
        </w:rPr>
        <w:t>i przedstawia poniższa tabela i w</w:t>
      </w:r>
      <w:r w:rsidRPr="00263857">
        <w:rPr>
          <w:rFonts w:ascii="Arial Narrow" w:hAnsi="Arial Narrow"/>
          <w:b w:val="0"/>
          <w:sz w:val="24"/>
          <w:szCs w:val="24"/>
          <w:u w:val="none"/>
        </w:rPr>
        <w:t>ykres:</w:t>
      </w:r>
    </w:p>
    <w:tbl>
      <w:tblPr>
        <w:tblW w:w="8583" w:type="dxa"/>
        <w:jc w:val="center"/>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58"/>
        <w:gridCol w:w="1397"/>
        <w:gridCol w:w="1404"/>
        <w:gridCol w:w="1689"/>
        <w:gridCol w:w="1522"/>
        <w:gridCol w:w="1313"/>
      </w:tblGrid>
      <w:tr w:rsidR="00FB4659" w:rsidRPr="00263857" w:rsidTr="009D5439">
        <w:trPr>
          <w:jc w:val="center"/>
        </w:trPr>
        <w:tc>
          <w:tcPr>
            <w:tcW w:w="1258" w:type="dxa"/>
            <w:shd w:val="clear" w:color="auto" w:fill="EEECE1" w:themeFill="background2"/>
            <w:vAlign w:val="center"/>
          </w:tcPr>
          <w:p w:rsidR="007C61DF" w:rsidRPr="00FB4659"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FB4659">
              <w:rPr>
                <w:rFonts w:ascii="Arial Narrow" w:hAnsi="Arial Narrow"/>
                <w:b w:val="0"/>
                <w:sz w:val="20"/>
                <w:szCs w:val="20"/>
                <w:u w:val="none"/>
              </w:rPr>
              <w:t>Wykonanie</w:t>
            </w:r>
          </w:p>
          <w:p w:rsidR="007C61DF" w:rsidRPr="00FB4659" w:rsidRDefault="007C61DF" w:rsidP="00B2159E">
            <w:pPr>
              <w:pStyle w:val="Tekstpodstawowy"/>
              <w:numPr>
                <w:ilvl w:val="12"/>
                <w:numId w:val="0"/>
              </w:numPr>
              <w:spacing w:line="280" w:lineRule="atLeast"/>
              <w:contextualSpacing/>
              <w:rPr>
                <w:rFonts w:ascii="Arial Narrow" w:hAnsi="Arial Narrow"/>
                <w:b w:val="0"/>
                <w:sz w:val="20"/>
                <w:szCs w:val="20"/>
                <w:u w:val="none"/>
              </w:rPr>
            </w:pPr>
            <w:r w:rsidRPr="00FB4659">
              <w:rPr>
                <w:rFonts w:ascii="Arial Narrow" w:hAnsi="Arial Narrow"/>
                <w:b w:val="0"/>
                <w:sz w:val="20"/>
                <w:szCs w:val="20"/>
                <w:u w:val="none"/>
              </w:rPr>
              <w:t>2007 r</w:t>
            </w:r>
            <w:r w:rsidR="00B2159E">
              <w:rPr>
                <w:rFonts w:ascii="Arial Narrow" w:hAnsi="Arial Narrow"/>
                <w:b w:val="0"/>
                <w:sz w:val="20"/>
                <w:szCs w:val="20"/>
                <w:u w:val="none"/>
              </w:rPr>
              <w:t>.</w:t>
            </w:r>
          </w:p>
        </w:tc>
        <w:tc>
          <w:tcPr>
            <w:tcW w:w="1397" w:type="dxa"/>
            <w:shd w:val="clear" w:color="auto" w:fill="EEECE1" w:themeFill="background2"/>
            <w:vAlign w:val="center"/>
          </w:tcPr>
          <w:p w:rsidR="007C61DF" w:rsidRPr="00FB4659"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FB4659">
              <w:rPr>
                <w:rFonts w:ascii="Arial Narrow" w:hAnsi="Arial Narrow"/>
                <w:b w:val="0"/>
                <w:sz w:val="20"/>
                <w:szCs w:val="20"/>
                <w:u w:val="none"/>
              </w:rPr>
              <w:t>Wykonanie</w:t>
            </w:r>
          </w:p>
          <w:p w:rsidR="007C61DF" w:rsidRPr="00FB4659" w:rsidRDefault="007C61DF" w:rsidP="00B2159E">
            <w:pPr>
              <w:pStyle w:val="Tekstpodstawowy"/>
              <w:numPr>
                <w:ilvl w:val="12"/>
                <w:numId w:val="0"/>
              </w:numPr>
              <w:spacing w:line="280" w:lineRule="atLeast"/>
              <w:contextualSpacing/>
              <w:rPr>
                <w:rFonts w:ascii="Arial Narrow" w:hAnsi="Arial Narrow"/>
                <w:b w:val="0"/>
                <w:sz w:val="20"/>
                <w:szCs w:val="20"/>
                <w:u w:val="none"/>
              </w:rPr>
            </w:pPr>
            <w:r w:rsidRPr="00FB4659">
              <w:rPr>
                <w:rFonts w:ascii="Arial Narrow" w:hAnsi="Arial Narrow"/>
                <w:b w:val="0"/>
                <w:sz w:val="20"/>
                <w:szCs w:val="20"/>
                <w:u w:val="none"/>
              </w:rPr>
              <w:t>2008 r</w:t>
            </w:r>
            <w:r w:rsidR="00B2159E">
              <w:rPr>
                <w:rFonts w:ascii="Arial Narrow" w:hAnsi="Arial Narrow"/>
                <w:b w:val="0"/>
                <w:sz w:val="20"/>
                <w:szCs w:val="20"/>
                <w:u w:val="none"/>
              </w:rPr>
              <w:t>.</w:t>
            </w:r>
          </w:p>
        </w:tc>
        <w:tc>
          <w:tcPr>
            <w:tcW w:w="1404" w:type="dxa"/>
            <w:shd w:val="clear" w:color="auto" w:fill="EEECE1" w:themeFill="background2"/>
            <w:vAlign w:val="center"/>
          </w:tcPr>
          <w:p w:rsidR="007C61DF" w:rsidRPr="00FB4659"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FB4659">
              <w:rPr>
                <w:rFonts w:ascii="Arial Narrow" w:hAnsi="Arial Narrow"/>
                <w:b w:val="0"/>
                <w:sz w:val="20"/>
                <w:szCs w:val="20"/>
                <w:u w:val="none"/>
              </w:rPr>
              <w:t>Plan</w:t>
            </w:r>
          </w:p>
          <w:p w:rsidR="007C61DF" w:rsidRPr="00FB4659"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FB4659">
              <w:rPr>
                <w:rFonts w:ascii="Arial Narrow" w:hAnsi="Arial Narrow"/>
                <w:b w:val="0"/>
                <w:sz w:val="20"/>
                <w:szCs w:val="20"/>
                <w:u w:val="none"/>
              </w:rPr>
              <w:t>2009 r.</w:t>
            </w:r>
          </w:p>
        </w:tc>
        <w:tc>
          <w:tcPr>
            <w:tcW w:w="1689" w:type="dxa"/>
            <w:shd w:val="clear" w:color="auto" w:fill="EEECE1" w:themeFill="background2"/>
            <w:vAlign w:val="center"/>
          </w:tcPr>
          <w:p w:rsidR="007C61DF" w:rsidRPr="00FB4659" w:rsidRDefault="007C61DF" w:rsidP="00FB4659">
            <w:pPr>
              <w:pStyle w:val="Tekstpodstawowy"/>
              <w:numPr>
                <w:ilvl w:val="12"/>
                <w:numId w:val="0"/>
              </w:numPr>
              <w:spacing w:line="280" w:lineRule="atLeast"/>
              <w:ind w:right="-102" w:firstLine="123"/>
              <w:contextualSpacing/>
              <w:rPr>
                <w:rFonts w:ascii="Arial Narrow" w:hAnsi="Arial Narrow"/>
                <w:b w:val="0"/>
                <w:sz w:val="20"/>
                <w:szCs w:val="20"/>
                <w:u w:val="none"/>
              </w:rPr>
            </w:pPr>
            <w:r w:rsidRPr="00FB4659">
              <w:rPr>
                <w:rFonts w:ascii="Arial Narrow" w:hAnsi="Arial Narrow"/>
                <w:b w:val="0"/>
                <w:sz w:val="20"/>
                <w:szCs w:val="20"/>
                <w:u w:val="none"/>
              </w:rPr>
              <w:t>Wykonanie</w:t>
            </w:r>
          </w:p>
          <w:p w:rsidR="007C61DF" w:rsidRPr="00FB4659" w:rsidRDefault="007C61DF" w:rsidP="00B2159E">
            <w:pPr>
              <w:pStyle w:val="Tekstpodstawowy"/>
              <w:numPr>
                <w:ilvl w:val="12"/>
                <w:numId w:val="0"/>
              </w:numPr>
              <w:spacing w:line="280" w:lineRule="atLeast"/>
              <w:ind w:right="-102" w:firstLine="123"/>
              <w:contextualSpacing/>
              <w:rPr>
                <w:rFonts w:ascii="Arial Narrow" w:hAnsi="Arial Narrow"/>
                <w:b w:val="0"/>
                <w:sz w:val="20"/>
                <w:szCs w:val="20"/>
                <w:u w:val="none"/>
              </w:rPr>
            </w:pPr>
            <w:r w:rsidRPr="00FB4659">
              <w:rPr>
                <w:rFonts w:ascii="Arial Narrow" w:hAnsi="Arial Narrow"/>
                <w:b w:val="0"/>
                <w:sz w:val="20"/>
                <w:szCs w:val="20"/>
                <w:u w:val="none"/>
              </w:rPr>
              <w:t>2009 r</w:t>
            </w:r>
            <w:r w:rsidR="00B2159E">
              <w:rPr>
                <w:rFonts w:ascii="Arial Narrow" w:hAnsi="Arial Narrow"/>
                <w:b w:val="0"/>
                <w:sz w:val="20"/>
                <w:szCs w:val="20"/>
                <w:u w:val="none"/>
              </w:rPr>
              <w:t>.</w:t>
            </w:r>
          </w:p>
        </w:tc>
        <w:tc>
          <w:tcPr>
            <w:tcW w:w="1522" w:type="dxa"/>
            <w:shd w:val="clear" w:color="auto" w:fill="EEECE1" w:themeFill="background2"/>
            <w:vAlign w:val="center"/>
          </w:tcPr>
          <w:p w:rsidR="007C61DF" w:rsidRPr="00FB4659" w:rsidRDefault="007C61DF" w:rsidP="005312C8">
            <w:pPr>
              <w:pStyle w:val="Tekstpodstawowy"/>
              <w:numPr>
                <w:ilvl w:val="12"/>
                <w:numId w:val="0"/>
              </w:numPr>
              <w:spacing w:line="280" w:lineRule="atLeast"/>
              <w:contextualSpacing/>
              <w:rPr>
                <w:rFonts w:ascii="Arial Narrow" w:hAnsi="Arial Narrow"/>
                <w:b w:val="0"/>
                <w:sz w:val="20"/>
                <w:szCs w:val="20"/>
                <w:u w:val="none"/>
              </w:rPr>
            </w:pPr>
            <w:r w:rsidRPr="00FB4659">
              <w:rPr>
                <w:rFonts w:ascii="Arial Narrow" w:hAnsi="Arial Narrow"/>
                <w:b w:val="0"/>
                <w:sz w:val="20"/>
                <w:szCs w:val="20"/>
                <w:u w:val="none"/>
              </w:rPr>
              <w:t>% wykonania w stosunku do planu 2009 r</w:t>
            </w:r>
            <w:r w:rsidR="005312C8">
              <w:rPr>
                <w:rFonts w:ascii="Arial Narrow" w:hAnsi="Arial Narrow"/>
                <w:b w:val="0"/>
                <w:sz w:val="20"/>
                <w:szCs w:val="20"/>
                <w:u w:val="none"/>
              </w:rPr>
              <w:t>.</w:t>
            </w:r>
          </w:p>
        </w:tc>
        <w:tc>
          <w:tcPr>
            <w:tcW w:w="1313" w:type="dxa"/>
            <w:shd w:val="clear" w:color="auto" w:fill="EEECE1" w:themeFill="background2"/>
            <w:vAlign w:val="center"/>
          </w:tcPr>
          <w:p w:rsidR="007C61DF" w:rsidRPr="00FB4659"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FB4659">
              <w:rPr>
                <w:rFonts w:ascii="Arial Narrow" w:hAnsi="Arial Narrow"/>
                <w:b w:val="0"/>
                <w:sz w:val="20"/>
                <w:szCs w:val="20"/>
                <w:u w:val="none"/>
              </w:rPr>
              <w:t>Dynamika w % wykonania</w:t>
            </w:r>
          </w:p>
          <w:p w:rsidR="007C61DF" w:rsidRPr="00FB4659" w:rsidRDefault="007C61DF" w:rsidP="009D1F38">
            <w:pPr>
              <w:pStyle w:val="Tekstpodstawowy"/>
              <w:numPr>
                <w:ilvl w:val="12"/>
                <w:numId w:val="0"/>
              </w:numPr>
              <w:spacing w:line="280" w:lineRule="atLeast"/>
              <w:contextualSpacing/>
              <w:rPr>
                <w:rFonts w:ascii="Arial Narrow" w:hAnsi="Arial Narrow"/>
                <w:b w:val="0"/>
                <w:sz w:val="20"/>
                <w:szCs w:val="20"/>
                <w:u w:val="none"/>
              </w:rPr>
            </w:pPr>
            <w:r w:rsidRPr="00FB4659">
              <w:rPr>
                <w:rFonts w:ascii="Arial Narrow" w:hAnsi="Arial Narrow"/>
                <w:b w:val="0"/>
                <w:sz w:val="20"/>
                <w:szCs w:val="20"/>
                <w:u w:val="none"/>
              </w:rPr>
              <w:t>2009 / 2008</w:t>
            </w:r>
          </w:p>
        </w:tc>
      </w:tr>
      <w:tr w:rsidR="00FB4659" w:rsidRPr="00263857" w:rsidTr="00FB4659">
        <w:trPr>
          <w:trHeight w:val="437"/>
          <w:jc w:val="center"/>
        </w:trPr>
        <w:tc>
          <w:tcPr>
            <w:tcW w:w="1258" w:type="dxa"/>
            <w:vAlign w:val="center"/>
          </w:tcPr>
          <w:p w:rsidR="007C61DF" w:rsidRPr="00FB4659" w:rsidRDefault="007C61DF" w:rsidP="007C61DF">
            <w:pPr>
              <w:pStyle w:val="Tekstpodstawowy"/>
              <w:numPr>
                <w:ilvl w:val="12"/>
                <w:numId w:val="0"/>
              </w:numPr>
              <w:spacing w:line="280" w:lineRule="atLeast"/>
              <w:rPr>
                <w:rFonts w:ascii="Arial Narrow" w:hAnsi="Arial Narrow"/>
                <w:b w:val="0"/>
                <w:sz w:val="20"/>
                <w:szCs w:val="20"/>
                <w:u w:val="none"/>
              </w:rPr>
            </w:pPr>
            <w:r w:rsidRPr="00FB4659">
              <w:rPr>
                <w:rFonts w:ascii="Arial Narrow" w:hAnsi="Arial Narrow"/>
                <w:b w:val="0"/>
                <w:sz w:val="20"/>
                <w:szCs w:val="20"/>
                <w:u w:val="none"/>
              </w:rPr>
              <w:t>2 307 042,38</w:t>
            </w:r>
          </w:p>
        </w:tc>
        <w:tc>
          <w:tcPr>
            <w:tcW w:w="1397" w:type="dxa"/>
            <w:vAlign w:val="center"/>
          </w:tcPr>
          <w:p w:rsidR="007C61DF" w:rsidRPr="00FB4659" w:rsidRDefault="007C61DF" w:rsidP="007C61DF">
            <w:pPr>
              <w:pStyle w:val="Tekstpodstawowy"/>
              <w:numPr>
                <w:ilvl w:val="12"/>
                <w:numId w:val="0"/>
              </w:numPr>
              <w:spacing w:line="280" w:lineRule="atLeast"/>
              <w:rPr>
                <w:rFonts w:ascii="Arial Narrow" w:hAnsi="Arial Narrow"/>
                <w:b w:val="0"/>
                <w:sz w:val="20"/>
                <w:szCs w:val="20"/>
                <w:u w:val="none"/>
              </w:rPr>
            </w:pPr>
            <w:r w:rsidRPr="00FB4659">
              <w:rPr>
                <w:rFonts w:ascii="Arial Narrow" w:hAnsi="Arial Narrow"/>
                <w:b w:val="0"/>
                <w:sz w:val="20"/>
                <w:szCs w:val="20"/>
                <w:u w:val="none"/>
              </w:rPr>
              <w:t>2 443 417,33</w:t>
            </w:r>
          </w:p>
        </w:tc>
        <w:tc>
          <w:tcPr>
            <w:tcW w:w="1404" w:type="dxa"/>
            <w:vAlign w:val="center"/>
          </w:tcPr>
          <w:p w:rsidR="007C61DF" w:rsidRPr="00FB4659" w:rsidRDefault="007C61DF" w:rsidP="007C61DF">
            <w:pPr>
              <w:pStyle w:val="Tekstpodstawowy"/>
              <w:numPr>
                <w:ilvl w:val="12"/>
                <w:numId w:val="0"/>
              </w:numPr>
              <w:spacing w:line="280" w:lineRule="atLeast"/>
              <w:rPr>
                <w:rFonts w:ascii="Arial Narrow" w:hAnsi="Arial Narrow"/>
                <w:b w:val="0"/>
                <w:sz w:val="20"/>
                <w:szCs w:val="20"/>
                <w:u w:val="none"/>
              </w:rPr>
            </w:pPr>
            <w:r w:rsidRPr="00FB4659">
              <w:rPr>
                <w:rFonts w:ascii="Arial Narrow" w:hAnsi="Arial Narrow"/>
                <w:b w:val="0"/>
                <w:sz w:val="20"/>
                <w:szCs w:val="20"/>
                <w:u w:val="none"/>
              </w:rPr>
              <w:t>2 690 000,00</w:t>
            </w:r>
          </w:p>
        </w:tc>
        <w:tc>
          <w:tcPr>
            <w:tcW w:w="1689" w:type="dxa"/>
            <w:vAlign w:val="center"/>
          </w:tcPr>
          <w:p w:rsidR="007C61DF" w:rsidRPr="00FB4659" w:rsidRDefault="007C61DF" w:rsidP="007C61DF">
            <w:pPr>
              <w:pStyle w:val="Tekstpodstawowy"/>
              <w:numPr>
                <w:ilvl w:val="12"/>
                <w:numId w:val="0"/>
              </w:numPr>
              <w:spacing w:line="280" w:lineRule="atLeast"/>
              <w:rPr>
                <w:rFonts w:ascii="Arial Narrow" w:hAnsi="Arial Narrow"/>
                <w:b w:val="0"/>
                <w:sz w:val="20"/>
                <w:szCs w:val="20"/>
                <w:u w:val="none"/>
              </w:rPr>
            </w:pPr>
            <w:r w:rsidRPr="00FB4659">
              <w:rPr>
                <w:rFonts w:ascii="Arial Narrow" w:hAnsi="Arial Narrow"/>
                <w:b w:val="0"/>
                <w:sz w:val="20"/>
                <w:szCs w:val="20"/>
                <w:u w:val="none"/>
              </w:rPr>
              <w:t>2 752 853,36</w:t>
            </w:r>
          </w:p>
        </w:tc>
        <w:tc>
          <w:tcPr>
            <w:tcW w:w="1522" w:type="dxa"/>
            <w:vAlign w:val="center"/>
          </w:tcPr>
          <w:p w:rsidR="007C61DF" w:rsidRPr="00FB4659" w:rsidRDefault="007C61DF" w:rsidP="007C61DF">
            <w:pPr>
              <w:pStyle w:val="Tekstpodstawowy"/>
              <w:numPr>
                <w:ilvl w:val="12"/>
                <w:numId w:val="0"/>
              </w:numPr>
              <w:spacing w:line="280" w:lineRule="atLeast"/>
              <w:rPr>
                <w:rFonts w:ascii="Arial Narrow" w:hAnsi="Arial Narrow"/>
                <w:b w:val="0"/>
                <w:sz w:val="20"/>
                <w:szCs w:val="20"/>
                <w:u w:val="none"/>
              </w:rPr>
            </w:pPr>
            <w:r w:rsidRPr="00FB4659">
              <w:rPr>
                <w:rFonts w:ascii="Arial Narrow" w:hAnsi="Arial Narrow"/>
                <w:b w:val="0"/>
                <w:sz w:val="20"/>
                <w:szCs w:val="20"/>
                <w:u w:val="none"/>
              </w:rPr>
              <w:t>102,34</w:t>
            </w:r>
          </w:p>
        </w:tc>
        <w:tc>
          <w:tcPr>
            <w:tcW w:w="1313" w:type="dxa"/>
            <w:vAlign w:val="center"/>
          </w:tcPr>
          <w:p w:rsidR="007C61DF" w:rsidRPr="00FB4659" w:rsidRDefault="007C61DF" w:rsidP="007C61DF">
            <w:pPr>
              <w:pStyle w:val="Tekstpodstawowy"/>
              <w:numPr>
                <w:ilvl w:val="12"/>
                <w:numId w:val="0"/>
              </w:numPr>
              <w:spacing w:line="280" w:lineRule="atLeast"/>
              <w:rPr>
                <w:rFonts w:ascii="Arial Narrow" w:hAnsi="Arial Narrow"/>
                <w:b w:val="0"/>
                <w:sz w:val="20"/>
                <w:szCs w:val="20"/>
                <w:u w:val="none"/>
              </w:rPr>
            </w:pPr>
            <w:r w:rsidRPr="00FB4659">
              <w:rPr>
                <w:rFonts w:ascii="Arial Narrow" w:hAnsi="Arial Narrow"/>
                <w:b w:val="0"/>
                <w:sz w:val="20"/>
                <w:szCs w:val="20"/>
                <w:u w:val="none"/>
              </w:rPr>
              <w:t>112,66</w:t>
            </w:r>
          </w:p>
        </w:tc>
      </w:tr>
    </w:tbl>
    <w:p w:rsidR="007C61DF" w:rsidRPr="000B55B6" w:rsidRDefault="007C61DF" w:rsidP="007C61DF">
      <w:pPr>
        <w:pStyle w:val="Tekstpodstawowy"/>
        <w:numPr>
          <w:ilvl w:val="12"/>
          <w:numId w:val="0"/>
        </w:numPr>
        <w:spacing w:line="280" w:lineRule="atLeast"/>
        <w:rPr>
          <w:rFonts w:ascii="Arial Narrow" w:hAnsi="Arial Narrow"/>
          <w:b w:val="0"/>
          <w:sz w:val="24"/>
          <w:szCs w:val="24"/>
          <w:u w:val="none"/>
        </w:rPr>
      </w:pPr>
    </w:p>
    <w:p w:rsidR="007C61DF" w:rsidRDefault="007C61DF" w:rsidP="009E2465">
      <w:pPr>
        <w:tabs>
          <w:tab w:val="left" w:pos="1134"/>
          <w:tab w:val="left" w:pos="7938"/>
        </w:tabs>
        <w:spacing w:line="360" w:lineRule="auto"/>
        <w:ind w:left="360"/>
        <w:rPr>
          <w:rFonts w:ascii="Arial Narrow" w:hAnsi="Arial Narrow"/>
          <w:b w:val="0"/>
          <w:sz w:val="24"/>
          <w:szCs w:val="24"/>
          <w:u w:val="none"/>
        </w:rPr>
      </w:pPr>
      <w:r w:rsidRPr="000B55B6">
        <w:rPr>
          <w:rFonts w:ascii="Arial Narrow" w:hAnsi="Arial Narrow"/>
          <w:b w:val="0"/>
          <w:noProof/>
          <w:sz w:val="24"/>
          <w:szCs w:val="24"/>
          <w:u w:val="none"/>
        </w:rPr>
        <w:drawing>
          <wp:inline distT="0" distB="0" distL="0" distR="0">
            <wp:extent cx="3786446" cy="2328530"/>
            <wp:effectExtent l="19050" t="0" r="23554" b="0"/>
            <wp:docPr id="87"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21EDD" w:rsidRDefault="00B21EDD" w:rsidP="009E2465">
      <w:pPr>
        <w:tabs>
          <w:tab w:val="left" w:pos="1134"/>
          <w:tab w:val="left" w:pos="7938"/>
        </w:tabs>
        <w:spacing w:line="360" w:lineRule="auto"/>
        <w:ind w:left="360"/>
        <w:rPr>
          <w:rFonts w:ascii="Arial Narrow" w:hAnsi="Arial Narrow"/>
          <w:b w:val="0"/>
          <w:sz w:val="24"/>
          <w:szCs w:val="24"/>
          <w:u w:val="none"/>
        </w:rPr>
      </w:pPr>
    </w:p>
    <w:p w:rsidR="007C61DF" w:rsidRPr="00263857" w:rsidRDefault="007C61DF" w:rsidP="007C61DF">
      <w:pPr>
        <w:numPr>
          <w:ilvl w:val="0"/>
          <w:numId w:val="11"/>
        </w:numPr>
        <w:spacing w:line="360" w:lineRule="auto"/>
        <w:jc w:val="both"/>
        <w:rPr>
          <w:rFonts w:ascii="Arial Narrow" w:hAnsi="Arial Narrow"/>
          <w:b w:val="0"/>
          <w:sz w:val="24"/>
          <w:szCs w:val="24"/>
          <w:u w:val="none"/>
        </w:rPr>
      </w:pPr>
      <w:r w:rsidRPr="000B55B6">
        <w:rPr>
          <w:rFonts w:ascii="Arial Narrow" w:hAnsi="Arial Narrow"/>
          <w:i/>
          <w:sz w:val="24"/>
          <w:szCs w:val="24"/>
          <w:u w:val="none"/>
        </w:rPr>
        <w:t>podatek od środków transportowych</w:t>
      </w:r>
      <w:r w:rsidRPr="000B55B6">
        <w:rPr>
          <w:rFonts w:ascii="Arial Narrow" w:hAnsi="Arial Narrow"/>
          <w:b w:val="0"/>
          <w:sz w:val="24"/>
          <w:szCs w:val="24"/>
          <w:u w:val="none"/>
        </w:rPr>
        <w:t xml:space="preserve"> zrealizowano w wysokości 2,01% dochodów podatkowych. </w:t>
      </w:r>
      <w:r w:rsidRPr="00263857">
        <w:rPr>
          <w:rFonts w:ascii="Arial Narrow" w:hAnsi="Arial Narrow"/>
          <w:b w:val="0"/>
          <w:sz w:val="24"/>
          <w:szCs w:val="24"/>
          <w:u w:val="none"/>
        </w:rPr>
        <w:t>Na planowaną kwotę 188 000,00 zł wykonano 197 837,90 zł tj. 105,23% planu. Zaległości na koniec okresu sprawozdawczego wynoszą 18 348,90 zł.</w:t>
      </w:r>
    </w:p>
    <w:p w:rsidR="007C61DF" w:rsidRDefault="007C61DF" w:rsidP="007C61DF">
      <w:pPr>
        <w:spacing w:line="360" w:lineRule="auto"/>
        <w:ind w:left="360"/>
        <w:jc w:val="both"/>
        <w:rPr>
          <w:rFonts w:ascii="Arial Narrow" w:hAnsi="Arial Narrow"/>
          <w:b w:val="0"/>
          <w:sz w:val="24"/>
          <w:szCs w:val="24"/>
          <w:u w:val="none"/>
        </w:rPr>
      </w:pPr>
      <w:r w:rsidRPr="00263857">
        <w:rPr>
          <w:rFonts w:ascii="Arial Narrow" w:hAnsi="Arial Narrow"/>
          <w:b w:val="0"/>
          <w:sz w:val="24"/>
          <w:szCs w:val="24"/>
          <w:u w:val="none"/>
        </w:rPr>
        <w:t>Skutki obniżenia górnych stawek obliczone za okres sprawozdawczy wynoszą dla tego podatku56 422,00 zł, a skutki udzielonych ulg i zwolnień obliczone za okres sprawozdawczy (bez ulgi zwolnień ustawowych) wyniosły 952,00 zł. Skutki decyzji wydanych przez organ podatkowy</w:t>
      </w:r>
      <w:r w:rsidR="001748CA">
        <w:rPr>
          <w:rFonts w:ascii="Arial Narrow" w:hAnsi="Arial Narrow"/>
          <w:b w:val="0"/>
          <w:sz w:val="24"/>
          <w:szCs w:val="24"/>
          <w:u w:val="none"/>
        </w:rPr>
        <w:t xml:space="preserve"> </w:t>
      </w:r>
      <w:r w:rsidRPr="00263857">
        <w:rPr>
          <w:rFonts w:ascii="Arial Narrow" w:hAnsi="Arial Narrow"/>
          <w:b w:val="0"/>
          <w:sz w:val="24"/>
          <w:szCs w:val="24"/>
          <w:u w:val="none"/>
        </w:rPr>
        <w:t>na podstawie ustawy – Ordynacja Podatkowa obliczone za okres sprawozdawczy – za umorzenie zaległości podatkowych wynoszą 3 800,00 zł, a z tytułu rozłożenia na raty, odroczenie terminu płatności wyniosły 5 777,00 zł.</w:t>
      </w:r>
    </w:p>
    <w:p w:rsidR="007C61DF" w:rsidRPr="000B55B6" w:rsidRDefault="007C61DF" w:rsidP="00B21EDD">
      <w:pPr>
        <w:pStyle w:val="Tekstpodstawowy"/>
        <w:spacing w:after="0" w:line="280" w:lineRule="atLeast"/>
        <w:rPr>
          <w:rFonts w:ascii="Arial Narrow" w:hAnsi="Arial Narrow"/>
          <w:b w:val="0"/>
          <w:sz w:val="24"/>
          <w:szCs w:val="24"/>
          <w:u w:val="none"/>
        </w:rPr>
      </w:pPr>
      <w:r w:rsidRPr="000B55B6">
        <w:rPr>
          <w:rFonts w:ascii="Arial Narrow" w:hAnsi="Arial Narrow"/>
          <w:b w:val="0"/>
          <w:sz w:val="24"/>
          <w:szCs w:val="24"/>
          <w:u w:val="none"/>
        </w:rPr>
        <w:lastRenderedPageBreak/>
        <w:t>Dynamikę dochodów z tytułu podatku od środków transportowych przedstawia poniższa tabela i wykres:</w:t>
      </w:r>
    </w:p>
    <w:tbl>
      <w:tblPr>
        <w:tblW w:w="8409" w:type="dxa"/>
        <w:jc w:val="center"/>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1"/>
        <w:gridCol w:w="1417"/>
        <w:gridCol w:w="1418"/>
        <w:gridCol w:w="1559"/>
        <w:gridCol w:w="1276"/>
        <w:gridCol w:w="1298"/>
      </w:tblGrid>
      <w:tr w:rsidR="009D1F38" w:rsidRPr="00693D2D" w:rsidTr="00B21EDD">
        <w:trPr>
          <w:jc w:val="center"/>
        </w:trPr>
        <w:tc>
          <w:tcPr>
            <w:tcW w:w="1441" w:type="dxa"/>
            <w:shd w:val="clear" w:color="auto" w:fill="EEECE1" w:themeFill="background2"/>
            <w:vAlign w:val="center"/>
          </w:tcPr>
          <w:p w:rsidR="007C61DF" w:rsidRPr="00693D2D" w:rsidRDefault="007C61DF" w:rsidP="00B21EDD">
            <w:pPr>
              <w:pStyle w:val="Tekstpodstawowy"/>
              <w:numPr>
                <w:ilvl w:val="12"/>
                <w:numId w:val="0"/>
              </w:numPr>
              <w:spacing w:after="0" w:line="280" w:lineRule="atLeast"/>
              <w:contextualSpacing/>
              <w:rPr>
                <w:rFonts w:ascii="Arial Narrow" w:hAnsi="Arial Narrow"/>
                <w:b w:val="0"/>
                <w:sz w:val="20"/>
                <w:szCs w:val="20"/>
                <w:u w:val="none"/>
              </w:rPr>
            </w:pPr>
            <w:r w:rsidRPr="00693D2D">
              <w:rPr>
                <w:rFonts w:ascii="Arial Narrow" w:hAnsi="Arial Narrow"/>
                <w:b w:val="0"/>
                <w:sz w:val="20"/>
                <w:szCs w:val="20"/>
                <w:u w:val="none"/>
              </w:rPr>
              <w:t>Wykonanie</w:t>
            </w:r>
          </w:p>
          <w:p w:rsidR="007C61DF" w:rsidRPr="00693D2D" w:rsidRDefault="007C61DF" w:rsidP="00B2159E">
            <w:pPr>
              <w:pStyle w:val="Tekstpodstawowy"/>
              <w:numPr>
                <w:ilvl w:val="12"/>
                <w:numId w:val="0"/>
              </w:numPr>
              <w:spacing w:line="280" w:lineRule="atLeast"/>
              <w:contextualSpacing/>
              <w:rPr>
                <w:rFonts w:ascii="Arial Narrow" w:hAnsi="Arial Narrow"/>
                <w:b w:val="0"/>
                <w:sz w:val="20"/>
                <w:szCs w:val="20"/>
                <w:u w:val="none"/>
              </w:rPr>
            </w:pPr>
            <w:r w:rsidRPr="00693D2D">
              <w:rPr>
                <w:rFonts w:ascii="Arial Narrow" w:hAnsi="Arial Narrow"/>
                <w:b w:val="0"/>
                <w:sz w:val="20"/>
                <w:szCs w:val="20"/>
                <w:u w:val="none"/>
              </w:rPr>
              <w:t>2007 r</w:t>
            </w:r>
            <w:r w:rsidR="00B2159E">
              <w:rPr>
                <w:rFonts w:ascii="Arial Narrow" w:hAnsi="Arial Narrow"/>
                <w:b w:val="0"/>
                <w:sz w:val="20"/>
                <w:szCs w:val="20"/>
                <w:u w:val="none"/>
              </w:rPr>
              <w:t>.</w:t>
            </w:r>
          </w:p>
        </w:tc>
        <w:tc>
          <w:tcPr>
            <w:tcW w:w="1417" w:type="dxa"/>
            <w:shd w:val="clear" w:color="auto" w:fill="EEECE1" w:themeFill="background2"/>
            <w:vAlign w:val="center"/>
          </w:tcPr>
          <w:p w:rsidR="007C61DF" w:rsidRPr="00693D2D"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693D2D">
              <w:rPr>
                <w:rFonts w:ascii="Arial Narrow" w:hAnsi="Arial Narrow"/>
                <w:b w:val="0"/>
                <w:sz w:val="20"/>
                <w:szCs w:val="20"/>
                <w:u w:val="none"/>
              </w:rPr>
              <w:t>Wykonanie</w:t>
            </w:r>
          </w:p>
          <w:p w:rsidR="007C61DF" w:rsidRPr="00693D2D" w:rsidRDefault="007C61DF" w:rsidP="00B2159E">
            <w:pPr>
              <w:pStyle w:val="Tekstpodstawowy"/>
              <w:numPr>
                <w:ilvl w:val="12"/>
                <w:numId w:val="0"/>
              </w:numPr>
              <w:spacing w:line="280" w:lineRule="atLeast"/>
              <w:contextualSpacing/>
              <w:rPr>
                <w:rFonts w:ascii="Arial Narrow" w:hAnsi="Arial Narrow"/>
                <w:b w:val="0"/>
                <w:sz w:val="20"/>
                <w:szCs w:val="20"/>
                <w:u w:val="none"/>
              </w:rPr>
            </w:pPr>
            <w:r w:rsidRPr="00693D2D">
              <w:rPr>
                <w:rFonts w:ascii="Arial Narrow" w:hAnsi="Arial Narrow"/>
                <w:b w:val="0"/>
                <w:sz w:val="20"/>
                <w:szCs w:val="20"/>
                <w:u w:val="none"/>
              </w:rPr>
              <w:t>2008 r</w:t>
            </w:r>
            <w:r w:rsidR="00B2159E">
              <w:rPr>
                <w:rFonts w:ascii="Arial Narrow" w:hAnsi="Arial Narrow"/>
                <w:b w:val="0"/>
                <w:sz w:val="20"/>
                <w:szCs w:val="20"/>
                <w:u w:val="none"/>
              </w:rPr>
              <w:t>.</w:t>
            </w:r>
          </w:p>
        </w:tc>
        <w:tc>
          <w:tcPr>
            <w:tcW w:w="1418" w:type="dxa"/>
            <w:shd w:val="clear" w:color="auto" w:fill="EEECE1" w:themeFill="background2"/>
            <w:vAlign w:val="center"/>
          </w:tcPr>
          <w:p w:rsidR="007C61DF" w:rsidRPr="00693D2D"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693D2D">
              <w:rPr>
                <w:rFonts w:ascii="Arial Narrow" w:hAnsi="Arial Narrow"/>
                <w:b w:val="0"/>
                <w:sz w:val="20"/>
                <w:szCs w:val="20"/>
                <w:u w:val="none"/>
              </w:rPr>
              <w:t>Plan</w:t>
            </w:r>
          </w:p>
          <w:p w:rsidR="007C61DF" w:rsidRPr="00693D2D"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693D2D">
              <w:rPr>
                <w:rFonts w:ascii="Arial Narrow" w:hAnsi="Arial Narrow"/>
                <w:b w:val="0"/>
                <w:sz w:val="20"/>
                <w:szCs w:val="20"/>
                <w:u w:val="none"/>
              </w:rPr>
              <w:t>2009 r.</w:t>
            </w:r>
          </w:p>
        </w:tc>
        <w:tc>
          <w:tcPr>
            <w:tcW w:w="1559" w:type="dxa"/>
            <w:shd w:val="clear" w:color="auto" w:fill="EEECE1" w:themeFill="background2"/>
            <w:vAlign w:val="center"/>
          </w:tcPr>
          <w:p w:rsidR="007C61DF" w:rsidRPr="00693D2D"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693D2D">
              <w:rPr>
                <w:rFonts w:ascii="Arial Narrow" w:hAnsi="Arial Narrow"/>
                <w:b w:val="0"/>
                <w:sz w:val="20"/>
                <w:szCs w:val="20"/>
                <w:u w:val="none"/>
              </w:rPr>
              <w:t>Wykonanie</w:t>
            </w:r>
          </w:p>
          <w:p w:rsidR="007C61DF" w:rsidRPr="00693D2D" w:rsidRDefault="007C61DF" w:rsidP="00B2159E">
            <w:pPr>
              <w:pStyle w:val="Tekstpodstawowy"/>
              <w:numPr>
                <w:ilvl w:val="12"/>
                <w:numId w:val="0"/>
              </w:numPr>
              <w:spacing w:line="280" w:lineRule="atLeast"/>
              <w:contextualSpacing/>
              <w:rPr>
                <w:rFonts w:ascii="Arial Narrow" w:hAnsi="Arial Narrow"/>
                <w:b w:val="0"/>
                <w:sz w:val="20"/>
                <w:szCs w:val="20"/>
                <w:u w:val="none"/>
              </w:rPr>
            </w:pPr>
            <w:r w:rsidRPr="00693D2D">
              <w:rPr>
                <w:rFonts w:ascii="Arial Narrow" w:hAnsi="Arial Narrow"/>
                <w:b w:val="0"/>
                <w:sz w:val="20"/>
                <w:szCs w:val="20"/>
                <w:u w:val="none"/>
              </w:rPr>
              <w:t>2009 r</w:t>
            </w:r>
            <w:r w:rsidR="00B2159E">
              <w:rPr>
                <w:rFonts w:ascii="Arial Narrow" w:hAnsi="Arial Narrow"/>
                <w:b w:val="0"/>
                <w:sz w:val="20"/>
                <w:szCs w:val="20"/>
                <w:u w:val="none"/>
              </w:rPr>
              <w:t>.</w:t>
            </w:r>
          </w:p>
        </w:tc>
        <w:tc>
          <w:tcPr>
            <w:tcW w:w="1276" w:type="dxa"/>
            <w:shd w:val="clear" w:color="auto" w:fill="EEECE1" w:themeFill="background2"/>
            <w:vAlign w:val="center"/>
          </w:tcPr>
          <w:p w:rsidR="007C61DF" w:rsidRPr="00693D2D" w:rsidRDefault="007C61DF" w:rsidP="00B2159E">
            <w:pPr>
              <w:pStyle w:val="Tekstpodstawowy"/>
              <w:numPr>
                <w:ilvl w:val="12"/>
                <w:numId w:val="0"/>
              </w:numPr>
              <w:spacing w:line="280" w:lineRule="atLeast"/>
              <w:contextualSpacing/>
              <w:rPr>
                <w:rFonts w:ascii="Arial Narrow" w:hAnsi="Arial Narrow"/>
                <w:b w:val="0"/>
                <w:sz w:val="20"/>
                <w:szCs w:val="20"/>
                <w:u w:val="none"/>
              </w:rPr>
            </w:pPr>
            <w:r w:rsidRPr="00693D2D">
              <w:rPr>
                <w:rFonts w:ascii="Arial Narrow" w:hAnsi="Arial Narrow"/>
                <w:b w:val="0"/>
                <w:sz w:val="20"/>
                <w:szCs w:val="20"/>
                <w:u w:val="none"/>
              </w:rPr>
              <w:t>% wykonania w stosunku do planu 2009 r</w:t>
            </w:r>
            <w:r w:rsidR="00B2159E">
              <w:rPr>
                <w:rFonts w:ascii="Arial Narrow" w:hAnsi="Arial Narrow"/>
                <w:b w:val="0"/>
                <w:sz w:val="20"/>
                <w:szCs w:val="20"/>
                <w:u w:val="none"/>
              </w:rPr>
              <w:t>.</w:t>
            </w:r>
          </w:p>
        </w:tc>
        <w:tc>
          <w:tcPr>
            <w:tcW w:w="1298" w:type="dxa"/>
            <w:shd w:val="clear" w:color="auto" w:fill="EEECE1" w:themeFill="background2"/>
            <w:vAlign w:val="center"/>
          </w:tcPr>
          <w:p w:rsidR="007C61DF" w:rsidRPr="00693D2D"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693D2D">
              <w:rPr>
                <w:rFonts w:ascii="Arial Narrow" w:hAnsi="Arial Narrow"/>
                <w:b w:val="0"/>
                <w:sz w:val="20"/>
                <w:szCs w:val="20"/>
                <w:u w:val="none"/>
              </w:rPr>
              <w:t>Dynamika w % wykonania</w:t>
            </w:r>
          </w:p>
          <w:p w:rsidR="007C61DF" w:rsidRPr="00693D2D" w:rsidRDefault="007C61DF" w:rsidP="005A4C9A">
            <w:pPr>
              <w:pStyle w:val="Tekstpodstawowy"/>
              <w:numPr>
                <w:ilvl w:val="12"/>
                <w:numId w:val="0"/>
              </w:numPr>
              <w:spacing w:line="280" w:lineRule="atLeast"/>
              <w:contextualSpacing/>
              <w:rPr>
                <w:rFonts w:ascii="Arial Narrow" w:hAnsi="Arial Narrow"/>
                <w:b w:val="0"/>
                <w:sz w:val="20"/>
                <w:szCs w:val="20"/>
                <w:u w:val="none"/>
              </w:rPr>
            </w:pPr>
            <w:r w:rsidRPr="00693D2D">
              <w:rPr>
                <w:rFonts w:ascii="Arial Narrow" w:hAnsi="Arial Narrow"/>
                <w:b w:val="0"/>
                <w:sz w:val="20"/>
                <w:szCs w:val="20"/>
                <w:u w:val="none"/>
              </w:rPr>
              <w:t xml:space="preserve">2009 / 2008 </w:t>
            </w:r>
          </w:p>
        </w:tc>
      </w:tr>
      <w:tr w:rsidR="009D1F38" w:rsidRPr="00693D2D" w:rsidTr="00B21EDD">
        <w:trPr>
          <w:trHeight w:val="437"/>
          <w:jc w:val="center"/>
        </w:trPr>
        <w:tc>
          <w:tcPr>
            <w:tcW w:w="1441" w:type="dxa"/>
            <w:vAlign w:val="center"/>
          </w:tcPr>
          <w:p w:rsidR="007C61DF" w:rsidRPr="00693D2D" w:rsidRDefault="007C61DF" w:rsidP="007C61DF">
            <w:pPr>
              <w:pStyle w:val="Tekstpodstawowy"/>
              <w:numPr>
                <w:ilvl w:val="12"/>
                <w:numId w:val="0"/>
              </w:numPr>
              <w:spacing w:line="280" w:lineRule="atLeast"/>
              <w:rPr>
                <w:rFonts w:ascii="Arial Narrow" w:hAnsi="Arial Narrow"/>
                <w:b w:val="0"/>
                <w:sz w:val="20"/>
                <w:szCs w:val="20"/>
                <w:u w:val="none"/>
              </w:rPr>
            </w:pPr>
            <w:r w:rsidRPr="00693D2D">
              <w:rPr>
                <w:rFonts w:ascii="Arial Narrow" w:hAnsi="Arial Narrow"/>
                <w:b w:val="0"/>
                <w:sz w:val="20"/>
                <w:szCs w:val="20"/>
                <w:u w:val="none"/>
              </w:rPr>
              <w:t>205 896,85</w:t>
            </w:r>
          </w:p>
        </w:tc>
        <w:tc>
          <w:tcPr>
            <w:tcW w:w="1417" w:type="dxa"/>
            <w:vAlign w:val="center"/>
          </w:tcPr>
          <w:p w:rsidR="007C61DF" w:rsidRPr="00693D2D" w:rsidRDefault="007C61DF" w:rsidP="007C61DF">
            <w:pPr>
              <w:pStyle w:val="Tekstpodstawowy"/>
              <w:numPr>
                <w:ilvl w:val="12"/>
                <w:numId w:val="0"/>
              </w:numPr>
              <w:spacing w:line="280" w:lineRule="atLeast"/>
              <w:rPr>
                <w:rFonts w:ascii="Arial Narrow" w:hAnsi="Arial Narrow"/>
                <w:b w:val="0"/>
                <w:sz w:val="20"/>
                <w:szCs w:val="20"/>
                <w:u w:val="none"/>
              </w:rPr>
            </w:pPr>
            <w:r w:rsidRPr="00693D2D">
              <w:rPr>
                <w:rFonts w:ascii="Arial Narrow" w:hAnsi="Arial Narrow"/>
                <w:b w:val="0"/>
                <w:sz w:val="20"/>
                <w:szCs w:val="20"/>
                <w:u w:val="none"/>
              </w:rPr>
              <w:t>210 317,10</w:t>
            </w:r>
          </w:p>
        </w:tc>
        <w:tc>
          <w:tcPr>
            <w:tcW w:w="1418" w:type="dxa"/>
            <w:vAlign w:val="center"/>
          </w:tcPr>
          <w:p w:rsidR="007C61DF" w:rsidRPr="00693D2D" w:rsidRDefault="007C61DF" w:rsidP="007C61DF">
            <w:pPr>
              <w:pStyle w:val="Tekstpodstawowy"/>
              <w:numPr>
                <w:ilvl w:val="12"/>
                <w:numId w:val="0"/>
              </w:numPr>
              <w:spacing w:line="280" w:lineRule="atLeast"/>
              <w:rPr>
                <w:rFonts w:ascii="Arial Narrow" w:hAnsi="Arial Narrow"/>
                <w:b w:val="0"/>
                <w:sz w:val="20"/>
                <w:szCs w:val="20"/>
                <w:u w:val="none"/>
              </w:rPr>
            </w:pPr>
            <w:r w:rsidRPr="00693D2D">
              <w:rPr>
                <w:rFonts w:ascii="Arial Narrow" w:hAnsi="Arial Narrow"/>
                <w:b w:val="0"/>
                <w:sz w:val="20"/>
                <w:szCs w:val="20"/>
                <w:u w:val="none"/>
              </w:rPr>
              <w:t>188 000,00</w:t>
            </w:r>
          </w:p>
        </w:tc>
        <w:tc>
          <w:tcPr>
            <w:tcW w:w="1559" w:type="dxa"/>
            <w:vAlign w:val="center"/>
          </w:tcPr>
          <w:p w:rsidR="007C61DF" w:rsidRPr="00693D2D" w:rsidRDefault="007C61DF" w:rsidP="007C61DF">
            <w:pPr>
              <w:pStyle w:val="Tekstpodstawowy"/>
              <w:numPr>
                <w:ilvl w:val="12"/>
                <w:numId w:val="0"/>
              </w:numPr>
              <w:spacing w:line="280" w:lineRule="atLeast"/>
              <w:rPr>
                <w:rFonts w:ascii="Arial Narrow" w:hAnsi="Arial Narrow"/>
                <w:b w:val="0"/>
                <w:sz w:val="20"/>
                <w:szCs w:val="20"/>
                <w:u w:val="none"/>
              </w:rPr>
            </w:pPr>
            <w:r w:rsidRPr="00693D2D">
              <w:rPr>
                <w:rFonts w:ascii="Arial Narrow" w:hAnsi="Arial Narrow"/>
                <w:b w:val="0"/>
                <w:sz w:val="20"/>
                <w:szCs w:val="20"/>
                <w:u w:val="none"/>
              </w:rPr>
              <w:t>197 837,90</w:t>
            </w:r>
          </w:p>
        </w:tc>
        <w:tc>
          <w:tcPr>
            <w:tcW w:w="1276" w:type="dxa"/>
            <w:vAlign w:val="center"/>
          </w:tcPr>
          <w:p w:rsidR="007C61DF" w:rsidRPr="00693D2D" w:rsidRDefault="007C61DF" w:rsidP="007C61DF">
            <w:pPr>
              <w:pStyle w:val="Tekstpodstawowy"/>
              <w:numPr>
                <w:ilvl w:val="12"/>
                <w:numId w:val="0"/>
              </w:numPr>
              <w:spacing w:line="280" w:lineRule="atLeast"/>
              <w:rPr>
                <w:rFonts w:ascii="Arial Narrow" w:hAnsi="Arial Narrow"/>
                <w:b w:val="0"/>
                <w:sz w:val="20"/>
                <w:szCs w:val="20"/>
                <w:u w:val="none"/>
              </w:rPr>
            </w:pPr>
            <w:r w:rsidRPr="00693D2D">
              <w:rPr>
                <w:rFonts w:ascii="Arial Narrow" w:hAnsi="Arial Narrow"/>
                <w:b w:val="0"/>
                <w:sz w:val="20"/>
                <w:szCs w:val="20"/>
                <w:u w:val="none"/>
              </w:rPr>
              <w:t>105,23</w:t>
            </w:r>
          </w:p>
        </w:tc>
        <w:tc>
          <w:tcPr>
            <w:tcW w:w="1298" w:type="dxa"/>
            <w:vAlign w:val="center"/>
          </w:tcPr>
          <w:p w:rsidR="007C61DF" w:rsidRPr="00693D2D" w:rsidRDefault="007C61DF" w:rsidP="007C61DF">
            <w:pPr>
              <w:pStyle w:val="Tekstpodstawowy"/>
              <w:numPr>
                <w:ilvl w:val="12"/>
                <w:numId w:val="0"/>
              </w:numPr>
              <w:spacing w:line="280" w:lineRule="atLeast"/>
              <w:rPr>
                <w:rFonts w:ascii="Arial Narrow" w:hAnsi="Arial Narrow"/>
                <w:b w:val="0"/>
                <w:sz w:val="20"/>
                <w:szCs w:val="20"/>
                <w:u w:val="none"/>
              </w:rPr>
            </w:pPr>
            <w:r w:rsidRPr="00693D2D">
              <w:rPr>
                <w:rFonts w:ascii="Arial Narrow" w:hAnsi="Arial Narrow"/>
                <w:b w:val="0"/>
                <w:sz w:val="20"/>
                <w:szCs w:val="20"/>
                <w:u w:val="none"/>
              </w:rPr>
              <w:t>94,07</w:t>
            </w:r>
          </w:p>
        </w:tc>
      </w:tr>
    </w:tbl>
    <w:p w:rsidR="007C61DF" w:rsidRPr="00693D2D" w:rsidRDefault="007C61DF" w:rsidP="007C61DF">
      <w:pPr>
        <w:pStyle w:val="Tekstpodstawowy"/>
        <w:spacing w:line="280" w:lineRule="atLeast"/>
        <w:rPr>
          <w:rFonts w:ascii="Arial Narrow" w:hAnsi="Arial Narrow"/>
          <w:b w:val="0"/>
          <w:sz w:val="20"/>
          <w:szCs w:val="20"/>
          <w:u w:val="none"/>
        </w:rPr>
      </w:pPr>
    </w:p>
    <w:p w:rsidR="007C61DF" w:rsidRDefault="007C61DF" w:rsidP="009D1F38">
      <w:pPr>
        <w:tabs>
          <w:tab w:val="left" w:pos="284"/>
        </w:tabs>
        <w:spacing w:line="360" w:lineRule="auto"/>
        <w:rPr>
          <w:rFonts w:ascii="Arial Narrow" w:hAnsi="Arial Narrow"/>
          <w:b w:val="0"/>
          <w:sz w:val="24"/>
          <w:szCs w:val="24"/>
          <w:u w:val="none"/>
        </w:rPr>
      </w:pPr>
      <w:r w:rsidRPr="005533B5">
        <w:rPr>
          <w:rFonts w:ascii="Arial Narrow" w:hAnsi="Arial Narrow"/>
          <w:b w:val="0"/>
          <w:noProof/>
          <w:color w:val="FF0000"/>
          <w:sz w:val="24"/>
          <w:szCs w:val="24"/>
          <w:u w:val="none"/>
        </w:rPr>
        <w:drawing>
          <wp:inline distT="0" distB="0" distL="0" distR="0">
            <wp:extent cx="3750103" cy="2466753"/>
            <wp:effectExtent l="19050" t="0" r="21797" b="0"/>
            <wp:docPr id="88"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21EDD" w:rsidRPr="000B55B6" w:rsidRDefault="00B21EDD" w:rsidP="009D1F38">
      <w:pPr>
        <w:tabs>
          <w:tab w:val="left" w:pos="284"/>
        </w:tabs>
        <w:spacing w:line="360" w:lineRule="auto"/>
        <w:rPr>
          <w:rFonts w:ascii="Arial Narrow" w:hAnsi="Arial Narrow"/>
          <w:b w:val="0"/>
          <w:sz w:val="24"/>
          <w:szCs w:val="24"/>
          <w:u w:val="none"/>
        </w:rPr>
      </w:pPr>
    </w:p>
    <w:p w:rsidR="007C61DF" w:rsidRDefault="007C61DF" w:rsidP="007C61DF">
      <w:pPr>
        <w:spacing w:line="360" w:lineRule="auto"/>
        <w:ind w:left="360"/>
        <w:jc w:val="both"/>
        <w:rPr>
          <w:rFonts w:ascii="Arial Narrow" w:hAnsi="Arial Narrow"/>
          <w:b w:val="0"/>
          <w:sz w:val="24"/>
          <w:szCs w:val="24"/>
          <w:u w:val="none"/>
        </w:rPr>
      </w:pPr>
      <w:r w:rsidRPr="00AD5DFF">
        <w:rPr>
          <w:rFonts w:ascii="Arial Narrow" w:hAnsi="Arial Narrow"/>
          <w:b w:val="0"/>
          <w:sz w:val="24"/>
          <w:szCs w:val="24"/>
          <w:u w:val="none"/>
        </w:rPr>
        <w:t>Powodem spadku wpływów tego tytułu jest systematyczne zmniejszanie taboru samochodowego przez dwa główne przedsiębiorstwa transportowe posiadające siedziby na terenie Gminy Łodygowice</w:t>
      </w:r>
      <w:r w:rsidR="00C453B5">
        <w:rPr>
          <w:rFonts w:ascii="Arial Narrow" w:hAnsi="Arial Narrow"/>
          <w:b w:val="0"/>
          <w:sz w:val="24"/>
          <w:szCs w:val="24"/>
          <w:u w:val="none"/>
        </w:rPr>
        <w:t>.</w:t>
      </w:r>
    </w:p>
    <w:p w:rsidR="005B0FD7" w:rsidRDefault="005B0FD7" w:rsidP="007C61DF">
      <w:pPr>
        <w:spacing w:line="360" w:lineRule="auto"/>
        <w:ind w:left="360"/>
        <w:jc w:val="both"/>
        <w:rPr>
          <w:rFonts w:ascii="Arial Narrow" w:hAnsi="Arial Narrow"/>
          <w:b w:val="0"/>
          <w:sz w:val="24"/>
          <w:szCs w:val="24"/>
          <w:u w:val="none"/>
        </w:rPr>
      </w:pPr>
    </w:p>
    <w:p w:rsidR="00C453B5" w:rsidRDefault="007C61DF" w:rsidP="007C61DF">
      <w:pPr>
        <w:numPr>
          <w:ilvl w:val="0"/>
          <w:numId w:val="11"/>
        </w:numPr>
        <w:spacing w:line="360" w:lineRule="auto"/>
        <w:jc w:val="both"/>
        <w:rPr>
          <w:rFonts w:ascii="Arial Narrow" w:hAnsi="Arial Narrow"/>
          <w:b w:val="0"/>
          <w:sz w:val="24"/>
          <w:szCs w:val="24"/>
          <w:u w:val="none"/>
        </w:rPr>
      </w:pPr>
      <w:r w:rsidRPr="00AD5DFF">
        <w:rPr>
          <w:rFonts w:ascii="Arial Narrow" w:hAnsi="Arial Narrow"/>
          <w:i/>
          <w:sz w:val="24"/>
          <w:szCs w:val="24"/>
          <w:u w:val="none"/>
        </w:rPr>
        <w:t>podatek rolny</w:t>
      </w:r>
      <w:r w:rsidRPr="00AD5DFF">
        <w:rPr>
          <w:rFonts w:ascii="Arial Narrow" w:hAnsi="Arial Narrow"/>
          <w:b w:val="0"/>
          <w:sz w:val="24"/>
          <w:szCs w:val="24"/>
          <w:u w:val="none"/>
        </w:rPr>
        <w:t xml:space="preserve">  stanowi 1,55% dochodów podatkowych. Na planowaną kwotę 162 000,00 zł zrealizowano 152 659,82 zł tj. 94,23% założonego planu. </w:t>
      </w:r>
    </w:p>
    <w:p w:rsidR="00C453B5" w:rsidRDefault="007C61DF" w:rsidP="00C453B5">
      <w:pPr>
        <w:spacing w:line="360" w:lineRule="auto"/>
        <w:ind w:left="360"/>
        <w:jc w:val="both"/>
        <w:rPr>
          <w:rFonts w:ascii="Arial Narrow" w:hAnsi="Arial Narrow"/>
          <w:b w:val="0"/>
          <w:sz w:val="24"/>
          <w:szCs w:val="24"/>
          <w:u w:val="none"/>
        </w:rPr>
      </w:pPr>
      <w:r w:rsidRPr="00AD5DFF">
        <w:rPr>
          <w:rFonts w:ascii="Arial Narrow" w:hAnsi="Arial Narrow"/>
          <w:b w:val="0"/>
          <w:sz w:val="24"/>
          <w:szCs w:val="24"/>
          <w:u w:val="none"/>
        </w:rPr>
        <w:t xml:space="preserve">Zaległości na koniec okresu sprawozdawczego wynoszą 9 018,36 zł. </w:t>
      </w:r>
    </w:p>
    <w:p w:rsidR="007C61DF" w:rsidRDefault="007C61DF" w:rsidP="00C453B5">
      <w:pPr>
        <w:spacing w:line="360" w:lineRule="auto"/>
        <w:ind w:left="360"/>
        <w:jc w:val="both"/>
        <w:rPr>
          <w:rFonts w:ascii="Arial Narrow" w:hAnsi="Arial Narrow"/>
          <w:b w:val="0"/>
          <w:sz w:val="24"/>
          <w:szCs w:val="24"/>
          <w:u w:val="none"/>
        </w:rPr>
      </w:pPr>
      <w:r w:rsidRPr="00AD5DFF">
        <w:rPr>
          <w:rFonts w:ascii="Arial Narrow" w:hAnsi="Arial Narrow"/>
          <w:b w:val="0"/>
          <w:sz w:val="24"/>
          <w:szCs w:val="24"/>
          <w:u w:val="none"/>
        </w:rPr>
        <w:t>Nie wystąpiły skutki obniżenia górnych stawek podatkowych, udzielonych ulg i zwolnień, umorzeń zaległości podatkowych za okres sprawozdawczy oraz nie wydano żadnych decyzji o rozłożeniu na raty, czy odroczeniu terminu płatności.</w:t>
      </w:r>
    </w:p>
    <w:p w:rsidR="00B33A93" w:rsidRDefault="00B33A93" w:rsidP="00C453B5">
      <w:pPr>
        <w:spacing w:line="360" w:lineRule="auto"/>
        <w:ind w:left="360"/>
        <w:jc w:val="both"/>
        <w:rPr>
          <w:rFonts w:ascii="Arial Narrow" w:hAnsi="Arial Narrow"/>
          <w:b w:val="0"/>
          <w:sz w:val="24"/>
          <w:szCs w:val="24"/>
          <w:u w:val="none"/>
        </w:rPr>
      </w:pPr>
    </w:p>
    <w:p w:rsidR="00D26284" w:rsidRDefault="00D26284">
      <w:pPr>
        <w:jc w:val="left"/>
        <w:rPr>
          <w:rFonts w:ascii="Arial Narrow" w:hAnsi="Arial Narrow"/>
          <w:b w:val="0"/>
          <w:sz w:val="24"/>
          <w:szCs w:val="24"/>
          <w:u w:val="none"/>
        </w:rPr>
      </w:pPr>
      <w:r>
        <w:rPr>
          <w:rFonts w:ascii="Arial Narrow" w:hAnsi="Arial Narrow"/>
          <w:b w:val="0"/>
          <w:sz w:val="24"/>
          <w:szCs w:val="24"/>
          <w:u w:val="none"/>
        </w:rPr>
        <w:br w:type="page"/>
      </w:r>
    </w:p>
    <w:p w:rsidR="007C61DF" w:rsidRPr="00AD5DFF" w:rsidRDefault="007C61DF" w:rsidP="007C61DF">
      <w:pPr>
        <w:pStyle w:val="Tekstpodstawowy"/>
        <w:spacing w:line="280" w:lineRule="atLeast"/>
        <w:ind w:left="360"/>
        <w:jc w:val="both"/>
        <w:rPr>
          <w:rFonts w:ascii="Arial Narrow" w:hAnsi="Arial Narrow"/>
          <w:b w:val="0"/>
          <w:sz w:val="24"/>
          <w:szCs w:val="24"/>
          <w:u w:val="none"/>
        </w:rPr>
      </w:pPr>
      <w:r w:rsidRPr="00AD5DFF">
        <w:rPr>
          <w:rFonts w:ascii="Arial Narrow" w:hAnsi="Arial Narrow"/>
          <w:b w:val="0"/>
          <w:sz w:val="24"/>
          <w:szCs w:val="24"/>
          <w:u w:val="none"/>
        </w:rPr>
        <w:lastRenderedPageBreak/>
        <w:t>Dynamikę dochodów z tytułu podatku rolnego przedstawia poniższa tabela i wykres :</w:t>
      </w:r>
    </w:p>
    <w:tbl>
      <w:tblPr>
        <w:tblW w:w="8499" w:type="dxa"/>
        <w:jc w:val="center"/>
        <w:tblInd w:w="1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23"/>
        <w:gridCol w:w="1554"/>
        <w:gridCol w:w="1418"/>
        <w:gridCol w:w="1417"/>
        <w:gridCol w:w="1418"/>
        <w:gridCol w:w="1269"/>
      </w:tblGrid>
      <w:tr w:rsidR="007C61DF" w:rsidRPr="00263857" w:rsidTr="005B0FD7">
        <w:trPr>
          <w:jc w:val="center"/>
        </w:trPr>
        <w:tc>
          <w:tcPr>
            <w:tcW w:w="1423" w:type="dxa"/>
            <w:shd w:val="clear" w:color="auto" w:fill="EEECE1" w:themeFill="background2"/>
            <w:vAlign w:val="center"/>
          </w:tcPr>
          <w:p w:rsidR="007C61DF" w:rsidRPr="00EC400A" w:rsidRDefault="007C61DF" w:rsidP="00EC400A">
            <w:pPr>
              <w:rPr>
                <w:rFonts w:ascii="Arial Narrow" w:hAnsi="Arial Narrow"/>
                <w:b w:val="0"/>
                <w:sz w:val="20"/>
                <w:szCs w:val="20"/>
                <w:u w:val="none"/>
              </w:rPr>
            </w:pPr>
            <w:r w:rsidRPr="00EC400A">
              <w:rPr>
                <w:rFonts w:ascii="Arial Narrow" w:hAnsi="Arial Narrow"/>
                <w:b w:val="0"/>
                <w:sz w:val="20"/>
                <w:szCs w:val="20"/>
                <w:u w:val="none"/>
              </w:rPr>
              <w:t>Wykonanie</w:t>
            </w:r>
          </w:p>
          <w:p w:rsidR="007C61DF" w:rsidRPr="00EC400A" w:rsidRDefault="007C61DF" w:rsidP="00B2159E">
            <w:pPr>
              <w:rPr>
                <w:rFonts w:ascii="Arial Narrow" w:hAnsi="Arial Narrow"/>
                <w:b w:val="0"/>
                <w:sz w:val="20"/>
                <w:szCs w:val="20"/>
                <w:u w:val="none"/>
              </w:rPr>
            </w:pPr>
            <w:r w:rsidRPr="00EC400A">
              <w:rPr>
                <w:rFonts w:ascii="Arial Narrow" w:hAnsi="Arial Narrow"/>
                <w:b w:val="0"/>
                <w:sz w:val="20"/>
                <w:szCs w:val="20"/>
                <w:u w:val="none"/>
              </w:rPr>
              <w:t>2007 r</w:t>
            </w:r>
            <w:r w:rsidR="00B2159E">
              <w:rPr>
                <w:rFonts w:ascii="Arial Narrow" w:hAnsi="Arial Narrow"/>
                <w:b w:val="0"/>
                <w:sz w:val="20"/>
                <w:szCs w:val="20"/>
                <w:u w:val="none"/>
              </w:rPr>
              <w:t>.</w:t>
            </w:r>
          </w:p>
        </w:tc>
        <w:tc>
          <w:tcPr>
            <w:tcW w:w="1554" w:type="dxa"/>
            <w:shd w:val="clear" w:color="auto" w:fill="EEECE1" w:themeFill="background2"/>
            <w:vAlign w:val="center"/>
          </w:tcPr>
          <w:p w:rsidR="007C61DF" w:rsidRPr="00EC400A" w:rsidRDefault="007C61DF" w:rsidP="00EC400A">
            <w:pPr>
              <w:rPr>
                <w:rFonts w:ascii="Arial Narrow" w:hAnsi="Arial Narrow"/>
                <w:b w:val="0"/>
                <w:sz w:val="20"/>
                <w:szCs w:val="20"/>
                <w:u w:val="none"/>
              </w:rPr>
            </w:pPr>
            <w:r w:rsidRPr="00EC400A">
              <w:rPr>
                <w:rFonts w:ascii="Arial Narrow" w:hAnsi="Arial Narrow"/>
                <w:b w:val="0"/>
                <w:sz w:val="20"/>
                <w:szCs w:val="20"/>
                <w:u w:val="none"/>
              </w:rPr>
              <w:t>Wykonanie</w:t>
            </w:r>
          </w:p>
          <w:p w:rsidR="007C61DF" w:rsidRPr="00EC400A" w:rsidRDefault="007C61DF" w:rsidP="00B2159E">
            <w:pPr>
              <w:rPr>
                <w:rFonts w:ascii="Arial Narrow" w:hAnsi="Arial Narrow"/>
                <w:b w:val="0"/>
                <w:sz w:val="20"/>
                <w:szCs w:val="20"/>
                <w:u w:val="none"/>
              </w:rPr>
            </w:pPr>
            <w:r w:rsidRPr="00EC400A">
              <w:rPr>
                <w:rFonts w:ascii="Arial Narrow" w:hAnsi="Arial Narrow"/>
                <w:b w:val="0"/>
                <w:sz w:val="20"/>
                <w:szCs w:val="20"/>
                <w:u w:val="none"/>
              </w:rPr>
              <w:t>2008 r</w:t>
            </w:r>
            <w:r w:rsidR="00B2159E">
              <w:rPr>
                <w:rFonts w:ascii="Arial Narrow" w:hAnsi="Arial Narrow"/>
                <w:b w:val="0"/>
                <w:sz w:val="20"/>
                <w:szCs w:val="20"/>
                <w:u w:val="none"/>
              </w:rPr>
              <w:t>.</w:t>
            </w:r>
          </w:p>
        </w:tc>
        <w:tc>
          <w:tcPr>
            <w:tcW w:w="1418" w:type="dxa"/>
            <w:shd w:val="clear" w:color="auto" w:fill="EEECE1" w:themeFill="background2"/>
            <w:vAlign w:val="center"/>
          </w:tcPr>
          <w:p w:rsidR="007C61DF" w:rsidRPr="00EC400A" w:rsidRDefault="007C61DF" w:rsidP="00EC400A">
            <w:pPr>
              <w:rPr>
                <w:rFonts w:ascii="Arial Narrow" w:hAnsi="Arial Narrow"/>
                <w:b w:val="0"/>
                <w:sz w:val="20"/>
                <w:szCs w:val="20"/>
                <w:u w:val="none"/>
              </w:rPr>
            </w:pPr>
            <w:r w:rsidRPr="00EC400A">
              <w:rPr>
                <w:rFonts w:ascii="Arial Narrow" w:hAnsi="Arial Narrow"/>
                <w:b w:val="0"/>
                <w:sz w:val="20"/>
                <w:szCs w:val="20"/>
                <w:u w:val="none"/>
              </w:rPr>
              <w:t>Plan</w:t>
            </w:r>
          </w:p>
          <w:p w:rsidR="007C61DF" w:rsidRPr="00EC400A" w:rsidRDefault="007C61DF" w:rsidP="00EC400A">
            <w:pPr>
              <w:rPr>
                <w:rFonts w:ascii="Arial Narrow" w:hAnsi="Arial Narrow"/>
                <w:b w:val="0"/>
                <w:sz w:val="20"/>
                <w:szCs w:val="20"/>
                <w:u w:val="none"/>
              </w:rPr>
            </w:pPr>
            <w:r w:rsidRPr="00EC400A">
              <w:rPr>
                <w:rFonts w:ascii="Arial Narrow" w:hAnsi="Arial Narrow"/>
                <w:b w:val="0"/>
                <w:sz w:val="20"/>
                <w:szCs w:val="20"/>
                <w:u w:val="none"/>
              </w:rPr>
              <w:t>2009 r.</w:t>
            </w:r>
          </w:p>
        </w:tc>
        <w:tc>
          <w:tcPr>
            <w:tcW w:w="1417" w:type="dxa"/>
            <w:shd w:val="clear" w:color="auto" w:fill="EEECE1" w:themeFill="background2"/>
            <w:vAlign w:val="center"/>
          </w:tcPr>
          <w:p w:rsidR="007C61DF" w:rsidRPr="00EC400A" w:rsidRDefault="007C61DF" w:rsidP="00EC400A">
            <w:pPr>
              <w:rPr>
                <w:rFonts w:ascii="Arial Narrow" w:hAnsi="Arial Narrow"/>
                <w:b w:val="0"/>
                <w:sz w:val="20"/>
                <w:szCs w:val="20"/>
                <w:u w:val="none"/>
              </w:rPr>
            </w:pPr>
            <w:r w:rsidRPr="00EC400A">
              <w:rPr>
                <w:rFonts w:ascii="Arial Narrow" w:hAnsi="Arial Narrow"/>
                <w:b w:val="0"/>
                <w:sz w:val="20"/>
                <w:szCs w:val="20"/>
                <w:u w:val="none"/>
              </w:rPr>
              <w:t>Wykonanie</w:t>
            </w:r>
          </w:p>
          <w:p w:rsidR="007C61DF" w:rsidRPr="00EC400A" w:rsidRDefault="007C61DF" w:rsidP="00B2159E">
            <w:pPr>
              <w:rPr>
                <w:rFonts w:ascii="Arial Narrow" w:hAnsi="Arial Narrow"/>
                <w:b w:val="0"/>
                <w:sz w:val="20"/>
                <w:szCs w:val="20"/>
                <w:u w:val="none"/>
              </w:rPr>
            </w:pPr>
            <w:r w:rsidRPr="00EC400A">
              <w:rPr>
                <w:rFonts w:ascii="Arial Narrow" w:hAnsi="Arial Narrow"/>
                <w:b w:val="0"/>
                <w:sz w:val="20"/>
                <w:szCs w:val="20"/>
                <w:u w:val="none"/>
              </w:rPr>
              <w:t>2009 r</w:t>
            </w:r>
            <w:r w:rsidR="00B2159E">
              <w:rPr>
                <w:rFonts w:ascii="Arial Narrow" w:hAnsi="Arial Narrow"/>
                <w:b w:val="0"/>
                <w:sz w:val="20"/>
                <w:szCs w:val="20"/>
                <w:u w:val="none"/>
              </w:rPr>
              <w:t>.</w:t>
            </w:r>
          </w:p>
        </w:tc>
        <w:tc>
          <w:tcPr>
            <w:tcW w:w="1418" w:type="dxa"/>
            <w:shd w:val="clear" w:color="auto" w:fill="EEECE1" w:themeFill="background2"/>
            <w:vAlign w:val="center"/>
          </w:tcPr>
          <w:p w:rsidR="007C61DF" w:rsidRPr="00EC400A" w:rsidRDefault="007C61DF" w:rsidP="00B2159E">
            <w:pPr>
              <w:rPr>
                <w:rFonts w:ascii="Arial Narrow" w:hAnsi="Arial Narrow"/>
                <w:b w:val="0"/>
                <w:sz w:val="20"/>
                <w:szCs w:val="20"/>
                <w:u w:val="none"/>
              </w:rPr>
            </w:pPr>
            <w:r w:rsidRPr="00EC400A">
              <w:rPr>
                <w:rFonts w:ascii="Arial Narrow" w:hAnsi="Arial Narrow"/>
                <w:b w:val="0"/>
                <w:sz w:val="20"/>
                <w:szCs w:val="20"/>
                <w:u w:val="none"/>
              </w:rPr>
              <w:t>% wykonania w stosunku do planu 2009 r</w:t>
            </w:r>
            <w:r w:rsidR="00B2159E">
              <w:rPr>
                <w:rFonts w:ascii="Arial Narrow" w:hAnsi="Arial Narrow"/>
                <w:b w:val="0"/>
                <w:sz w:val="20"/>
                <w:szCs w:val="20"/>
                <w:u w:val="none"/>
              </w:rPr>
              <w:t>.</w:t>
            </w:r>
          </w:p>
        </w:tc>
        <w:tc>
          <w:tcPr>
            <w:tcW w:w="1269" w:type="dxa"/>
            <w:shd w:val="clear" w:color="auto" w:fill="EEECE1" w:themeFill="background2"/>
            <w:vAlign w:val="center"/>
          </w:tcPr>
          <w:p w:rsidR="007C61DF" w:rsidRPr="00EC400A" w:rsidRDefault="007C61DF" w:rsidP="00EC400A">
            <w:pPr>
              <w:rPr>
                <w:rFonts w:ascii="Arial Narrow" w:hAnsi="Arial Narrow"/>
                <w:b w:val="0"/>
                <w:sz w:val="20"/>
                <w:szCs w:val="20"/>
                <w:u w:val="none"/>
              </w:rPr>
            </w:pPr>
            <w:r w:rsidRPr="00EC400A">
              <w:rPr>
                <w:rFonts w:ascii="Arial Narrow" w:hAnsi="Arial Narrow"/>
                <w:b w:val="0"/>
                <w:sz w:val="20"/>
                <w:szCs w:val="20"/>
                <w:u w:val="none"/>
              </w:rPr>
              <w:t>Dynamika w % wykonania</w:t>
            </w:r>
          </w:p>
          <w:p w:rsidR="007C61DF" w:rsidRPr="00EC400A" w:rsidRDefault="007C61DF" w:rsidP="00154FF3">
            <w:pPr>
              <w:rPr>
                <w:rFonts w:ascii="Arial Narrow" w:hAnsi="Arial Narrow"/>
                <w:b w:val="0"/>
                <w:sz w:val="20"/>
                <w:szCs w:val="20"/>
                <w:u w:val="none"/>
              </w:rPr>
            </w:pPr>
            <w:r w:rsidRPr="00EC400A">
              <w:rPr>
                <w:rFonts w:ascii="Arial Narrow" w:hAnsi="Arial Narrow"/>
                <w:b w:val="0"/>
                <w:sz w:val="20"/>
                <w:szCs w:val="20"/>
                <w:u w:val="none"/>
              </w:rPr>
              <w:t xml:space="preserve">2009 / 2008 </w:t>
            </w:r>
          </w:p>
        </w:tc>
      </w:tr>
      <w:tr w:rsidR="007C61DF" w:rsidRPr="00263857" w:rsidTr="005B0FD7">
        <w:trPr>
          <w:trHeight w:val="437"/>
          <w:jc w:val="center"/>
        </w:trPr>
        <w:tc>
          <w:tcPr>
            <w:tcW w:w="1423" w:type="dxa"/>
            <w:vAlign w:val="center"/>
          </w:tcPr>
          <w:p w:rsidR="007C61DF" w:rsidRPr="00EC400A" w:rsidRDefault="007C61DF" w:rsidP="00EC400A">
            <w:pPr>
              <w:rPr>
                <w:rFonts w:ascii="Arial Narrow" w:hAnsi="Arial Narrow"/>
                <w:b w:val="0"/>
                <w:sz w:val="20"/>
                <w:szCs w:val="20"/>
                <w:u w:val="none"/>
              </w:rPr>
            </w:pPr>
            <w:r w:rsidRPr="00EC400A">
              <w:rPr>
                <w:rFonts w:ascii="Arial Narrow" w:hAnsi="Arial Narrow"/>
                <w:b w:val="0"/>
                <w:sz w:val="20"/>
                <w:szCs w:val="20"/>
                <w:u w:val="none"/>
              </w:rPr>
              <w:t>107 520,99</w:t>
            </w:r>
          </w:p>
        </w:tc>
        <w:tc>
          <w:tcPr>
            <w:tcW w:w="1554" w:type="dxa"/>
            <w:vAlign w:val="center"/>
          </w:tcPr>
          <w:p w:rsidR="007C61DF" w:rsidRPr="00EC400A" w:rsidRDefault="007C61DF" w:rsidP="00EC400A">
            <w:pPr>
              <w:rPr>
                <w:rFonts w:ascii="Arial Narrow" w:hAnsi="Arial Narrow"/>
                <w:b w:val="0"/>
                <w:sz w:val="20"/>
                <w:szCs w:val="20"/>
                <w:u w:val="none"/>
              </w:rPr>
            </w:pPr>
            <w:r w:rsidRPr="00EC400A">
              <w:rPr>
                <w:rFonts w:ascii="Arial Narrow" w:hAnsi="Arial Narrow"/>
                <w:b w:val="0"/>
                <w:sz w:val="20"/>
                <w:szCs w:val="20"/>
                <w:u w:val="none"/>
              </w:rPr>
              <w:t>177 898,26</w:t>
            </w:r>
          </w:p>
        </w:tc>
        <w:tc>
          <w:tcPr>
            <w:tcW w:w="1418" w:type="dxa"/>
            <w:vAlign w:val="center"/>
          </w:tcPr>
          <w:p w:rsidR="007C61DF" w:rsidRPr="00EC400A" w:rsidRDefault="007C61DF" w:rsidP="00EC400A">
            <w:pPr>
              <w:rPr>
                <w:rFonts w:ascii="Arial Narrow" w:hAnsi="Arial Narrow"/>
                <w:b w:val="0"/>
                <w:sz w:val="20"/>
                <w:szCs w:val="20"/>
                <w:u w:val="none"/>
              </w:rPr>
            </w:pPr>
            <w:r w:rsidRPr="00EC400A">
              <w:rPr>
                <w:rFonts w:ascii="Arial Narrow" w:hAnsi="Arial Narrow"/>
                <w:b w:val="0"/>
                <w:sz w:val="20"/>
                <w:szCs w:val="20"/>
                <w:u w:val="none"/>
              </w:rPr>
              <w:t>162 000,00</w:t>
            </w:r>
          </w:p>
        </w:tc>
        <w:tc>
          <w:tcPr>
            <w:tcW w:w="1417" w:type="dxa"/>
            <w:vAlign w:val="center"/>
          </w:tcPr>
          <w:p w:rsidR="007C61DF" w:rsidRPr="00EC400A" w:rsidRDefault="007C61DF" w:rsidP="00EC400A">
            <w:pPr>
              <w:rPr>
                <w:rFonts w:ascii="Arial Narrow" w:hAnsi="Arial Narrow"/>
                <w:b w:val="0"/>
                <w:sz w:val="20"/>
                <w:szCs w:val="20"/>
                <w:u w:val="none"/>
              </w:rPr>
            </w:pPr>
            <w:r w:rsidRPr="00EC400A">
              <w:rPr>
                <w:rFonts w:ascii="Arial Narrow" w:hAnsi="Arial Narrow"/>
                <w:b w:val="0"/>
                <w:sz w:val="20"/>
                <w:szCs w:val="20"/>
                <w:u w:val="none"/>
              </w:rPr>
              <w:t>152 659,82</w:t>
            </w:r>
          </w:p>
        </w:tc>
        <w:tc>
          <w:tcPr>
            <w:tcW w:w="1418" w:type="dxa"/>
            <w:vAlign w:val="center"/>
          </w:tcPr>
          <w:p w:rsidR="007C61DF" w:rsidRPr="00EC400A" w:rsidRDefault="007C61DF" w:rsidP="00EC400A">
            <w:pPr>
              <w:rPr>
                <w:rFonts w:ascii="Arial Narrow" w:hAnsi="Arial Narrow"/>
                <w:b w:val="0"/>
                <w:sz w:val="20"/>
                <w:szCs w:val="20"/>
                <w:u w:val="none"/>
              </w:rPr>
            </w:pPr>
            <w:r w:rsidRPr="00EC400A">
              <w:rPr>
                <w:rFonts w:ascii="Arial Narrow" w:hAnsi="Arial Narrow"/>
                <w:b w:val="0"/>
                <w:sz w:val="20"/>
                <w:szCs w:val="20"/>
                <w:u w:val="none"/>
              </w:rPr>
              <w:t>94,23</w:t>
            </w:r>
          </w:p>
        </w:tc>
        <w:tc>
          <w:tcPr>
            <w:tcW w:w="1269" w:type="dxa"/>
            <w:vAlign w:val="center"/>
          </w:tcPr>
          <w:p w:rsidR="007C61DF" w:rsidRPr="00EC400A" w:rsidRDefault="007C61DF" w:rsidP="00EC400A">
            <w:pPr>
              <w:rPr>
                <w:rFonts w:ascii="Arial Narrow" w:hAnsi="Arial Narrow"/>
                <w:b w:val="0"/>
                <w:sz w:val="20"/>
                <w:szCs w:val="20"/>
                <w:u w:val="none"/>
              </w:rPr>
            </w:pPr>
            <w:r w:rsidRPr="00EC400A">
              <w:rPr>
                <w:rFonts w:ascii="Arial Narrow" w:hAnsi="Arial Narrow"/>
                <w:b w:val="0"/>
                <w:sz w:val="20"/>
                <w:szCs w:val="20"/>
                <w:u w:val="none"/>
              </w:rPr>
              <w:t>85,81</w:t>
            </w:r>
          </w:p>
        </w:tc>
      </w:tr>
    </w:tbl>
    <w:p w:rsidR="00B21EDD" w:rsidRDefault="00B21EDD" w:rsidP="007C61DF">
      <w:pPr>
        <w:spacing w:line="360" w:lineRule="auto"/>
        <w:ind w:left="360"/>
        <w:rPr>
          <w:rFonts w:ascii="Arial Narrow" w:hAnsi="Arial Narrow"/>
          <w:b w:val="0"/>
          <w:sz w:val="24"/>
          <w:szCs w:val="24"/>
          <w:u w:val="none"/>
        </w:rPr>
      </w:pPr>
    </w:p>
    <w:p w:rsidR="00D26284" w:rsidRDefault="00D26284" w:rsidP="007C61DF">
      <w:pPr>
        <w:spacing w:line="360" w:lineRule="auto"/>
        <w:ind w:left="360"/>
        <w:rPr>
          <w:rFonts w:ascii="Arial Narrow" w:hAnsi="Arial Narrow"/>
          <w:b w:val="0"/>
          <w:sz w:val="24"/>
          <w:szCs w:val="24"/>
          <w:u w:val="none"/>
        </w:rPr>
      </w:pPr>
    </w:p>
    <w:p w:rsidR="007C61DF" w:rsidRDefault="007C61DF" w:rsidP="007C61DF">
      <w:pPr>
        <w:spacing w:line="360" w:lineRule="auto"/>
        <w:ind w:left="360"/>
        <w:rPr>
          <w:rFonts w:ascii="Arial Narrow" w:hAnsi="Arial Narrow"/>
          <w:b w:val="0"/>
          <w:sz w:val="24"/>
          <w:szCs w:val="24"/>
          <w:u w:val="none"/>
        </w:rPr>
      </w:pPr>
      <w:r w:rsidRPr="005533B5">
        <w:rPr>
          <w:rFonts w:ascii="Arial Narrow" w:hAnsi="Arial Narrow"/>
          <w:b w:val="0"/>
          <w:noProof/>
          <w:color w:val="FF0000"/>
          <w:sz w:val="24"/>
          <w:szCs w:val="24"/>
          <w:u w:val="none"/>
        </w:rPr>
        <w:drawing>
          <wp:inline distT="0" distB="0" distL="0" distR="0">
            <wp:extent cx="3819303" cy="2371061"/>
            <wp:effectExtent l="19050" t="0" r="9747" b="0"/>
            <wp:docPr id="89"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21EDD" w:rsidRPr="000B55B6" w:rsidRDefault="00B21EDD" w:rsidP="007C61DF">
      <w:pPr>
        <w:spacing w:line="360" w:lineRule="auto"/>
        <w:ind w:left="360"/>
        <w:rPr>
          <w:rFonts w:ascii="Arial Narrow" w:hAnsi="Arial Narrow"/>
          <w:b w:val="0"/>
          <w:sz w:val="24"/>
          <w:szCs w:val="24"/>
          <w:u w:val="none"/>
        </w:rPr>
      </w:pPr>
    </w:p>
    <w:p w:rsidR="007C61DF" w:rsidRDefault="007C61DF" w:rsidP="007C61DF">
      <w:pPr>
        <w:spacing w:line="360" w:lineRule="auto"/>
        <w:ind w:left="360"/>
        <w:jc w:val="both"/>
        <w:rPr>
          <w:rFonts w:ascii="Arial Narrow" w:hAnsi="Arial Narrow"/>
          <w:b w:val="0"/>
          <w:sz w:val="24"/>
          <w:szCs w:val="24"/>
          <w:u w:val="none"/>
        </w:rPr>
      </w:pPr>
      <w:r w:rsidRPr="00AD5DFF">
        <w:rPr>
          <w:rFonts w:ascii="Arial Narrow" w:hAnsi="Arial Narrow"/>
          <w:b w:val="0"/>
          <w:sz w:val="24"/>
          <w:szCs w:val="24"/>
          <w:u w:val="none"/>
        </w:rPr>
        <w:t xml:space="preserve">Powodem spadku wpływów z tego tytułu była wykonana modernizacja ewidencji gruntów </w:t>
      </w:r>
      <w:r w:rsidR="005F06EA">
        <w:rPr>
          <w:rFonts w:ascii="Arial Narrow" w:hAnsi="Arial Narrow"/>
          <w:b w:val="0"/>
          <w:sz w:val="24"/>
          <w:szCs w:val="24"/>
          <w:u w:val="none"/>
        </w:rPr>
        <w:br/>
      </w:r>
      <w:r w:rsidRPr="00AD5DFF">
        <w:rPr>
          <w:rFonts w:ascii="Arial Narrow" w:hAnsi="Arial Narrow"/>
          <w:b w:val="0"/>
          <w:sz w:val="24"/>
          <w:szCs w:val="24"/>
          <w:u w:val="none"/>
        </w:rPr>
        <w:t>i budynków na terenie Gminy Łodygowice w 2008 roku ponieważ w 2009 roku część gruntów zaliczanych wcześniej do gruntów rolnych (opodatkowana wg stawek podatku rolnego) została zaklasyfikowana do pozostałych gruntów i opodatkowana wg stawek podatku od nieruchomości.</w:t>
      </w:r>
    </w:p>
    <w:p w:rsidR="007C61DF" w:rsidRDefault="007C61DF" w:rsidP="007C61DF">
      <w:pPr>
        <w:numPr>
          <w:ilvl w:val="0"/>
          <w:numId w:val="11"/>
        </w:numPr>
        <w:spacing w:line="360" w:lineRule="auto"/>
        <w:jc w:val="both"/>
        <w:rPr>
          <w:rFonts w:ascii="Arial Narrow" w:hAnsi="Arial Narrow"/>
          <w:b w:val="0"/>
          <w:sz w:val="24"/>
          <w:szCs w:val="24"/>
          <w:u w:val="none"/>
        </w:rPr>
      </w:pPr>
      <w:r w:rsidRPr="00AD5DFF">
        <w:rPr>
          <w:rFonts w:ascii="Arial Narrow" w:hAnsi="Arial Narrow"/>
          <w:i/>
          <w:sz w:val="24"/>
          <w:szCs w:val="24"/>
          <w:u w:val="none"/>
        </w:rPr>
        <w:t>podatek leśny</w:t>
      </w:r>
      <w:r w:rsidRPr="00AD5DFF">
        <w:rPr>
          <w:rFonts w:ascii="Arial Narrow" w:hAnsi="Arial Narrow"/>
          <w:b w:val="0"/>
          <w:sz w:val="24"/>
          <w:szCs w:val="24"/>
          <w:u w:val="none"/>
        </w:rPr>
        <w:t xml:space="preserve"> wykonany został w wysokości 0,26% dochodów podatkowych. Na planowaną kwotę 27 200,00 zł wykonany został w kwocie 25 336,44 zł tj. 93,15% planu. Podatek wykazuje zaległości na koniec okresu sprawozdawczego w wysokości 2 051,66 zł  natomiast nie wykazuje skutków obniżenia górnych stawek podatkowych i udzielonych ulg i zwolnień. Nie wydano także żadnej decyzji o umorzeniu, rozłożeniu na raty i odroczeniu terminu płatności.</w:t>
      </w:r>
    </w:p>
    <w:p w:rsidR="00B33A93" w:rsidRDefault="00B33A93" w:rsidP="00154FF3">
      <w:pPr>
        <w:pStyle w:val="Tekstpodstawowy"/>
        <w:spacing w:after="0" w:line="280" w:lineRule="atLeast"/>
        <w:ind w:left="360"/>
        <w:jc w:val="both"/>
        <w:rPr>
          <w:rFonts w:ascii="Arial Narrow" w:hAnsi="Arial Narrow"/>
          <w:b w:val="0"/>
          <w:sz w:val="24"/>
          <w:szCs w:val="24"/>
          <w:u w:val="none"/>
        </w:rPr>
      </w:pPr>
    </w:p>
    <w:p w:rsidR="00D26284" w:rsidRDefault="00D26284">
      <w:pPr>
        <w:jc w:val="left"/>
        <w:rPr>
          <w:rFonts w:ascii="Arial Narrow" w:hAnsi="Arial Narrow"/>
          <w:b w:val="0"/>
          <w:sz w:val="24"/>
          <w:szCs w:val="24"/>
          <w:u w:val="none"/>
        </w:rPr>
      </w:pPr>
      <w:r>
        <w:rPr>
          <w:rFonts w:ascii="Arial Narrow" w:hAnsi="Arial Narrow"/>
          <w:b w:val="0"/>
          <w:sz w:val="24"/>
          <w:szCs w:val="24"/>
          <w:u w:val="none"/>
        </w:rPr>
        <w:br w:type="page"/>
      </w:r>
    </w:p>
    <w:p w:rsidR="007C61DF" w:rsidRPr="000B55B6" w:rsidRDefault="007C61DF" w:rsidP="00154FF3">
      <w:pPr>
        <w:pStyle w:val="Tekstpodstawowy"/>
        <w:spacing w:after="0" w:line="280" w:lineRule="atLeast"/>
        <w:ind w:left="360"/>
        <w:jc w:val="both"/>
        <w:rPr>
          <w:rFonts w:ascii="Arial Narrow" w:hAnsi="Arial Narrow"/>
          <w:b w:val="0"/>
          <w:sz w:val="24"/>
          <w:szCs w:val="24"/>
          <w:u w:val="none"/>
        </w:rPr>
      </w:pPr>
      <w:r w:rsidRPr="000B55B6">
        <w:rPr>
          <w:rFonts w:ascii="Arial Narrow" w:hAnsi="Arial Narrow"/>
          <w:b w:val="0"/>
          <w:sz w:val="24"/>
          <w:szCs w:val="24"/>
          <w:u w:val="none"/>
        </w:rPr>
        <w:lastRenderedPageBreak/>
        <w:t>Dynamikę dochodów z tytułu podatku leśnego przedstawia poniższa tabela i wykres:</w:t>
      </w:r>
    </w:p>
    <w:tbl>
      <w:tblPr>
        <w:tblW w:w="8284" w:type="dxa"/>
        <w:jc w:val="center"/>
        <w:tblInd w:w="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8"/>
        <w:gridCol w:w="1417"/>
        <w:gridCol w:w="1418"/>
        <w:gridCol w:w="1417"/>
        <w:gridCol w:w="1276"/>
        <w:gridCol w:w="1338"/>
      </w:tblGrid>
      <w:tr w:rsidR="007C61DF" w:rsidRPr="000B55B6" w:rsidTr="005B0FD7">
        <w:trPr>
          <w:jc w:val="center"/>
        </w:trPr>
        <w:tc>
          <w:tcPr>
            <w:tcW w:w="1418" w:type="dxa"/>
            <w:shd w:val="clear" w:color="auto" w:fill="EEECE1" w:themeFill="background2"/>
            <w:vAlign w:val="center"/>
          </w:tcPr>
          <w:p w:rsidR="007C61DF" w:rsidRPr="00EC400A" w:rsidRDefault="007C61DF" w:rsidP="00154FF3">
            <w:pPr>
              <w:pStyle w:val="Tekstpodstawowy"/>
              <w:numPr>
                <w:ilvl w:val="12"/>
                <w:numId w:val="0"/>
              </w:numPr>
              <w:spacing w:after="0" w:line="280" w:lineRule="atLeast"/>
              <w:contextualSpacing/>
              <w:rPr>
                <w:rFonts w:ascii="Arial Narrow" w:hAnsi="Arial Narrow"/>
                <w:b w:val="0"/>
                <w:sz w:val="20"/>
                <w:szCs w:val="20"/>
                <w:u w:val="none"/>
              </w:rPr>
            </w:pPr>
            <w:r w:rsidRPr="00EC400A">
              <w:rPr>
                <w:rFonts w:ascii="Arial Narrow" w:hAnsi="Arial Narrow"/>
                <w:b w:val="0"/>
                <w:sz w:val="20"/>
                <w:szCs w:val="20"/>
                <w:u w:val="none"/>
              </w:rPr>
              <w:t>Wykonanie</w:t>
            </w:r>
          </w:p>
          <w:p w:rsidR="007C61DF" w:rsidRPr="00EC400A" w:rsidRDefault="007C61DF" w:rsidP="00B2159E">
            <w:pPr>
              <w:pStyle w:val="Tekstpodstawowy"/>
              <w:numPr>
                <w:ilvl w:val="12"/>
                <w:numId w:val="0"/>
              </w:numPr>
              <w:spacing w:line="280" w:lineRule="atLeast"/>
              <w:contextualSpacing/>
              <w:rPr>
                <w:rFonts w:ascii="Arial Narrow" w:hAnsi="Arial Narrow"/>
                <w:b w:val="0"/>
                <w:sz w:val="20"/>
                <w:szCs w:val="20"/>
                <w:u w:val="none"/>
              </w:rPr>
            </w:pPr>
            <w:r w:rsidRPr="00EC400A">
              <w:rPr>
                <w:rFonts w:ascii="Arial Narrow" w:hAnsi="Arial Narrow"/>
                <w:b w:val="0"/>
                <w:sz w:val="20"/>
                <w:szCs w:val="20"/>
                <w:u w:val="none"/>
              </w:rPr>
              <w:t>2007 r</w:t>
            </w:r>
            <w:r w:rsidR="00B2159E">
              <w:rPr>
                <w:rFonts w:ascii="Arial Narrow" w:hAnsi="Arial Narrow"/>
                <w:b w:val="0"/>
                <w:sz w:val="20"/>
                <w:szCs w:val="20"/>
                <w:u w:val="none"/>
              </w:rPr>
              <w:t>.</w:t>
            </w:r>
          </w:p>
        </w:tc>
        <w:tc>
          <w:tcPr>
            <w:tcW w:w="1417" w:type="dxa"/>
            <w:shd w:val="clear" w:color="auto" w:fill="EEECE1" w:themeFill="background2"/>
            <w:vAlign w:val="center"/>
          </w:tcPr>
          <w:p w:rsidR="007C61DF" w:rsidRPr="00EC400A"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EC400A">
              <w:rPr>
                <w:rFonts w:ascii="Arial Narrow" w:hAnsi="Arial Narrow"/>
                <w:b w:val="0"/>
                <w:sz w:val="20"/>
                <w:szCs w:val="20"/>
                <w:u w:val="none"/>
              </w:rPr>
              <w:t>Wykonanie</w:t>
            </w:r>
          </w:p>
          <w:p w:rsidR="007C61DF" w:rsidRPr="00EC400A" w:rsidRDefault="007C61DF" w:rsidP="00B2159E">
            <w:pPr>
              <w:pStyle w:val="Tekstpodstawowy"/>
              <w:numPr>
                <w:ilvl w:val="12"/>
                <w:numId w:val="0"/>
              </w:numPr>
              <w:spacing w:line="280" w:lineRule="atLeast"/>
              <w:contextualSpacing/>
              <w:rPr>
                <w:rFonts w:ascii="Arial Narrow" w:hAnsi="Arial Narrow"/>
                <w:b w:val="0"/>
                <w:sz w:val="20"/>
                <w:szCs w:val="20"/>
                <w:u w:val="none"/>
              </w:rPr>
            </w:pPr>
            <w:r w:rsidRPr="00EC400A">
              <w:rPr>
                <w:rFonts w:ascii="Arial Narrow" w:hAnsi="Arial Narrow"/>
                <w:b w:val="0"/>
                <w:sz w:val="20"/>
                <w:szCs w:val="20"/>
                <w:u w:val="none"/>
              </w:rPr>
              <w:t>2008 r</w:t>
            </w:r>
            <w:r w:rsidR="00B2159E">
              <w:rPr>
                <w:rFonts w:ascii="Arial Narrow" w:hAnsi="Arial Narrow"/>
                <w:b w:val="0"/>
                <w:sz w:val="20"/>
                <w:szCs w:val="20"/>
                <w:u w:val="none"/>
              </w:rPr>
              <w:t>.</w:t>
            </w:r>
          </w:p>
        </w:tc>
        <w:tc>
          <w:tcPr>
            <w:tcW w:w="1418" w:type="dxa"/>
            <w:shd w:val="clear" w:color="auto" w:fill="EEECE1" w:themeFill="background2"/>
            <w:vAlign w:val="center"/>
          </w:tcPr>
          <w:p w:rsidR="007C61DF" w:rsidRPr="00EC400A"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EC400A">
              <w:rPr>
                <w:rFonts w:ascii="Arial Narrow" w:hAnsi="Arial Narrow"/>
                <w:b w:val="0"/>
                <w:sz w:val="20"/>
                <w:szCs w:val="20"/>
                <w:u w:val="none"/>
              </w:rPr>
              <w:t>Plan</w:t>
            </w:r>
          </w:p>
          <w:p w:rsidR="007C61DF" w:rsidRPr="00EC400A"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EC400A">
              <w:rPr>
                <w:rFonts w:ascii="Arial Narrow" w:hAnsi="Arial Narrow"/>
                <w:b w:val="0"/>
                <w:sz w:val="20"/>
                <w:szCs w:val="20"/>
                <w:u w:val="none"/>
              </w:rPr>
              <w:t>2009 r.</w:t>
            </w:r>
          </w:p>
        </w:tc>
        <w:tc>
          <w:tcPr>
            <w:tcW w:w="1417" w:type="dxa"/>
            <w:shd w:val="clear" w:color="auto" w:fill="EEECE1" w:themeFill="background2"/>
            <w:vAlign w:val="center"/>
          </w:tcPr>
          <w:p w:rsidR="007C61DF" w:rsidRPr="00EC400A"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EC400A">
              <w:rPr>
                <w:rFonts w:ascii="Arial Narrow" w:hAnsi="Arial Narrow"/>
                <w:b w:val="0"/>
                <w:sz w:val="20"/>
                <w:szCs w:val="20"/>
                <w:u w:val="none"/>
              </w:rPr>
              <w:t>Wykonanie</w:t>
            </w:r>
          </w:p>
          <w:p w:rsidR="007C61DF" w:rsidRPr="00EC400A" w:rsidRDefault="007C61DF" w:rsidP="00B2159E">
            <w:pPr>
              <w:pStyle w:val="Tekstpodstawowy"/>
              <w:numPr>
                <w:ilvl w:val="12"/>
                <w:numId w:val="0"/>
              </w:numPr>
              <w:spacing w:line="280" w:lineRule="atLeast"/>
              <w:contextualSpacing/>
              <w:rPr>
                <w:rFonts w:ascii="Arial Narrow" w:hAnsi="Arial Narrow"/>
                <w:b w:val="0"/>
                <w:sz w:val="20"/>
                <w:szCs w:val="20"/>
                <w:u w:val="none"/>
              </w:rPr>
            </w:pPr>
            <w:r w:rsidRPr="00EC400A">
              <w:rPr>
                <w:rFonts w:ascii="Arial Narrow" w:hAnsi="Arial Narrow"/>
                <w:b w:val="0"/>
                <w:sz w:val="20"/>
                <w:szCs w:val="20"/>
                <w:u w:val="none"/>
              </w:rPr>
              <w:t>2009 r</w:t>
            </w:r>
            <w:r w:rsidR="00B2159E">
              <w:rPr>
                <w:rFonts w:ascii="Arial Narrow" w:hAnsi="Arial Narrow"/>
                <w:b w:val="0"/>
                <w:sz w:val="20"/>
                <w:szCs w:val="20"/>
                <w:u w:val="none"/>
              </w:rPr>
              <w:t>.</w:t>
            </w:r>
          </w:p>
        </w:tc>
        <w:tc>
          <w:tcPr>
            <w:tcW w:w="1276" w:type="dxa"/>
            <w:shd w:val="clear" w:color="auto" w:fill="EEECE1" w:themeFill="background2"/>
            <w:vAlign w:val="center"/>
          </w:tcPr>
          <w:p w:rsidR="007C61DF" w:rsidRPr="00EC400A" w:rsidRDefault="007C61DF" w:rsidP="00B2159E">
            <w:pPr>
              <w:pStyle w:val="Tekstpodstawowy"/>
              <w:numPr>
                <w:ilvl w:val="12"/>
                <w:numId w:val="0"/>
              </w:numPr>
              <w:spacing w:line="280" w:lineRule="atLeast"/>
              <w:contextualSpacing/>
              <w:rPr>
                <w:rFonts w:ascii="Arial Narrow" w:hAnsi="Arial Narrow"/>
                <w:b w:val="0"/>
                <w:sz w:val="20"/>
                <w:szCs w:val="20"/>
                <w:u w:val="none"/>
              </w:rPr>
            </w:pPr>
            <w:r w:rsidRPr="00EC400A">
              <w:rPr>
                <w:rFonts w:ascii="Arial Narrow" w:hAnsi="Arial Narrow"/>
                <w:b w:val="0"/>
                <w:sz w:val="20"/>
                <w:szCs w:val="20"/>
                <w:u w:val="none"/>
              </w:rPr>
              <w:t>% wykonania w stosunku do planu 2009 r</w:t>
            </w:r>
            <w:r w:rsidR="00B2159E">
              <w:rPr>
                <w:rFonts w:ascii="Arial Narrow" w:hAnsi="Arial Narrow"/>
                <w:b w:val="0"/>
                <w:sz w:val="20"/>
                <w:szCs w:val="20"/>
                <w:u w:val="none"/>
              </w:rPr>
              <w:t>.</w:t>
            </w:r>
          </w:p>
        </w:tc>
        <w:tc>
          <w:tcPr>
            <w:tcW w:w="1338" w:type="dxa"/>
            <w:shd w:val="clear" w:color="auto" w:fill="EEECE1" w:themeFill="background2"/>
            <w:vAlign w:val="center"/>
          </w:tcPr>
          <w:p w:rsidR="007C61DF" w:rsidRPr="00EC400A"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EC400A">
              <w:rPr>
                <w:rFonts w:ascii="Arial Narrow" w:hAnsi="Arial Narrow"/>
                <w:b w:val="0"/>
                <w:sz w:val="20"/>
                <w:szCs w:val="20"/>
                <w:u w:val="none"/>
              </w:rPr>
              <w:t>Dynamika w % wykonania</w:t>
            </w:r>
          </w:p>
          <w:p w:rsidR="007C61DF" w:rsidRPr="00EC400A" w:rsidRDefault="007C61DF" w:rsidP="001748CA">
            <w:pPr>
              <w:pStyle w:val="Tekstpodstawowy"/>
              <w:numPr>
                <w:ilvl w:val="12"/>
                <w:numId w:val="0"/>
              </w:numPr>
              <w:spacing w:line="280" w:lineRule="atLeast"/>
              <w:contextualSpacing/>
              <w:rPr>
                <w:rFonts w:ascii="Arial Narrow" w:hAnsi="Arial Narrow"/>
                <w:b w:val="0"/>
                <w:sz w:val="20"/>
                <w:szCs w:val="20"/>
                <w:u w:val="none"/>
              </w:rPr>
            </w:pPr>
            <w:r w:rsidRPr="00EC400A">
              <w:rPr>
                <w:rFonts w:ascii="Arial Narrow" w:hAnsi="Arial Narrow"/>
                <w:b w:val="0"/>
                <w:sz w:val="20"/>
                <w:szCs w:val="20"/>
                <w:u w:val="none"/>
              </w:rPr>
              <w:t xml:space="preserve">2009 / 2008 </w:t>
            </w:r>
          </w:p>
        </w:tc>
      </w:tr>
      <w:tr w:rsidR="007C61DF" w:rsidRPr="000B55B6" w:rsidTr="005B0FD7">
        <w:trPr>
          <w:trHeight w:val="437"/>
          <w:jc w:val="center"/>
        </w:trPr>
        <w:tc>
          <w:tcPr>
            <w:tcW w:w="1418" w:type="dxa"/>
            <w:vAlign w:val="center"/>
          </w:tcPr>
          <w:p w:rsidR="007C61DF" w:rsidRPr="00EC400A" w:rsidRDefault="007C61DF" w:rsidP="007C61DF">
            <w:pPr>
              <w:pStyle w:val="Tekstpodstawowy"/>
              <w:numPr>
                <w:ilvl w:val="12"/>
                <w:numId w:val="0"/>
              </w:numPr>
              <w:spacing w:line="280" w:lineRule="atLeast"/>
              <w:rPr>
                <w:rFonts w:ascii="Arial Narrow" w:hAnsi="Arial Narrow"/>
                <w:b w:val="0"/>
                <w:sz w:val="20"/>
                <w:szCs w:val="20"/>
                <w:u w:val="none"/>
              </w:rPr>
            </w:pPr>
            <w:r w:rsidRPr="00EC400A">
              <w:rPr>
                <w:rFonts w:ascii="Arial Narrow" w:hAnsi="Arial Narrow"/>
                <w:b w:val="0"/>
                <w:sz w:val="20"/>
                <w:szCs w:val="20"/>
                <w:u w:val="none"/>
              </w:rPr>
              <w:t>22 259,12</w:t>
            </w:r>
          </w:p>
        </w:tc>
        <w:tc>
          <w:tcPr>
            <w:tcW w:w="1417" w:type="dxa"/>
            <w:vAlign w:val="center"/>
          </w:tcPr>
          <w:p w:rsidR="007C61DF" w:rsidRPr="00EC400A" w:rsidRDefault="007C61DF" w:rsidP="007C61DF">
            <w:pPr>
              <w:pStyle w:val="Tekstpodstawowy"/>
              <w:numPr>
                <w:ilvl w:val="12"/>
                <w:numId w:val="0"/>
              </w:numPr>
              <w:spacing w:line="280" w:lineRule="atLeast"/>
              <w:rPr>
                <w:rFonts w:ascii="Arial Narrow" w:hAnsi="Arial Narrow"/>
                <w:b w:val="0"/>
                <w:sz w:val="20"/>
                <w:szCs w:val="20"/>
                <w:u w:val="none"/>
              </w:rPr>
            </w:pPr>
            <w:r w:rsidRPr="00EC400A">
              <w:rPr>
                <w:rFonts w:ascii="Arial Narrow" w:hAnsi="Arial Narrow"/>
                <w:b w:val="0"/>
                <w:sz w:val="20"/>
                <w:szCs w:val="20"/>
                <w:u w:val="none"/>
              </w:rPr>
              <w:t>24 931,75</w:t>
            </w:r>
          </w:p>
        </w:tc>
        <w:tc>
          <w:tcPr>
            <w:tcW w:w="1418" w:type="dxa"/>
            <w:vAlign w:val="center"/>
          </w:tcPr>
          <w:p w:rsidR="007C61DF" w:rsidRPr="00EC400A" w:rsidRDefault="007C61DF" w:rsidP="007C61DF">
            <w:pPr>
              <w:pStyle w:val="Tekstpodstawowy"/>
              <w:numPr>
                <w:ilvl w:val="12"/>
                <w:numId w:val="0"/>
              </w:numPr>
              <w:spacing w:line="280" w:lineRule="atLeast"/>
              <w:rPr>
                <w:rFonts w:ascii="Arial Narrow" w:hAnsi="Arial Narrow"/>
                <w:b w:val="0"/>
                <w:sz w:val="20"/>
                <w:szCs w:val="20"/>
                <w:u w:val="none"/>
              </w:rPr>
            </w:pPr>
            <w:r w:rsidRPr="00EC400A">
              <w:rPr>
                <w:rFonts w:ascii="Arial Narrow" w:hAnsi="Arial Narrow"/>
                <w:b w:val="0"/>
                <w:sz w:val="20"/>
                <w:szCs w:val="20"/>
                <w:u w:val="none"/>
              </w:rPr>
              <w:t>27 200,00</w:t>
            </w:r>
          </w:p>
        </w:tc>
        <w:tc>
          <w:tcPr>
            <w:tcW w:w="1417" w:type="dxa"/>
            <w:vAlign w:val="center"/>
          </w:tcPr>
          <w:p w:rsidR="007C61DF" w:rsidRPr="00EC400A" w:rsidRDefault="007C61DF" w:rsidP="007C61DF">
            <w:pPr>
              <w:pStyle w:val="Tekstpodstawowy"/>
              <w:numPr>
                <w:ilvl w:val="12"/>
                <w:numId w:val="0"/>
              </w:numPr>
              <w:spacing w:line="280" w:lineRule="atLeast"/>
              <w:rPr>
                <w:rFonts w:ascii="Arial Narrow" w:hAnsi="Arial Narrow"/>
                <w:b w:val="0"/>
                <w:sz w:val="20"/>
                <w:szCs w:val="20"/>
                <w:u w:val="none"/>
              </w:rPr>
            </w:pPr>
            <w:r w:rsidRPr="00EC400A">
              <w:rPr>
                <w:rFonts w:ascii="Arial Narrow" w:hAnsi="Arial Narrow"/>
                <w:b w:val="0"/>
                <w:sz w:val="20"/>
                <w:szCs w:val="20"/>
                <w:u w:val="none"/>
              </w:rPr>
              <w:t>25 336,44</w:t>
            </w:r>
          </w:p>
        </w:tc>
        <w:tc>
          <w:tcPr>
            <w:tcW w:w="1276" w:type="dxa"/>
            <w:vAlign w:val="center"/>
          </w:tcPr>
          <w:p w:rsidR="007C61DF" w:rsidRPr="00EC400A" w:rsidRDefault="007C61DF" w:rsidP="007C61DF">
            <w:pPr>
              <w:pStyle w:val="Tekstpodstawowy"/>
              <w:numPr>
                <w:ilvl w:val="12"/>
                <w:numId w:val="0"/>
              </w:numPr>
              <w:spacing w:line="280" w:lineRule="atLeast"/>
              <w:rPr>
                <w:rFonts w:ascii="Arial Narrow" w:hAnsi="Arial Narrow"/>
                <w:b w:val="0"/>
                <w:sz w:val="20"/>
                <w:szCs w:val="20"/>
                <w:u w:val="none"/>
              </w:rPr>
            </w:pPr>
            <w:r w:rsidRPr="00EC400A">
              <w:rPr>
                <w:rFonts w:ascii="Arial Narrow" w:hAnsi="Arial Narrow"/>
                <w:b w:val="0"/>
                <w:sz w:val="20"/>
                <w:szCs w:val="20"/>
                <w:u w:val="none"/>
              </w:rPr>
              <w:t>93,15</w:t>
            </w:r>
          </w:p>
        </w:tc>
        <w:tc>
          <w:tcPr>
            <w:tcW w:w="1338" w:type="dxa"/>
            <w:vAlign w:val="center"/>
          </w:tcPr>
          <w:p w:rsidR="007C61DF" w:rsidRPr="00EC400A" w:rsidRDefault="007C61DF" w:rsidP="007C61DF">
            <w:pPr>
              <w:pStyle w:val="Tekstpodstawowy"/>
              <w:numPr>
                <w:ilvl w:val="12"/>
                <w:numId w:val="0"/>
              </w:numPr>
              <w:spacing w:line="280" w:lineRule="atLeast"/>
              <w:rPr>
                <w:rFonts w:ascii="Arial Narrow" w:hAnsi="Arial Narrow"/>
                <w:b w:val="0"/>
                <w:sz w:val="20"/>
                <w:szCs w:val="20"/>
                <w:u w:val="none"/>
              </w:rPr>
            </w:pPr>
            <w:r w:rsidRPr="00EC400A">
              <w:rPr>
                <w:rFonts w:ascii="Arial Narrow" w:hAnsi="Arial Narrow"/>
                <w:b w:val="0"/>
                <w:sz w:val="20"/>
                <w:szCs w:val="20"/>
                <w:u w:val="none"/>
              </w:rPr>
              <w:t>101,62</w:t>
            </w:r>
          </w:p>
        </w:tc>
      </w:tr>
    </w:tbl>
    <w:p w:rsidR="005B0FD7" w:rsidRDefault="005B0FD7" w:rsidP="00EC400A">
      <w:pPr>
        <w:tabs>
          <w:tab w:val="left" w:pos="1418"/>
          <w:tab w:val="left" w:pos="7655"/>
        </w:tabs>
        <w:spacing w:line="360" w:lineRule="auto"/>
        <w:rPr>
          <w:rFonts w:ascii="Arial Narrow" w:hAnsi="Arial Narrow"/>
          <w:b w:val="0"/>
          <w:sz w:val="24"/>
          <w:szCs w:val="24"/>
          <w:u w:val="none"/>
        </w:rPr>
      </w:pPr>
    </w:p>
    <w:p w:rsidR="00D26284" w:rsidRDefault="00D26284" w:rsidP="00EC400A">
      <w:pPr>
        <w:tabs>
          <w:tab w:val="left" w:pos="1418"/>
          <w:tab w:val="left" w:pos="7655"/>
        </w:tabs>
        <w:spacing w:line="360" w:lineRule="auto"/>
        <w:rPr>
          <w:rFonts w:ascii="Arial Narrow" w:hAnsi="Arial Narrow"/>
          <w:b w:val="0"/>
          <w:sz w:val="24"/>
          <w:szCs w:val="24"/>
          <w:u w:val="none"/>
        </w:rPr>
      </w:pPr>
    </w:p>
    <w:p w:rsidR="007C61DF" w:rsidRDefault="007C61DF" w:rsidP="00EC400A">
      <w:pPr>
        <w:tabs>
          <w:tab w:val="left" w:pos="1418"/>
          <w:tab w:val="left" w:pos="7655"/>
        </w:tabs>
        <w:spacing w:line="360" w:lineRule="auto"/>
        <w:rPr>
          <w:rFonts w:ascii="Arial Narrow" w:hAnsi="Arial Narrow"/>
          <w:b w:val="0"/>
          <w:sz w:val="24"/>
          <w:szCs w:val="24"/>
          <w:u w:val="none"/>
        </w:rPr>
      </w:pPr>
      <w:r w:rsidRPr="000B55B6">
        <w:rPr>
          <w:rFonts w:ascii="Arial Narrow" w:hAnsi="Arial Narrow"/>
          <w:b w:val="0"/>
          <w:noProof/>
          <w:sz w:val="24"/>
          <w:szCs w:val="24"/>
          <w:u w:val="none"/>
        </w:rPr>
        <w:drawing>
          <wp:inline distT="0" distB="0" distL="0" distR="0">
            <wp:extent cx="3867150" cy="2495550"/>
            <wp:effectExtent l="19050" t="0" r="19050" b="0"/>
            <wp:docPr id="90"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21EDD" w:rsidRDefault="00B21EDD" w:rsidP="00EC400A">
      <w:pPr>
        <w:tabs>
          <w:tab w:val="left" w:pos="1418"/>
          <w:tab w:val="left" w:pos="7655"/>
        </w:tabs>
        <w:spacing w:line="360" w:lineRule="auto"/>
        <w:rPr>
          <w:rFonts w:ascii="Arial Narrow" w:hAnsi="Arial Narrow"/>
          <w:b w:val="0"/>
          <w:sz w:val="24"/>
          <w:szCs w:val="24"/>
          <w:u w:val="none"/>
        </w:rPr>
      </w:pPr>
    </w:p>
    <w:p w:rsidR="007C61DF" w:rsidRPr="000B55B6" w:rsidRDefault="007C61DF" w:rsidP="007C61DF">
      <w:pPr>
        <w:numPr>
          <w:ilvl w:val="0"/>
          <w:numId w:val="11"/>
        </w:numPr>
        <w:spacing w:line="360" w:lineRule="auto"/>
        <w:jc w:val="both"/>
        <w:rPr>
          <w:rFonts w:ascii="Arial Narrow" w:hAnsi="Arial Narrow"/>
          <w:b w:val="0"/>
          <w:sz w:val="24"/>
          <w:szCs w:val="24"/>
          <w:u w:val="none"/>
        </w:rPr>
      </w:pPr>
      <w:r w:rsidRPr="000B55B6">
        <w:rPr>
          <w:rFonts w:ascii="Arial Narrow" w:hAnsi="Arial Narrow"/>
          <w:i/>
          <w:sz w:val="24"/>
          <w:szCs w:val="24"/>
          <w:u w:val="none"/>
        </w:rPr>
        <w:t>podatek od działalności gospodarczej osób fizycznych, opłacany w formie karty podatkowej</w:t>
      </w:r>
      <w:r w:rsidRPr="000B55B6">
        <w:rPr>
          <w:rFonts w:ascii="Arial Narrow" w:hAnsi="Arial Narrow"/>
          <w:sz w:val="24"/>
          <w:szCs w:val="24"/>
          <w:u w:val="none"/>
        </w:rPr>
        <w:t xml:space="preserve"> </w:t>
      </w:r>
      <w:r w:rsidRPr="000B55B6">
        <w:rPr>
          <w:rFonts w:ascii="Arial Narrow" w:hAnsi="Arial Narrow"/>
          <w:b w:val="0"/>
          <w:sz w:val="24"/>
          <w:szCs w:val="24"/>
          <w:u w:val="none"/>
        </w:rPr>
        <w:t>wykonany został w wysokości 0,12% dochodów podatkowych. Na planowaną kwotę 10 000,00 zł wykonano w wysokości 12 176,61 zł tj. 121,77 % zakładanego planu. Zaległości na koniec 2009 roku wynoszą 20 942,87 zł,</w:t>
      </w:r>
    </w:p>
    <w:p w:rsidR="007C61DF" w:rsidRPr="000B55B6" w:rsidRDefault="007C61DF" w:rsidP="007C61DF">
      <w:pPr>
        <w:spacing w:line="360" w:lineRule="auto"/>
        <w:ind w:left="360"/>
        <w:jc w:val="both"/>
        <w:rPr>
          <w:rFonts w:ascii="Arial Narrow" w:hAnsi="Arial Narrow"/>
          <w:b w:val="0"/>
          <w:sz w:val="24"/>
          <w:szCs w:val="24"/>
          <w:u w:val="none"/>
        </w:rPr>
      </w:pPr>
      <w:r w:rsidRPr="000B55B6">
        <w:rPr>
          <w:rFonts w:ascii="Arial Narrow" w:hAnsi="Arial Narrow"/>
          <w:b w:val="0"/>
          <w:sz w:val="24"/>
          <w:szCs w:val="24"/>
          <w:u w:val="none"/>
        </w:rPr>
        <w:t>Podatek dochodowy w formie karty podatkowej pobierany jest od działalności usługowej lub wytwórczo – usługowej prowadzonej przez osoby fizyczne.</w:t>
      </w:r>
    </w:p>
    <w:p w:rsidR="00B33A93" w:rsidRDefault="00B33A93" w:rsidP="007C61DF">
      <w:pPr>
        <w:spacing w:line="360" w:lineRule="auto"/>
        <w:jc w:val="both"/>
        <w:rPr>
          <w:rFonts w:ascii="Arial Narrow" w:hAnsi="Arial Narrow"/>
          <w:b w:val="0"/>
          <w:sz w:val="24"/>
          <w:szCs w:val="24"/>
          <w:u w:val="none"/>
        </w:rPr>
      </w:pPr>
    </w:p>
    <w:p w:rsidR="00D26284" w:rsidRDefault="00D26284">
      <w:pPr>
        <w:jc w:val="left"/>
        <w:rPr>
          <w:rFonts w:ascii="Arial Narrow" w:hAnsi="Arial Narrow"/>
          <w:b w:val="0"/>
          <w:sz w:val="24"/>
          <w:szCs w:val="24"/>
          <w:u w:val="none"/>
        </w:rPr>
      </w:pPr>
      <w:r>
        <w:rPr>
          <w:rFonts w:ascii="Arial Narrow" w:hAnsi="Arial Narrow"/>
          <w:b w:val="0"/>
          <w:sz w:val="24"/>
          <w:szCs w:val="24"/>
          <w:u w:val="none"/>
        </w:rPr>
        <w:br w:type="page"/>
      </w:r>
    </w:p>
    <w:p w:rsidR="007C61DF" w:rsidRPr="000B55B6" w:rsidRDefault="007C61DF" w:rsidP="007C61DF">
      <w:pPr>
        <w:spacing w:line="360" w:lineRule="auto"/>
        <w:jc w:val="both"/>
        <w:rPr>
          <w:rFonts w:ascii="Arial Narrow" w:hAnsi="Arial Narrow"/>
          <w:b w:val="0"/>
          <w:sz w:val="24"/>
          <w:szCs w:val="24"/>
          <w:u w:val="none"/>
        </w:rPr>
      </w:pPr>
      <w:r w:rsidRPr="000B55B6">
        <w:rPr>
          <w:rFonts w:ascii="Arial Narrow" w:hAnsi="Arial Narrow"/>
          <w:b w:val="0"/>
          <w:sz w:val="24"/>
          <w:szCs w:val="24"/>
          <w:u w:val="none"/>
        </w:rPr>
        <w:lastRenderedPageBreak/>
        <w:t>Dynamikę podatku od działalności gospodarczej osób fizycznych opłacany w formie karty podatkowej przedstawia poniższa tabela i wykres:</w:t>
      </w:r>
    </w:p>
    <w:tbl>
      <w:tblPr>
        <w:tblW w:w="8527"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00"/>
        <w:gridCol w:w="1559"/>
        <w:gridCol w:w="1560"/>
        <w:gridCol w:w="1407"/>
        <w:gridCol w:w="1275"/>
        <w:gridCol w:w="1226"/>
      </w:tblGrid>
      <w:tr w:rsidR="007C61DF" w:rsidRPr="000B55B6" w:rsidTr="009D5439">
        <w:trPr>
          <w:trHeight w:val="920"/>
          <w:jc w:val="center"/>
        </w:trPr>
        <w:tc>
          <w:tcPr>
            <w:tcW w:w="1500" w:type="dxa"/>
            <w:shd w:val="clear" w:color="auto" w:fill="EEECE1" w:themeFill="background2"/>
            <w:vAlign w:val="center"/>
          </w:tcPr>
          <w:p w:rsidR="007C61DF" w:rsidRPr="00B2159E"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B2159E">
              <w:rPr>
                <w:rFonts w:ascii="Arial Narrow" w:hAnsi="Arial Narrow"/>
                <w:b w:val="0"/>
                <w:sz w:val="20"/>
                <w:szCs w:val="20"/>
                <w:u w:val="none"/>
              </w:rPr>
              <w:t>Wykonanie</w:t>
            </w:r>
          </w:p>
          <w:p w:rsidR="007C61DF" w:rsidRPr="00B2159E" w:rsidRDefault="007C61DF" w:rsidP="00B2159E">
            <w:pPr>
              <w:pStyle w:val="Tekstpodstawowy"/>
              <w:numPr>
                <w:ilvl w:val="12"/>
                <w:numId w:val="0"/>
              </w:numPr>
              <w:spacing w:line="280" w:lineRule="atLeast"/>
              <w:contextualSpacing/>
              <w:rPr>
                <w:rFonts w:ascii="Arial Narrow" w:hAnsi="Arial Narrow"/>
                <w:b w:val="0"/>
                <w:sz w:val="20"/>
                <w:szCs w:val="20"/>
                <w:u w:val="none"/>
              </w:rPr>
            </w:pPr>
            <w:r w:rsidRPr="00B2159E">
              <w:rPr>
                <w:rFonts w:ascii="Arial Narrow" w:hAnsi="Arial Narrow"/>
                <w:b w:val="0"/>
                <w:sz w:val="20"/>
                <w:szCs w:val="20"/>
                <w:u w:val="none"/>
              </w:rPr>
              <w:t>2007 r</w:t>
            </w:r>
            <w:r w:rsidR="00B2159E">
              <w:rPr>
                <w:rFonts w:ascii="Arial Narrow" w:hAnsi="Arial Narrow"/>
                <w:b w:val="0"/>
                <w:sz w:val="20"/>
                <w:szCs w:val="20"/>
                <w:u w:val="none"/>
              </w:rPr>
              <w:t>.</w:t>
            </w:r>
          </w:p>
        </w:tc>
        <w:tc>
          <w:tcPr>
            <w:tcW w:w="1559" w:type="dxa"/>
            <w:shd w:val="clear" w:color="auto" w:fill="EEECE1" w:themeFill="background2"/>
            <w:vAlign w:val="center"/>
          </w:tcPr>
          <w:p w:rsidR="007C61DF" w:rsidRPr="00B2159E"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B2159E">
              <w:rPr>
                <w:rFonts w:ascii="Arial Narrow" w:hAnsi="Arial Narrow"/>
                <w:b w:val="0"/>
                <w:sz w:val="20"/>
                <w:szCs w:val="20"/>
                <w:u w:val="none"/>
              </w:rPr>
              <w:t>Wykonanie</w:t>
            </w:r>
          </w:p>
          <w:p w:rsidR="007C61DF" w:rsidRPr="00B2159E" w:rsidRDefault="007C61DF" w:rsidP="00B2159E">
            <w:pPr>
              <w:pStyle w:val="Tekstpodstawowy"/>
              <w:numPr>
                <w:ilvl w:val="12"/>
                <w:numId w:val="0"/>
              </w:numPr>
              <w:spacing w:line="280" w:lineRule="atLeast"/>
              <w:contextualSpacing/>
              <w:rPr>
                <w:rFonts w:ascii="Arial Narrow" w:hAnsi="Arial Narrow"/>
                <w:b w:val="0"/>
                <w:sz w:val="20"/>
                <w:szCs w:val="20"/>
                <w:u w:val="none"/>
              </w:rPr>
            </w:pPr>
            <w:r w:rsidRPr="00B2159E">
              <w:rPr>
                <w:rFonts w:ascii="Arial Narrow" w:hAnsi="Arial Narrow"/>
                <w:b w:val="0"/>
                <w:sz w:val="20"/>
                <w:szCs w:val="20"/>
                <w:u w:val="none"/>
              </w:rPr>
              <w:t>2008 r</w:t>
            </w:r>
            <w:r w:rsidR="00B2159E">
              <w:rPr>
                <w:rFonts w:ascii="Arial Narrow" w:hAnsi="Arial Narrow"/>
                <w:b w:val="0"/>
                <w:sz w:val="20"/>
                <w:szCs w:val="20"/>
                <w:u w:val="none"/>
              </w:rPr>
              <w:t>.</w:t>
            </w:r>
          </w:p>
        </w:tc>
        <w:tc>
          <w:tcPr>
            <w:tcW w:w="1560" w:type="dxa"/>
            <w:shd w:val="clear" w:color="auto" w:fill="EEECE1" w:themeFill="background2"/>
            <w:vAlign w:val="center"/>
          </w:tcPr>
          <w:p w:rsidR="007C61DF" w:rsidRPr="00B2159E"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B2159E">
              <w:rPr>
                <w:rFonts w:ascii="Arial Narrow" w:hAnsi="Arial Narrow"/>
                <w:b w:val="0"/>
                <w:sz w:val="20"/>
                <w:szCs w:val="20"/>
                <w:u w:val="none"/>
              </w:rPr>
              <w:t>Plan</w:t>
            </w:r>
          </w:p>
          <w:p w:rsidR="007C61DF" w:rsidRPr="00B2159E"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B2159E">
              <w:rPr>
                <w:rFonts w:ascii="Arial Narrow" w:hAnsi="Arial Narrow"/>
                <w:b w:val="0"/>
                <w:sz w:val="20"/>
                <w:szCs w:val="20"/>
                <w:u w:val="none"/>
              </w:rPr>
              <w:t>2009 r.</w:t>
            </w:r>
          </w:p>
        </w:tc>
        <w:tc>
          <w:tcPr>
            <w:tcW w:w="1407" w:type="dxa"/>
            <w:shd w:val="clear" w:color="auto" w:fill="EEECE1" w:themeFill="background2"/>
            <w:vAlign w:val="center"/>
          </w:tcPr>
          <w:p w:rsidR="007C61DF" w:rsidRPr="00B2159E"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B2159E">
              <w:rPr>
                <w:rFonts w:ascii="Arial Narrow" w:hAnsi="Arial Narrow"/>
                <w:b w:val="0"/>
                <w:sz w:val="20"/>
                <w:szCs w:val="20"/>
                <w:u w:val="none"/>
              </w:rPr>
              <w:t>Wykonanie</w:t>
            </w:r>
          </w:p>
          <w:p w:rsidR="007C61DF" w:rsidRPr="00B2159E" w:rsidRDefault="007C61DF" w:rsidP="00B2159E">
            <w:pPr>
              <w:pStyle w:val="Tekstpodstawowy"/>
              <w:numPr>
                <w:ilvl w:val="12"/>
                <w:numId w:val="0"/>
              </w:numPr>
              <w:spacing w:line="280" w:lineRule="atLeast"/>
              <w:contextualSpacing/>
              <w:rPr>
                <w:rFonts w:ascii="Arial Narrow" w:hAnsi="Arial Narrow"/>
                <w:b w:val="0"/>
                <w:sz w:val="20"/>
                <w:szCs w:val="20"/>
                <w:u w:val="none"/>
              </w:rPr>
            </w:pPr>
            <w:r w:rsidRPr="00B2159E">
              <w:rPr>
                <w:rFonts w:ascii="Arial Narrow" w:hAnsi="Arial Narrow"/>
                <w:b w:val="0"/>
                <w:sz w:val="20"/>
                <w:szCs w:val="20"/>
                <w:u w:val="none"/>
              </w:rPr>
              <w:t>2009 r</w:t>
            </w:r>
            <w:r w:rsidR="00B2159E">
              <w:rPr>
                <w:rFonts w:ascii="Arial Narrow" w:hAnsi="Arial Narrow"/>
                <w:b w:val="0"/>
                <w:sz w:val="20"/>
                <w:szCs w:val="20"/>
                <w:u w:val="none"/>
              </w:rPr>
              <w:t>.</w:t>
            </w:r>
          </w:p>
        </w:tc>
        <w:tc>
          <w:tcPr>
            <w:tcW w:w="1275" w:type="dxa"/>
            <w:shd w:val="clear" w:color="auto" w:fill="EEECE1" w:themeFill="background2"/>
            <w:vAlign w:val="center"/>
          </w:tcPr>
          <w:p w:rsidR="007C61DF" w:rsidRPr="00B2159E" w:rsidRDefault="007C61DF" w:rsidP="00B2159E">
            <w:pPr>
              <w:pStyle w:val="Tekstpodstawowy"/>
              <w:numPr>
                <w:ilvl w:val="12"/>
                <w:numId w:val="0"/>
              </w:numPr>
              <w:spacing w:line="280" w:lineRule="atLeast"/>
              <w:contextualSpacing/>
              <w:rPr>
                <w:rFonts w:ascii="Arial Narrow" w:hAnsi="Arial Narrow"/>
                <w:b w:val="0"/>
                <w:sz w:val="20"/>
                <w:szCs w:val="20"/>
                <w:u w:val="none"/>
              </w:rPr>
            </w:pPr>
            <w:r w:rsidRPr="00B2159E">
              <w:rPr>
                <w:rFonts w:ascii="Arial Narrow" w:hAnsi="Arial Narrow"/>
                <w:b w:val="0"/>
                <w:sz w:val="20"/>
                <w:szCs w:val="20"/>
                <w:u w:val="none"/>
              </w:rPr>
              <w:t>% wykonania w stosunku do planu 2009</w:t>
            </w:r>
            <w:r w:rsidR="00B2159E">
              <w:rPr>
                <w:rFonts w:ascii="Arial Narrow" w:hAnsi="Arial Narrow"/>
                <w:b w:val="0"/>
                <w:sz w:val="20"/>
                <w:szCs w:val="20"/>
                <w:u w:val="none"/>
              </w:rPr>
              <w:t xml:space="preserve"> r.</w:t>
            </w:r>
          </w:p>
        </w:tc>
        <w:tc>
          <w:tcPr>
            <w:tcW w:w="1226" w:type="dxa"/>
            <w:shd w:val="clear" w:color="auto" w:fill="EEECE1" w:themeFill="background2"/>
            <w:vAlign w:val="center"/>
          </w:tcPr>
          <w:p w:rsidR="007C61DF" w:rsidRPr="00B2159E"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B2159E">
              <w:rPr>
                <w:rFonts w:ascii="Arial Narrow" w:hAnsi="Arial Narrow"/>
                <w:b w:val="0"/>
                <w:sz w:val="20"/>
                <w:szCs w:val="20"/>
                <w:u w:val="none"/>
              </w:rPr>
              <w:t>Dynamika w % wykonania</w:t>
            </w:r>
          </w:p>
          <w:p w:rsidR="007C61DF" w:rsidRPr="00B2159E" w:rsidRDefault="007C61DF" w:rsidP="005312C8">
            <w:pPr>
              <w:pStyle w:val="Tekstpodstawowy"/>
              <w:numPr>
                <w:ilvl w:val="12"/>
                <w:numId w:val="0"/>
              </w:numPr>
              <w:spacing w:line="280" w:lineRule="atLeast"/>
              <w:contextualSpacing/>
              <w:rPr>
                <w:rFonts w:ascii="Arial Narrow" w:hAnsi="Arial Narrow"/>
                <w:b w:val="0"/>
                <w:sz w:val="20"/>
                <w:szCs w:val="20"/>
                <w:u w:val="none"/>
              </w:rPr>
            </w:pPr>
            <w:r w:rsidRPr="00B2159E">
              <w:rPr>
                <w:rFonts w:ascii="Arial Narrow" w:hAnsi="Arial Narrow"/>
                <w:b w:val="0"/>
                <w:sz w:val="20"/>
                <w:szCs w:val="20"/>
                <w:u w:val="none"/>
              </w:rPr>
              <w:t xml:space="preserve">2009 / 2008 </w:t>
            </w:r>
          </w:p>
        </w:tc>
      </w:tr>
      <w:tr w:rsidR="007C61DF" w:rsidRPr="000B55B6" w:rsidTr="00002B9E">
        <w:trPr>
          <w:trHeight w:val="437"/>
          <w:jc w:val="center"/>
        </w:trPr>
        <w:tc>
          <w:tcPr>
            <w:tcW w:w="1500" w:type="dxa"/>
            <w:vAlign w:val="center"/>
          </w:tcPr>
          <w:p w:rsidR="007C61DF" w:rsidRPr="00B2159E" w:rsidRDefault="007C61DF" w:rsidP="007C61DF">
            <w:pPr>
              <w:pStyle w:val="Tekstpodstawowy"/>
              <w:numPr>
                <w:ilvl w:val="12"/>
                <w:numId w:val="0"/>
              </w:numPr>
              <w:spacing w:line="280" w:lineRule="atLeast"/>
              <w:rPr>
                <w:rFonts w:ascii="Arial Narrow" w:hAnsi="Arial Narrow"/>
                <w:b w:val="0"/>
                <w:sz w:val="20"/>
                <w:szCs w:val="20"/>
                <w:u w:val="none"/>
              </w:rPr>
            </w:pPr>
            <w:r w:rsidRPr="00B2159E">
              <w:rPr>
                <w:rFonts w:ascii="Arial Narrow" w:hAnsi="Arial Narrow"/>
                <w:b w:val="0"/>
                <w:sz w:val="20"/>
                <w:szCs w:val="20"/>
                <w:u w:val="none"/>
              </w:rPr>
              <w:t>16 100,54</w:t>
            </w:r>
          </w:p>
        </w:tc>
        <w:tc>
          <w:tcPr>
            <w:tcW w:w="1559" w:type="dxa"/>
            <w:vAlign w:val="center"/>
          </w:tcPr>
          <w:p w:rsidR="007C61DF" w:rsidRPr="00B2159E" w:rsidRDefault="007C61DF" w:rsidP="007C61DF">
            <w:pPr>
              <w:pStyle w:val="Tekstpodstawowy"/>
              <w:numPr>
                <w:ilvl w:val="12"/>
                <w:numId w:val="0"/>
              </w:numPr>
              <w:spacing w:line="280" w:lineRule="atLeast"/>
              <w:rPr>
                <w:rFonts w:ascii="Arial Narrow" w:hAnsi="Arial Narrow"/>
                <w:b w:val="0"/>
                <w:sz w:val="20"/>
                <w:szCs w:val="20"/>
                <w:u w:val="none"/>
              </w:rPr>
            </w:pPr>
            <w:r w:rsidRPr="00B2159E">
              <w:rPr>
                <w:rFonts w:ascii="Arial Narrow" w:hAnsi="Arial Narrow"/>
                <w:b w:val="0"/>
                <w:sz w:val="20"/>
                <w:szCs w:val="20"/>
                <w:u w:val="none"/>
              </w:rPr>
              <w:t>11 624,80</w:t>
            </w:r>
          </w:p>
        </w:tc>
        <w:tc>
          <w:tcPr>
            <w:tcW w:w="1560" w:type="dxa"/>
            <w:vAlign w:val="center"/>
          </w:tcPr>
          <w:p w:rsidR="007C61DF" w:rsidRPr="00B2159E" w:rsidRDefault="007C61DF" w:rsidP="007C61DF">
            <w:pPr>
              <w:pStyle w:val="Tekstpodstawowy"/>
              <w:numPr>
                <w:ilvl w:val="12"/>
                <w:numId w:val="0"/>
              </w:numPr>
              <w:spacing w:line="280" w:lineRule="atLeast"/>
              <w:rPr>
                <w:rFonts w:ascii="Arial Narrow" w:hAnsi="Arial Narrow"/>
                <w:b w:val="0"/>
                <w:sz w:val="20"/>
                <w:szCs w:val="20"/>
                <w:u w:val="none"/>
              </w:rPr>
            </w:pPr>
            <w:r w:rsidRPr="00B2159E">
              <w:rPr>
                <w:rFonts w:ascii="Arial Narrow" w:hAnsi="Arial Narrow"/>
                <w:b w:val="0"/>
                <w:sz w:val="20"/>
                <w:szCs w:val="20"/>
                <w:u w:val="none"/>
              </w:rPr>
              <w:t>10 000,00</w:t>
            </w:r>
          </w:p>
        </w:tc>
        <w:tc>
          <w:tcPr>
            <w:tcW w:w="1407" w:type="dxa"/>
            <w:vAlign w:val="center"/>
          </w:tcPr>
          <w:p w:rsidR="007C61DF" w:rsidRPr="00B2159E" w:rsidRDefault="007C61DF" w:rsidP="007C61DF">
            <w:pPr>
              <w:pStyle w:val="Tekstpodstawowy"/>
              <w:numPr>
                <w:ilvl w:val="12"/>
                <w:numId w:val="0"/>
              </w:numPr>
              <w:spacing w:line="280" w:lineRule="atLeast"/>
              <w:rPr>
                <w:rFonts w:ascii="Arial Narrow" w:hAnsi="Arial Narrow"/>
                <w:b w:val="0"/>
                <w:sz w:val="20"/>
                <w:szCs w:val="20"/>
                <w:u w:val="none"/>
              </w:rPr>
            </w:pPr>
            <w:r w:rsidRPr="00B2159E">
              <w:rPr>
                <w:rFonts w:ascii="Arial Narrow" w:hAnsi="Arial Narrow"/>
                <w:b w:val="0"/>
                <w:sz w:val="20"/>
                <w:szCs w:val="20"/>
                <w:u w:val="none"/>
              </w:rPr>
              <w:t>12 176,61</w:t>
            </w:r>
          </w:p>
        </w:tc>
        <w:tc>
          <w:tcPr>
            <w:tcW w:w="1275" w:type="dxa"/>
            <w:vAlign w:val="center"/>
          </w:tcPr>
          <w:p w:rsidR="007C61DF" w:rsidRPr="00B2159E" w:rsidRDefault="007C61DF" w:rsidP="007C61DF">
            <w:pPr>
              <w:pStyle w:val="Tekstpodstawowy"/>
              <w:numPr>
                <w:ilvl w:val="12"/>
                <w:numId w:val="0"/>
              </w:numPr>
              <w:spacing w:line="280" w:lineRule="atLeast"/>
              <w:rPr>
                <w:rFonts w:ascii="Arial Narrow" w:hAnsi="Arial Narrow"/>
                <w:b w:val="0"/>
                <w:sz w:val="20"/>
                <w:szCs w:val="20"/>
                <w:u w:val="none"/>
              </w:rPr>
            </w:pPr>
            <w:r w:rsidRPr="00B2159E">
              <w:rPr>
                <w:rFonts w:ascii="Arial Narrow" w:hAnsi="Arial Narrow"/>
                <w:b w:val="0"/>
                <w:sz w:val="20"/>
                <w:szCs w:val="20"/>
                <w:u w:val="none"/>
              </w:rPr>
              <w:t>121,77</w:t>
            </w:r>
          </w:p>
        </w:tc>
        <w:tc>
          <w:tcPr>
            <w:tcW w:w="1226" w:type="dxa"/>
            <w:vAlign w:val="center"/>
          </w:tcPr>
          <w:p w:rsidR="007C61DF" w:rsidRPr="00B2159E" w:rsidRDefault="007C61DF" w:rsidP="007C61DF">
            <w:pPr>
              <w:pStyle w:val="Tekstpodstawowy"/>
              <w:numPr>
                <w:ilvl w:val="12"/>
                <w:numId w:val="0"/>
              </w:numPr>
              <w:spacing w:line="280" w:lineRule="atLeast"/>
              <w:rPr>
                <w:rFonts w:ascii="Arial Narrow" w:hAnsi="Arial Narrow"/>
                <w:b w:val="0"/>
                <w:sz w:val="20"/>
                <w:szCs w:val="20"/>
                <w:u w:val="none"/>
              </w:rPr>
            </w:pPr>
            <w:r w:rsidRPr="00B2159E">
              <w:rPr>
                <w:rFonts w:ascii="Arial Narrow" w:hAnsi="Arial Narrow"/>
                <w:b w:val="0"/>
                <w:sz w:val="20"/>
                <w:szCs w:val="20"/>
                <w:u w:val="none"/>
              </w:rPr>
              <w:t>104,75</w:t>
            </w:r>
          </w:p>
        </w:tc>
      </w:tr>
    </w:tbl>
    <w:p w:rsidR="007C61DF" w:rsidRDefault="007C61DF" w:rsidP="007C61DF">
      <w:pPr>
        <w:spacing w:line="360" w:lineRule="auto"/>
        <w:ind w:left="360"/>
        <w:jc w:val="both"/>
        <w:rPr>
          <w:rFonts w:ascii="Arial Narrow" w:hAnsi="Arial Narrow"/>
          <w:b w:val="0"/>
          <w:sz w:val="24"/>
          <w:szCs w:val="24"/>
          <w:u w:val="none"/>
        </w:rPr>
      </w:pPr>
    </w:p>
    <w:p w:rsidR="00D26284" w:rsidRPr="000B55B6" w:rsidRDefault="00D26284" w:rsidP="007C61DF">
      <w:pPr>
        <w:spacing w:line="360" w:lineRule="auto"/>
        <w:ind w:left="360"/>
        <w:jc w:val="both"/>
        <w:rPr>
          <w:rFonts w:ascii="Arial Narrow" w:hAnsi="Arial Narrow"/>
          <w:b w:val="0"/>
          <w:sz w:val="24"/>
          <w:szCs w:val="24"/>
          <w:u w:val="none"/>
        </w:rPr>
      </w:pPr>
    </w:p>
    <w:p w:rsidR="007C61DF" w:rsidRDefault="007C61DF" w:rsidP="005312C8">
      <w:pPr>
        <w:tabs>
          <w:tab w:val="left" w:pos="7655"/>
        </w:tabs>
        <w:spacing w:line="360" w:lineRule="auto"/>
        <w:ind w:left="360"/>
        <w:rPr>
          <w:rFonts w:ascii="Arial Narrow" w:hAnsi="Arial Narrow"/>
          <w:b w:val="0"/>
          <w:sz w:val="24"/>
          <w:szCs w:val="24"/>
          <w:u w:val="none"/>
        </w:rPr>
      </w:pPr>
      <w:r w:rsidRPr="000B55B6">
        <w:rPr>
          <w:rFonts w:ascii="Arial Narrow" w:hAnsi="Arial Narrow"/>
          <w:b w:val="0"/>
          <w:noProof/>
          <w:sz w:val="24"/>
          <w:szCs w:val="24"/>
          <w:u w:val="none"/>
        </w:rPr>
        <w:drawing>
          <wp:inline distT="0" distB="0" distL="0" distR="0">
            <wp:extent cx="3762375" cy="2301875"/>
            <wp:effectExtent l="19050" t="0" r="9525" b="3175"/>
            <wp:docPr id="91"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26284" w:rsidRPr="000B55B6" w:rsidRDefault="00D26284" w:rsidP="005312C8">
      <w:pPr>
        <w:tabs>
          <w:tab w:val="left" w:pos="7655"/>
        </w:tabs>
        <w:spacing w:line="360" w:lineRule="auto"/>
        <w:ind w:left="360"/>
        <w:rPr>
          <w:rFonts w:ascii="Arial Narrow" w:hAnsi="Arial Narrow"/>
          <w:b w:val="0"/>
          <w:sz w:val="24"/>
          <w:szCs w:val="24"/>
          <w:u w:val="none"/>
        </w:rPr>
      </w:pPr>
    </w:p>
    <w:p w:rsidR="007C61DF" w:rsidRPr="000B55B6" w:rsidRDefault="007C61DF" w:rsidP="007C61DF">
      <w:pPr>
        <w:numPr>
          <w:ilvl w:val="0"/>
          <w:numId w:val="11"/>
        </w:numPr>
        <w:spacing w:line="360" w:lineRule="auto"/>
        <w:jc w:val="both"/>
        <w:rPr>
          <w:rFonts w:ascii="Arial Narrow" w:hAnsi="Arial Narrow"/>
          <w:b w:val="0"/>
          <w:sz w:val="24"/>
          <w:szCs w:val="24"/>
          <w:u w:val="none"/>
        </w:rPr>
      </w:pPr>
      <w:r w:rsidRPr="000B55B6">
        <w:rPr>
          <w:rFonts w:ascii="Arial Narrow" w:hAnsi="Arial Narrow"/>
          <w:i/>
          <w:sz w:val="24"/>
          <w:szCs w:val="24"/>
          <w:u w:val="none"/>
        </w:rPr>
        <w:t>podatek od spadków i darowizn</w:t>
      </w:r>
      <w:r w:rsidRPr="000B55B6">
        <w:rPr>
          <w:rFonts w:ascii="Arial Narrow" w:hAnsi="Arial Narrow"/>
          <w:b w:val="0"/>
          <w:sz w:val="24"/>
          <w:szCs w:val="24"/>
          <w:u w:val="none"/>
        </w:rPr>
        <w:t xml:space="preserve"> zrealizowano w wysokości 0,47% dochodów podatkowych.</w:t>
      </w:r>
    </w:p>
    <w:p w:rsidR="007C61DF" w:rsidRPr="000B55B6" w:rsidRDefault="007C61DF" w:rsidP="007C61DF">
      <w:pPr>
        <w:spacing w:line="360" w:lineRule="auto"/>
        <w:ind w:left="360"/>
        <w:jc w:val="both"/>
        <w:rPr>
          <w:rFonts w:ascii="Arial Narrow" w:hAnsi="Arial Narrow"/>
          <w:b w:val="0"/>
          <w:sz w:val="24"/>
          <w:szCs w:val="24"/>
          <w:u w:val="none"/>
        </w:rPr>
      </w:pPr>
      <w:r w:rsidRPr="000B55B6">
        <w:rPr>
          <w:rFonts w:ascii="Arial Narrow" w:hAnsi="Arial Narrow"/>
          <w:b w:val="0"/>
          <w:sz w:val="24"/>
          <w:szCs w:val="24"/>
          <w:u w:val="none"/>
        </w:rPr>
        <w:t xml:space="preserve"> Na planowaną kwotę 35 000,00 zł wykonany został w wysokości 45 709,90 zł tj. 130,60% planu. Zaległości z tego tytułu wynoszą 72,46 zł,</w:t>
      </w:r>
    </w:p>
    <w:p w:rsidR="007C61DF" w:rsidRPr="000B55B6" w:rsidRDefault="007C61DF" w:rsidP="007C61DF">
      <w:pPr>
        <w:pStyle w:val="Tekstpodstawowy"/>
        <w:numPr>
          <w:ilvl w:val="12"/>
          <w:numId w:val="0"/>
        </w:numPr>
        <w:spacing w:line="360" w:lineRule="auto"/>
        <w:ind w:left="360"/>
        <w:jc w:val="both"/>
        <w:rPr>
          <w:rFonts w:ascii="Arial Narrow" w:hAnsi="Arial Narrow" w:cs="Arial"/>
          <w:b w:val="0"/>
          <w:sz w:val="24"/>
          <w:szCs w:val="24"/>
          <w:u w:val="none"/>
        </w:rPr>
      </w:pPr>
      <w:r w:rsidRPr="000B55B6">
        <w:rPr>
          <w:rFonts w:ascii="Arial Narrow" w:hAnsi="Arial Narrow" w:cs="Arial"/>
          <w:b w:val="0"/>
          <w:sz w:val="24"/>
          <w:szCs w:val="24"/>
          <w:u w:val="none"/>
        </w:rPr>
        <w:t xml:space="preserve">O wykonaniu tej pozycji planu dochodów decyduje przede wszystkim: wartość nabytej masy spadkowej, wartość rzeczy i praw majątkowych nabytych w drodze darowizny. Ze względu </w:t>
      </w:r>
      <w:r w:rsidR="00EB7149">
        <w:rPr>
          <w:rFonts w:ascii="Arial Narrow" w:hAnsi="Arial Narrow" w:cs="Arial"/>
          <w:b w:val="0"/>
          <w:sz w:val="24"/>
          <w:szCs w:val="24"/>
          <w:u w:val="none"/>
        </w:rPr>
        <w:br/>
      </w:r>
      <w:r w:rsidRPr="000B55B6">
        <w:rPr>
          <w:rFonts w:ascii="Arial Narrow" w:hAnsi="Arial Narrow" w:cs="Arial"/>
          <w:b w:val="0"/>
          <w:sz w:val="24"/>
          <w:szCs w:val="24"/>
          <w:u w:val="none"/>
        </w:rPr>
        <w:t>na wprowadzenie ulg w postaci zwolnienia z podatku osób zaliczanych do pierwszej grupy pokrewieństwa, podatek ten wykazuje mniejsze wykonanie.</w:t>
      </w:r>
    </w:p>
    <w:p w:rsidR="00D26284" w:rsidRDefault="00D26284">
      <w:pPr>
        <w:jc w:val="left"/>
        <w:rPr>
          <w:rFonts w:ascii="Arial Narrow" w:hAnsi="Arial Narrow" w:cs="Arial"/>
          <w:b w:val="0"/>
          <w:sz w:val="24"/>
          <w:szCs w:val="24"/>
          <w:u w:val="none"/>
        </w:rPr>
      </w:pPr>
      <w:r>
        <w:rPr>
          <w:rFonts w:ascii="Arial Narrow" w:hAnsi="Arial Narrow" w:cs="Arial"/>
          <w:b w:val="0"/>
          <w:sz w:val="24"/>
          <w:szCs w:val="24"/>
          <w:u w:val="none"/>
        </w:rPr>
        <w:br w:type="page"/>
      </w:r>
    </w:p>
    <w:p w:rsidR="007C61DF" w:rsidRPr="000B55B6" w:rsidRDefault="007C61DF" w:rsidP="007C61DF">
      <w:pPr>
        <w:pStyle w:val="Tekstpodstawowy"/>
        <w:numPr>
          <w:ilvl w:val="12"/>
          <w:numId w:val="0"/>
        </w:numPr>
        <w:spacing w:line="280" w:lineRule="atLeast"/>
        <w:jc w:val="both"/>
        <w:rPr>
          <w:rFonts w:ascii="Arial Narrow" w:hAnsi="Arial Narrow" w:cs="Arial"/>
          <w:b w:val="0"/>
          <w:sz w:val="24"/>
          <w:szCs w:val="24"/>
          <w:u w:val="none"/>
        </w:rPr>
      </w:pPr>
      <w:r w:rsidRPr="000B55B6">
        <w:rPr>
          <w:rFonts w:ascii="Arial Narrow" w:hAnsi="Arial Narrow" w:cs="Arial"/>
          <w:b w:val="0"/>
          <w:sz w:val="24"/>
          <w:szCs w:val="24"/>
          <w:u w:val="none"/>
        </w:rPr>
        <w:lastRenderedPageBreak/>
        <w:t>Dynamikę podatku od spadku i darowizn, przedstawia  poniższa tabela i wykres :</w:t>
      </w:r>
    </w:p>
    <w:tbl>
      <w:tblPr>
        <w:tblW w:w="8374" w:type="dxa"/>
        <w:jc w:val="center"/>
        <w:tblInd w:w="1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8"/>
        <w:gridCol w:w="1559"/>
        <w:gridCol w:w="1418"/>
        <w:gridCol w:w="1417"/>
        <w:gridCol w:w="1276"/>
        <w:gridCol w:w="1286"/>
      </w:tblGrid>
      <w:tr w:rsidR="007C61DF" w:rsidRPr="000B55B6" w:rsidTr="009D5439">
        <w:trPr>
          <w:jc w:val="center"/>
        </w:trPr>
        <w:tc>
          <w:tcPr>
            <w:tcW w:w="1418" w:type="dxa"/>
            <w:shd w:val="clear" w:color="auto" w:fill="EEECE1" w:themeFill="background2"/>
            <w:vAlign w:val="center"/>
          </w:tcPr>
          <w:p w:rsidR="007C61DF" w:rsidRPr="0037415C"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37415C">
              <w:rPr>
                <w:rFonts w:ascii="Arial Narrow" w:hAnsi="Arial Narrow"/>
                <w:b w:val="0"/>
                <w:sz w:val="20"/>
                <w:szCs w:val="20"/>
                <w:u w:val="none"/>
              </w:rPr>
              <w:t>Wykonanie</w:t>
            </w:r>
          </w:p>
          <w:p w:rsidR="007C61DF" w:rsidRPr="0037415C" w:rsidRDefault="007C61DF" w:rsidP="0037415C">
            <w:pPr>
              <w:pStyle w:val="Tekstpodstawowy"/>
              <w:numPr>
                <w:ilvl w:val="12"/>
                <w:numId w:val="0"/>
              </w:numPr>
              <w:spacing w:line="280" w:lineRule="atLeast"/>
              <w:contextualSpacing/>
              <w:rPr>
                <w:rFonts w:ascii="Arial Narrow" w:hAnsi="Arial Narrow"/>
                <w:b w:val="0"/>
                <w:sz w:val="20"/>
                <w:szCs w:val="20"/>
                <w:u w:val="none"/>
              </w:rPr>
            </w:pPr>
            <w:r w:rsidRPr="0037415C">
              <w:rPr>
                <w:rFonts w:ascii="Arial Narrow" w:hAnsi="Arial Narrow"/>
                <w:b w:val="0"/>
                <w:sz w:val="20"/>
                <w:szCs w:val="20"/>
                <w:u w:val="none"/>
              </w:rPr>
              <w:t>2007 r</w:t>
            </w:r>
            <w:r w:rsidR="0037415C">
              <w:rPr>
                <w:rFonts w:ascii="Arial Narrow" w:hAnsi="Arial Narrow"/>
                <w:b w:val="0"/>
                <w:sz w:val="20"/>
                <w:szCs w:val="20"/>
                <w:u w:val="none"/>
              </w:rPr>
              <w:t>.</w:t>
            </w:r>
          </w:p>
        </w:tc>
        <w:tc>
          <w:tcPr>
            <w:tcW w:w="1559" w:type="dxa"/>
            <w:shd w:val="clear" w:color="auto" w:fill="EEECE1" w:themeFill="background2"/>
            <w:vAlign w:val="center"/>
          </w:tcPr>
          <w:p w:rsidR="007C61DF" w:rsidRPr="0037415C"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37415C">
              <w:rPr>
                <w:rFonts w:ascii="Arial Narrow" w:hAnsi="Arial Narrow"/>
                <w:b w:val="0"/>
                <w:sz w:val="20"/>
                <w:szCs w:val="20"/>
                <w:u w:val="none"/>
              </w:rPr>
              <w:t>Wykonanie</w:t>
            </w:r>
          </w:p>
          <w:p w:rsidR="007C61DF" w:rsidRPr="0037415C" w:rsidRDefault="007C61DF" w:rsidP="0037415C">
            <w:pPr>
              <w:pStyle w:val="Tekstpodstawowy"/>
              <w:numPr>
                <w:ilvl w:val="12"/>
                <w:numId w:val="0"/>
              </w:numPr>
              <w:spacing w:line="280" w:lineRule="atLeast"/>
              <w:contextualSpacing/>
              <w:rPr>
                <w:rFonts w:ascii="Arial Narrow" w:hAnsi="Arial Narrow"/>
                <w:b w:val="0"/>
                <w:sz w:val="20"/>
                <w:szCs w:val="20"/>
                <w:u w:val="none"/>
              </w:rPr>
            </w:pPr>
            <w:r w:rsidRPr="0037415C">
              <w:rPr>
                <w:rFonts w:ascii="Arial Narrow" w:hAnsi="Arial Narrow"/>
                <w:b w:val="0"/>
                <w:sz w:val="20"/>
                <w:szCs w:val="20"/>
                <w:u w:val="none"/>
              </w:rPr>
              <w:t>2008 r</w:t>
            </w:r>
            <w:r w:rsidR="0037415C">
              <w:rPr>
                <w:rFonts w:ascii="Arial Narrow" w:hAnsi="Arial Narrow"/>
                <w:b w:val="0"/>
                <w:sz w:val="20"/>
                <w:szCs w:val="20"/>
                <w:u w:val="none"/>
              </w:rPr>
              <w:t>.</w:t>
            </w:r>
          </w:p>
        </w:tc>
        <w:tc>
          <w:tcPr>
            <w:tcW w:w="1418" w:type="dxa"/>
            <w:shd w:val="clear" w:color="auto" w:fill="EEECE1" w:themeFill="background2"/>
            <w:vAlign w:val="center"/>
          </w:tcPr>
          <w:p w:rsidR="007C61DF" w:rsidRPr="0037415C"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37415C">
              <w:rPr>
                <w:rFonts w:ascii="Arial Narrow" w:hAnsi="Arial Narrow"/>
                <w:b w:val="0"/>
                <w:sz w:val="20"/>
                <w:szCs w:val="20"/>
                <w:u w:val="none"/>
              </w:rPr>
              <w:t>Plan</w:t>
            </w:r>
          </w:p>
          <w:p w:rsidR="007C61DF" w:rsidRPr="0037415C"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37415C">
              <w:rPr>
                <w:rFonts w:ascii="Arial Narrow" w:hAnsi="Arial Narrow"/>
                <w:b w:val="0"/>
                <w:sz w:val="20"/>
                <w:szCs w:val="20"/>
                <w:u w:val="none"/>
              </w:rPr>
              <w:t>2009 r.</w:t>
            </w:r>
          </w:p>
        </w:tc>
        <w:tc>
          <w:tcPr>
            <w:tcW w:w="1417" w:type="dxa"/>
            <w:shd w:val="clear" w:color="auto" w:fill="EEECE1" w:themeFill="background2"/>
            <w:vAlign w:val="center"/>
          </w:tcPr>
          <w:p w:rsidR="007C61DF" w:rsidRPr="0037415C"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37415C">
              <w:rPr>
                <w:rFonts w:ascii="Arial Narrow" w:hAnsi="Arial Narrow"/>
                <w:b w:val="0"/>
                <w:sz w:val="20"/>
                <w:szCs w:val="20"/>
                <w:u w:val="none"/>
              </w:rPr>
              <w:t>Wykonanie</w:t>
            </w:r>
          </w:p>
          <w:p w:rsidR="007C61DF" w:rsidRPr="0037415C" w:rsidRDefault="007C61DF" w:rsidP="0037415C">
            <w:pPr>
              <w:pStyle w:val="Tekstpodstawowy"/>
              <w:numPr>
                <w:ilvl w:val="12"/>
                <w:numId w:val="0"/>
              </w:numPr>
              <w:spacing w:line="280" w:lineRule="atLeast"/>
              <w:contextualSpacing/>
              <w:rPr>
                <w:rFonts w:ascii="Arial Narrow" w:hAnsi="Arial Narrow"/>
                <w:b w:val="0"/>
                <w:sz w:val="20"/>
                <w:szCs w:val="20"/>
                <w:u w:val="none"/>
              </w:rPr>
            </w:pPr>
            <w:r w:rsidRPr="0037415C">
              <w:rPr>
                <w:rFonts w:ascii="Arial Narrow" w:hAnsi="Arial Narrow"/>
                <w:b w:val="0"/>
                <w:sz w:val="20"/>
                <w:szCs w:val="20"/>
                <w:u w:val="none"/>
              </w:rPr>
              <w:t>2009 r</w:t>
            </w:r>
            <w:r w:rsidR="0037415C">
              <w:rPr>
                <w:rFonts w:ascii="Arial Narrow" w:hAnsi="Arial Narrow"/>
                <w:b w:val="0"/>
                <w:sz w:val="20"/>
                <w:szCs w:val="20"/>
                <w:u w:val="none"/>
              </w:rPr>
              <w:t>.</w:t>
            </w:r>
          </w:p>
        </w:tc>
        <w:tc>
          <w:tcPr>
            <w:tcW w:w="1276" w:type="dxa"/>
            <w:shd w:val="clear" w:color="auto" w:fill="EEECE1" w:themeFill="background2"/>
            <w:vAlign w:val="center"/>
          </w:tcPr>
          <w:p w:rsidR="007C61DF" w:rsidRPr="0037415C" w:rsidRDefault="007C61DF" w:rsidP="0037415C">
            <w:pPr>
              <w:pStyle w:val="Tekstpodstawowy"/>
              <w:numPr>
                <w:ilvl w:val="12"/>
                <w:numId w:val="0"/>
              </w:numPr>
              <w:spacing w:line="280" w:lineRule="atLeast"/>
              <w:contextualSpacing/>
              <w:rPr>
                <w:rFonts w:ascii="Arial Narrow" w:hAnsi="Arial Narrow"/>
                <w:b w:val="0"/>
                <w:sz w:val="20"/>
                <w:szCs w:val="20"/>
                <w:u w:val="none"/>
              </w:rPr>
            </w:pPr>
            <w:r w:rsidRPr="0037415C">
              <w:rPr>
                <w:rFonts w:ascii="Arial Narrow" w:hAnsi="Arial Narrow"/>
                <w:b w:val="0"/>
                <w:sz w:val="20"/>
                <w:szCs w:val="20"/>
                <w:u w:val="none"/>
              </w:rPr>
              <w:t>% wykonania w stosunku do planu 2009 r</w:t>
            </w:r>
            <w:r w:rsidR="0037415C">
              <w:rPr>
                <w:rFonts w:ascii="Arial Narrow" w:hAnsi="Arial Narrow"/>
                <w:b w:val="0"/>
                <w:sz w:val="20"/>
                <w:szCs w:val="20"/>
                <w:u w:val="none"/>
              </w:rPr>
              <w:t>.</w:t>
            </w:r>
          </w:p>
        </w:tc>
        <w:tc>
          <w:tcPr>
            <w:tcW w:w="1286" w:type="dxa"/>
            <w:shd w:val="clear" w:color="auto" w:fill="EEECE1" w:themeFill="background2"/>
            <w:vAlign w:val="center"/>
          </w:tcPr>
          <w:p w:rsidR="007C61DF" w:rsidRPr="0037415C"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37415C">
              <w:rPr>
                <w:rFonts w:ascii="Arial Narrow" w:hAnsi="Arial Narrow"/>
                <w:b w:val="0"/>
                <w:sz w:val="20"/>
                <w:szCs w:val="20"/>
                <w:u w:val="none"/>
              </w:rPr>
              <w:t>Dynamika w % wykonania</w:t>
            </w:r>
          </w:p>
          <w:p w:rsidR="007C61DF" w:rsidRPr="0037415C" w:rsidRDefault="007C61DF" w:rsidP="0037415C">
            <w:pPr>
              <w:pStyle w:val="Tekstpodstawowy"/>
              <w:numPr>
                <w:ilvl w:val="12"/>
                <w:numId w:val="0"/>
              </w:numPr>
              <w:spacing w:line="280" w:lineRule="atLeast"/>
              <w:contextualSpacing/>
              <w:rPr>
                <w:rFonts w:ascii="Arial Narrow" w:hAnsi="Arial Narrow"/>
                <w:b w:val="0"/>
                <w:sz w:val="20"/>
                <w:szCs w:val="20"/>
                <w:u w:val="none"/>
              </w:rPr>
            </w:pPr>
            <w:r w:rsidRPr="0037415C">
              <w:rPr>
                <w:rFonts w:ascii="Arial Narrow" w:hAnsi="Arial Narrow"/>
                <w:b w:val="0"/>
                <w:sz w:val="20"/>
                <w:szCs w:val="20"/>
                <w:u w:val="none"/>
              </w:rPr>
              <w:t xml:space="preserve">2009  / 2008 </w:t>
            </w:r>
          </w:p>
        </w:tc>
      </w:tr>
      <w:tr w:rsidR="007C61DF" w:rsidRPr="000B55B6" w:rsidTr="00002B9E">
        <w:trPr>
          <w:trHeight w:val="437"/>
          <w:jc w:val="center"/>
        </w:trPr>
        <w:tc>
          <w:tcPr>
            <w:tcW w:w="1418" w:type="dxa"/>
            <w:vAlign w:val="center"/>
          </w:tcPr>
          <w:p w:rsidR="007C61DF" w:rsidRPr="0037415C" w:rsidRDefault="007C61DF" w:rsidP="007C61DF">
            <w:pPr>
              <w:pStyle w:val="Tekstpodstawowy"/>
              <w:numPr>
                <w:ilvl w:val="12"/>
                <w:numId w:val="0"/>
              </w:numPr>
              <w:spacing w:line="280" w:lineRule="atLeast"/>
              <w:rPr>
                <w:rFonts w:ascii="Arial Narrow" w:hAnsi="Arial Narrow"/>
                <w:b w:val="0"/>
                <w:sz w:val="20"/>
                <w:szCs w:val="20"/>
                <w:u w:val="none"/>
              </w:rPr>
            </w:pPr>
            <w:r w:rsidRPr="0037415C">
              <w:rPr>
                <w:rFonts w:ascii="Arial Narrow" w:hAnsi="Arial Narrow"/>
                <w:b w:val="0"/>
                <w:sz w:val="20"/>
                <w:szCs w:val="20"/>
                <w:u w:val="none"/>
              </w:rPr>
              <w:t>66 409,37</w:t>
            </w:r>
          </w:p>
        </w:tc>
        <w:tc>
          <w:tcPr>
            <w:tcW w:w="1559" w:type="dxa"/>
            <w:vAlign w:val="center"/>
          </w:tcPr>
          <w:p w:rsidR="007C61DF" w:rsidRPr="0037415C" w:rsidRDefault="007C61DF" w:rsidP="007C61DF">
            <w:pPr>
              <w:pStyle w:val="Tekstpodstawowy"/>
              <w:numPr>
                <w:ilvl w:val="12"/>
                <w:numId w:val="0"/>
              </w:numPr>
              <w:spacing w:line="280" w:lineRule="atLeast"/>
              <w:rPr>
                <w:rFonts w:ascii="Arial Narrow" w:hAnsi="Arial Narrow"/>
                <w:b w:val="0"/>
                <w:sz w:val="20"/>
                <w:szCs w:val="20"/>
                <w:u w:val="none"/>
              </w:rPr>
            </w:pPr>
            <w:r w:rsidRPr="0037415C">
              <w:rPr>
                <w:rFonts w:ascii="Arial Narrow" w:hAnsi="Arial Narrow"/>
                <w:b w:val="0"/>
                <w:sz w:val="20"/>
                <w:szCs w:val="20"/>
                <w:u w:val="none"/>
              </w:rPr>
              <w:t>60 157,27</w:t>
            </w:r>
          </w:p>
        </w:tc>
        <w:tc>
          <w:tcPr>
            <w:tcW w:w="1418" w:type="dxa"/>
            <w:vAlign w:val="center"/>
          </w:tcPr>
          <w:p w:rsidR="007C61DF" w:rsidRPr="0037415C" w:rsidRDefault="007C61DF" w:rsidP="007C61DF">
            <w:pPr>
              <w:pStyle w:val="Tekstpodstawowy"/>
              <w:numPr>
                <w:ilvl w:val="12"/>
                <w:numId w:val="0"/>
              </w:numPr>
              <w:spacing w:line="280" w:lineRule="atLeast"/>
              <w:rPr>
                <w:rFonts w:ascii="Arial Narrow" w:hAnsi="Arial Narrow"/>
                <w:b w:val="0"/>
                <w:sz w:val="20"/>
                <w:szCs w:val="20"/>
                <w:u w:val="none"/>
              </w:rPr>
            </w:pPr>
            <w:r w:rsidRPr="0037415C">
              <w:rPr>
                <w:rFonts w:ascii="Arial Narrow" w:hAnsi="Arial Narrow"/>
                <w:b w:val="0"/>
                <w:sz w:val="20"/>
                <w:szCs w:val="20"/>
                <w:u w:val="none"/>
              </w:rPr>
              <w:t>35 000,00</w:t>
            </w:r>
          </w:p>
        </w:tc>
        <w:tc>
          <w:tcPr>
            <w:tcW w:w="1417" w:type="dxa"/>
            <w:vAlign w:val="center"/>
          </w:tcPr>
          <w:p w:rsidR="007C61DF" w:rsidRPr="0037415C" w:rsidRDefault="007C61DF" w:rsidP="007C61DF">
            <w:pPr>
              <w:pStyle w:val="Tekstpodstawowy"/>
              <w:numPr>
                <w:ilvl w:val="12"/>
                <w:numId w:val="0"/>
              </w:numPr>
              <w:spacing w:line="280" w:lineRule="atLeast"/>
              <w:rPr>
                <w:rFonts w:ascii="Arial Narrow" w:hAnsi="Arial Narrow"/>
                <w:b w:val="0"/>
                <w:sz w:val="20"/>
                <w:szCs w:val="20"/>
                <w:u w:val="none"/>
              </w:rPr>
            </w:pPr>
            <w:r w:rsidRPr="0037415C">
              <w:rPr>
                <w:rFonts w:ascii="Arial Narrow" w:hAnsi="Arial Narrow"/>
                <w:b w:val="0"/>
                <w:sz w:val="20"/>
                <w:szCs w:val="20"/>
                <w:u w:val="none"/>
              </w:rPr>
              <w:t>45 709,90</w:t>
            </w:r>
          </w:p>
        </w:tc>
        <w:tc>
          <w:tcPr>
            <w:tcW w:w="1276" w:type="dxa"/>
            <w:vAlign w:val="center"/>
          </w:tcPr>
          <w:p w:rsidR="007C61DF" w:rsidRPr="0037415C" w:rsidRDefault="007C61DF" w:rsidP="007C61DF">
            <w:pPr>
              <w:pStyle w:val="Tekstpodstawowy"/>
              <w:numPr>
                <w:ilvl w:val="12"/>
                <w:numId w:val="0"/>
              </w:numPr>
              <w:spacing w:line="280" w:lineRule="atLeast"/>
              <w:rPr>
                <w:rFonts w:ascii="Arial Narrow" w:hAnsi="Arial Narrow"/>
                <w:b w:val="0"/>
                <w:sz w:val="20"/>
                <w:szCs w:val="20"/>
                <w:u w:val="none"/>
              </w:rPr>
            </w:pPr>
            <w:r w:rsidRPr="0037415C">
              <w:rPr>
                <w:rFonts w:ascii="Arial Narrow" w:hAnsi="Arial Narrow"/>
                <w:b w:val="0"/>
                <w:sz w:val="20"/>
                <w:szCs w:val="20"/>
                <w:u w:val="none"/>
              </w:rPr>
              <w:t>130,60</w:t>
            </w:r>
          </w:p>
        </w:tc>
        <w:tc>
          <w:tcPr>
            <w:tcW w:w="1286" w:type="dxa"/>
            <w:vAlign w:val="center"/>
          </w:tcPr>
          <w:p w:rsidR="007C61DF" w:rsidRPr="0037415C" w:rsidRDefault="007C61DF" w:rsidP="007C61DF">
            <w:pPr>
              <w:pStyle w:val="Tekstpodstawowy"/>
              <w:numPr>
                <w:ilvl w:val="12"/>
                <w:numId w:val="0"/>
              </w:numPr>
              <w:spacing w:line="280" w:lineRule="atLeast"/>
              <w:rPr>
                <w:rFonts w:ascii="Arial Narrow" w:hAnsi="Arial Narrow"/>
                <w:b w:val="0"/>
                <w:sz w:val="20"/>
                <w:szCs w:val="20"/>
                <w:u w:val="none"/>
              </w:rPr>
            </w:pPr>
            <w:r w:rsidRPr="0037415C">
              <w:rPr>
                <w:rFonts w:ascii="Arial Narrow" w:hAnsi="Arial Narrow"/>
                <w:b w:val="0"/>
                <w:sz w:val="20"/>
                <w:szCs w:val="20"/>
                <w:u w:val="none"/>
              </w:rPr>
              <w:t>75,98</w:t>
            </w:r>
          </w:p>
        </w:tc>
      </w:tr>
    </w:tbl>
    <w:p w:rsidR="007C61DF" w:rsidRPr="000B55B6" w:rsidRDefault="007C61DF" w:rsidP="007C61DF">
      <w:pPr>
        <w:spacing w:line="360" w:lineRule="auto"/>
        <w:ind w:left="360"/>
        <w:jc w:val="both"/>
        <w:rPr>
          <w:rFonts w:ascii="Arial Narrow" w:hAnsi="Arial Narrow"/>
          <w:b w:val="0"/>
          <w:sz w:val="24"/>
          <w:szCs w:val="24"/>
          <w:u w:val="none"/>
        </w:rPr>
      </w:pPr>
    </w:p>
    <w:p w:rsidR="007C61DF" w:rsidRDefault="007C61DF" w:rsidP="007C61DF">
      <w:pPr>
        <w:spacing w:line="360" w:lineRule="auto"/>
        <w:ind w:left="360"/>
        <w:rPr>
          <w:rFonts w:ascii="Arial Narrow" w:hAnsi="Arial Narrow"/>
          <w:b w:val="0"/>
          <w:sz w:val="24"/>
          <w:szCs w:val="24"/>
          <w:u w:val="none"/>
        </w:rPr>
      </w:pPr>
      <w:r w:rsidRPr="000B55B6">
        <w:rPr>
          <w:rFonts w:ascii="Arial Narrow" w:hAnsi="Arial Narrow"/>
          <w:b w:val="0"/>
          <w:noProof/>
          <w:sz w:val="24"/>
          <w:szCs w:val="24"/>
          <w:u w:val="none"/>
        </w:rPr>
        <w:drawing>
          <wp:inline distT="0" distB="0" distL="0" distR="0">
            <wp:extent cx="3649182" cy="2349795"/>
            <wp:effectExtent l="19050" t="0" r="27468" b="0"/>
            <wp:docPr id="92" name="Wykres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54FF3" w:rsidRPr="000B55B6" w:rsidRDefault="00154FF3" w:rsidP="007C61DF">
      <w:pPr>
        <w:spacing w:line="360" w:lineRule="auto"/>
        <w:ind w:left="360"/>
        <w:rPr>
          <w:rFonts w:ascii="Arial Narrow" w:hAnsi="Arial Narrow"/>
          <w:b w:val="0"/>
          <w:sz w:val="24"/>
          <w:szCs w:val="24"/>
          <w:u w:val="none"/>
        </w:rPr>
      </w:pPr>
    </w:p>
    <w:p w:rsidR="007C61DF" w:rsidRDefault="007C61DF" w:rsidP="007C61DF">
      <w:pPr>
        <w:numPr>
          <w:ilvl w:val="0"/>
          <w:numId w:val="11"/>
        </w:numPr>
        <w:spacing w:line="360" w:lineRule="auto"/>
        <w:jc w:val="both"/>
        <w:rPr>
          <w:rFonts w:ascii="Arial Narrow" w:hAnsi="Arial Narrow"/>
          <w:b w:val="0"/>
          <w:sz w:val="24"/>
          <w:szCs w:val="24"/>
          <w:u w:val="none"/>
        </w:rPr>
      </w:pPr>
      <w:r w:rsidRPr="000B55B6">
        <w:rPr>
          <w:rFonts w:ascii="Arial Narrow" w:hAnsi="Arial Narrow"/>
          <w:i/>
          <w:sz w:val="24"/>
          <w:szCs w:val="24"/>
          <w:u w:val="none"/>
        </w:rPr>
        <w:t>opłata od posiadania psów</w:t>
      </w:r>
      <w:r w:rsidRPr="000B55B6">
        <w:rPr>
          <w:rFonts w:ascii="Arial Narrow" w:hAnsi="Arial Narrow"/>
          <w:b w:val="0"/>
          <w:sz w:val="24"/>
          <w:szCs w:val="24"/>
          <w:u w:val="none"/>
        </w:rPr>
        <w:t xml:space="preserve">  wykonana została w wysokości 550,00 zł tj. 0,01% dochodów podatkowych – jest to opłata od posiadania drugiego psa. Wykonaną ją w 110,00% planu.</w:t>
      </w:r>
    </w:p>
    <w:p w:rsidR="00A042E8" w:rsidRDefault="00A042E8" w:rsidP="0099178D">
      <w:pPr>
        <w:pStyle w:val="Akapitzlist"/>
        <w:spacing w:line="360" w:lineRule="auto"/>
        <w:ind w:left="360"/>
        <w:jc w:val="both"/>
        <w:rPr>
          <w:rFonts w:ascii="Arial Narrow" w:hAnsi="Arial Narrow"/>
          <w:b w:val="0"/>
          <w:sz w:val="24"/>
          <w:szCs w:val="24"/>
          <w:u w:val="none"/>
        </w:rPr>
      </w:pPr>
      <w:r w:rsidRPr="00A042E8">
        <w:rPr>
          <w:rFonts w:ascii="Arial Narrow" w:hAnsi="Arial Narrow"/>
          <w:b w:val="0"/>
          <w:sz w:val="24"/>
          <w:szCs w:val="24"/>
          <w:u w:val="none"/>
        </w:rPr>
        <w:t>Opłatę tę pobiera się od osób fizycznych posiadających psy.</w:t>
      </w:r>
      <w:r w:rsidR="0099178D">
        <w:rPr>
          <w:rFonts w:ascii="Arial Narrow" w:hAnsi="Arial Narrow"/>
          <w:b w:val="0"/>
          <w:sz w:val="24"/>
          <w:szCs w:val="24"/>
          <w:u w:val="none"/>
        </w:rPr>
        <w:t xml:space="preserve"> </w:t>
      </w:r>
      <w:r w:rsidRPr="00A042E8">
        <w:rPr>
          <w:rFonts w:ascii="Arial Narrow" w:hAnsi="Arial Narrow"/>
          <w:b w:val="0"/>
          <w:sz w:val="24"/>
          <w:szCs w:val="24"/>
          <w:u w:val="none"/>
        </w:rPr>
        <w:t>Zasady ustalania i poboru oraz terminy płatności i wysokość stawek opłaty określ</w:t>
      </w:r>
      <w:r w:rsidR="0099178D">
        <w:rPr>
          <w:rFonts w:ascii="Arial Narrow" w:hAnsi="Arial Narrow"/>
          <w:b w:val="0"/>
          <w:sz w:val="24"/>
          <w:szCs w:val="24"/>
          <w:u w:val="none"/>
        </w:rPr>
        <w:t>iła</w:t>
      </w:r>
      <w:r w:rsidRPr="00A042E8">
        <w:rPr>
          <w:rFonts w:ascii="Arial Narrow" w:hAnsi="Arial Narrow"/>
          <w:b w:val="0"/>
          <w:sz w:val="24"/>
          <w:szCs w:val="24"/>
          <w:u w:val="none"/>
        </w:rPr>
        <w:t xml:space="preserve">, w drodze uchwały, </w:t>
      </w:r>
      <w:r w:rsidR="0099178D">
        <w:rPr>
          <w:rFonts w:ascii="Arial Narrow" w:hAnsi="Arial Narrow"/>
          <w:b w:val="0"/>
          <w:sz w:val="24"/>
          <w:szCs w:val="24"/>
          <w:u w:val="none"/>
        </w:rPr>
        <w:t>R</w:t>
      </w:r>
      <w:r w:rsidRPr="00A042E8">
        <w:rPr>
          <w:rFonts w:ascii="Arial Narrow" w:hAnsi="Arial Narrow"/>
          <w:b w:val="0"/>
          <w:sz w:val="24"/>
          <w:szCs w:val="24"/>
          <w:u w:val="none"/>
        </w:rPr>
        <w:t xml:space="preserve">ada </w:t>
      </w:r>
      <w:r w:rsidR="0099178D">
        <w:rPr>
          <w:rFonts w:ascii="Arial Narrow" w:hAnsi="Arial Narrow"/>
          <w:b w:val="0"/>
          <w:sz w:val="24"/>
          <w:szCs w:val="24"/>
          <w:u w:val="none"/>
        </w:rPr>
        <w:t>G</w:t>
      </w:r>
      <w:r w:rsidRPr="00A042E8">
        <w:rPr>
          <w:rFonts w:ascii="Arial Narrow" w:hAnsi="Arial Narrow"/>
          <w:b w:val="0"/>
          <w:sz w:val="24"/>
          <w:szCs w:val="24"/>
          <w:u w:val="none"/>
        </w:rPr>
        <w:t>miny</w:t>
      </w:r>
      <w:r w:rsidR="009B0C7F">
        <w:rPr>
          <w:rFonts w:ascii="Arial Narrow" w:hAnsi="Arial Narrow"/>
          <w:b w:val="0"/>
          <w:sz w:val="24"/>
          <w:szCs w:val="24"/>
          <w:u w:val="none"/>
        </w:rPr>
        <w:t>.</w:t>
      </w:r>
      <w:r w:rsidR="0099178D">
        <w:rPr>
          <w:rFonts w:ascii="Arial Narrow" w:hAnsi="Arial Narrow"/>
          <w:b w:val="0"/>
          <w:sz w:val="24"/>
          <w:szCs w:val="24"/>
          <w:u w:val="none"/>
        </w:rPr>
        <w:t xml:space="preserve"> </w:t>
      </w:r>
      <w:r w:rsidR="009B0C7F">
        <w:rPr>
          <w:rFonts w:ascii="Arial Narrow" w:hAnsi="Arial Narrow"/>
          <w:b w:val="0"/>
          <w:sz w:val="24"/>
          <w:szCs w:val="24"/>
          <w:u w:val="none"/>
        </w:rPr>
        <w:t>O</w:t>
      </w:r>
      <w:r w:rsidR="0099178D">
        <w:rPr>
          <w:rFonts w:ascii="Arial Narrow" w:hAnsi="Arial Narrow"/>
          <w:b w:val="0"/>
          <w:sz w:val="24"/>
          <w:szCs w:val="24"/>
          <w:u w:val="none"/>
        </w:rPr>
        <w:t xml:space="preserve">bowiązująca </w:t>
      </w:r>
      <w:r w:rsidR="009B0C7F">
        <w:rPr>
          <w:rFonts w:ascii="Arial Narrow" w:hAnsi="Arial Narrow"/>
          <w:b w:val="0"/>
          <w:sz w:val="24"/>
          <w:szCs w:val="24"/>
          <w:u w:val="none"/>
        </w:rPr>
        <w:t xml:space="preserve">opłata </w:t>
      </w:r>
      <w:r w:rsidR="0099178D">
        <w:rPr>
          <w:rFonts w:ascii="Arial Narrow" w:hAnsi="Arial Narrow"/>
          <w:b w:val="0"/>
          <w:sz w:val="24"/>
          <w:szCs w:val="24"/>
          <w:u w:val="none"/>
        </w:rPr>
        <w:t xml:space="preserve">w 2009 r. na terenie gminy to 50,00 zł od </w:t>
      </w:r>
      <w:r w:rsidR="009B0C7F">
        <w:rPr>
          <w:rFonts w:ascii="Arial Narrow" w:hAnsi="Arial Narrow"/>
          <w:b w:val="0"/>
          <w:sz w:val="24"/>
          <w:szCs w:val="24"/>
          <w:u w:val="none"/>
        </w:rPr>
        <w:t xml:space="preserve">posiadania </w:t>
      </w:r>
      <w:r w:rsidR="0099178D">
        <w:rPr>
          <w:rFonts w:ascii="Arial Narrow" w:hAnsi="Arial Narrow"/>
          <w:b w:val="0"/>
          <w:sz w:val="24"/>
          <w:szCs w:val="24"/>
          <w:u w:val="none"/>
        </w:rPr>
        <w:t>jednego psa</w:t>
      </w:r>
      <w:r w:rsidRPr="00A042E8">
        <w:rPr>
          <w:rFonts w:ascii="Arial Narrow" w:hAnsi="Arial Narrow"/>
          <w:b w:val="0"/>
          <w:sz w:val="24"/>
          <w:szCs w:val="24"/>
          <w:u w:val="none"/>
        </w:rPr>
        <w:t>.</w:t>
      </w:r>
    </w:p>
    <w:p w:rsidR="008E3A4C" w:rsidRPr="008E3A4C" w:rsidRDefault="008E3A4C" w:rsidP="0099178D">
      <w:pPr>
        <w:pStyle w:val="Akapitzlist"/>
        <w:spacing w:line="360" w:lineRule="auto"/>
        <w:ind w:left="360"/>
        <w:jc w:val="both"/>
        <w:rPr>
          <w:rFonts w:ascii="Arial Narrow" w:hAnsi="Arial Narrow"/>
          <w:b w:val="0"/>
          <w:sz w:val="24"/>
          <w:szCs w:val="24"/>
          <w:u w:val="none"/>
        </w:rPr>
      </w:pPr>
      <w:r>
        <w:rPr>
          <w:rFonts w:ascii="Arial Narrow" w:hAnsi="Arial Narrow"/>
          <w:b w:val="0"/>
          <w:sz w:val="24"/>
          <w:szCs w:val="24"/>
          <w:u w:val="none"/>
        </w:rPr>
        <w:t>Maksymalna obowiązująca o</w:t>
      </w:r>
      <w:r w:rsidRPr="008E3A4C">
        <w:rPr>
          <w:rFonts w:ascii="Arial Narrow" w:hAnsi="Arial Narrow"/>
          <w:b w:val="0"/>
          <w:sz w:val="24"/>
          <w:szCs w:val="24"/>
          <w:u w:val="none"/>
        </w:rPr>
        <w:t xml:space="preserve">płata od posiadania psów </w:t>
      </w:r>
      <w:r>
        <w:rPr>
          <w:rFonts w:ascii="Arial Narrow" w:hAnsi="Arial Narrow"/>
          <w:b w:val="0"/>
          <w:sz w:val="24"/>
          <w:szCs w:val="24"/>
          <w:u w:val="none"/>
        </w:rPr>
        <w:t>w</w:t>
      </w:r>
      <w:r w:rsidRPr="008E3A4C">
        <w:rPr>
          <w:rFonts w:ascii="Arial Narrow" w:hAnsi="Arial Narrow"/>
          <w:b w:val="0"/>
          <w:sz w:val="24"/>
          <w:szCs w:val="24"/>
          <w:u w:val="none"/>
        </w:rPr>
        <w:t xml:space="preserve"> 2009 r. nie mo</w:t>
      </w:r>
      <w:r>
        <w:rPr>
          <w:rFonts w:ascii="Arial Narrow" w:hAnsi="Arial Narrow"/>
          <w:b w:val="0"/>
          <w:sz w:val="24"/>
          <w:szCs w:val="24"/>
          <w:u w:val="none"/>
        </w:rPr>
        <w:t>gła</w:t>
      </w:r>
      <w:r w:rsidRPr="008E3A4C">
        <w:rPr>
          <w:rFonts w:ascii="Arial Narrow" w:hAnsi="Arial Narrow"/>
          <w:b w:val="0"/>
          <w:sz w:val="24"/>
          <w:szCs w:val="24"/>
          <w:u w:val="none"/>
        </w:rPr>
        <w:t xml:space="preserve"> przekroczyć </w:t>
      </w:r>
      <w:r w:rsidRPr="005F06EA">
        <w:rPr>
          <w:rStyle w:val="Pogrubienie"/>
          <w:rFonts w:ascii="Arial Narrow" w:eastAsiaTheme="majorEastAsia" w:hAnsi="Arial Narrow"/>
          <w:sz w:val="24"/>
          <w:szCs w:val="24"/>
          <w:u w:val="none"/>
        </w:rPr>
        <w:t>104,20 zł</w:t>
      </w:r>
      <w:r w:rsidRPr="008E3A4C">
        <w:rPr>
          <w:rFonts w:ascii="Arial Narrow" w:hAnsi="Arial Narrow"/>
          <w:b w:val="0"/>
          <w:sz w:val="24"/>
          <w:szCs w:val="24"/>
          <w:u w:val="none"/>
        </w:rPr>
        <w:t xml:space="preserve"> rocznie od jednego psa.</w:t>
      </w:r>
    </w:p>
    <w:p w:rsidR="00154FF3" w:rsidRDefault="007C61DF" w:rsidP="007C61DF">
      <w:pPr>
        <w:numPr>
          <w:ilvl w:val="0"/>
          <w:numId w:val="11"/>
        </w:numPr>
        <w:spacing w:line="360" w:lineRule="auto"/>
        <w:jc w:val="both"/>
        <w:rPr>
          <w:rFonts w:ascii="Arial Narrow" w:hAnsi="Arial Narrow"/>
          <w:b w:val="0"/>
          <w:sz w:val="24"/>
          <w:szCs w:val="24"/>
          <w:u w:val="none"/>
        </w:rPr>
      </w:pPr>
      <w:r w:rsidRPr="000B55B6">
        <w:rPr>
          <w:rFonts w:ascii="Arial Narrow" w:hAnsi="Arial Narrow"/>
          <w:i/>
          <w:sz w:val="24"/>
          <w:szCs w:val="24"/>
          <w:u w:val="none"/>
        </w:rPr>
        <w:t>wpływy z opłaty skarbowej</w:t>
      </w:r>
      <w:r w:rsidRPr="000B55B6">
        <w:rPr>
          <w:rFonts w:ascii="Arial Narrow" w:hAnsi="Arial Narrow"/>
          <w:b w:val="0"/>
          <w:sz w:val="24"/>
          <w:szCs w:val="24"/>
          <w:u w:val="none"/>
        </w:rPr>
        <w:t xml:space="preserve"> wykonano w 0,41% dochodów podatkowych. </w:t>
      </w:r>
    </w:p>
    <w:p w:rsidR="007C61DF" w:rsidRPr="000B55B6" w:rsidRDefault="007C61DF" w:rsidP="00154FF3">
      <w:pPr>
        <w:spacing w:line="360" w:lineRule="auto"/>
        <w:ind w:left="360"/>
        <w:jc w:val="both"/>
        <w:rPr>
          <w:rFonts w:ascii="Arial Narrow" w:hAnsi="Arial Narrow"/>
          <w:b w:val="0"/>
          <w:sz w:val="24"/>
          <w:szCs w:val="24"/>
          <w:u w:val="none"/>
        </w:rPr>
      </w:pPr>
      <w:r w:rsidRPr="000B55B6">
        <w:rPr>
          <w:rFonts w:ascii="Arial Narrow" w:hAnsi="Arial Narrow"/>
          <w:b w:val="0"/>
          <w:sz w:val="24"/>
          <w:szCs w:val="24"/>
          <w:u w:val="none"/>
        </w:rPr>
        <w:t>Na plan 40 000,00 zł wykonano w wysokości 39 896,98 zł tj. 99,74% planu,</w:t>
      </w:r>
    </w:p>
    <w:p w:rsidR="007C61DF" w:rsidRDefault="007C61DF" w:rsidP="007C61DF">
      <w:pPr>
        <w:spacing w:line="360" w:lineRule="auto"/>
        <w:ind w:left="360"/>
        <w:jc w:val="both"/>
        <w:rPr>
          <w:rFonts w:ascii="Arial Narrow" w:hAnsi="Arial Narrow"/>
          <w:b w:val="0"/>
          <w:sz w:val="24"/>
          <w:szCs w:val="24"/>
          <w:u w:val="none"/>
        </w:rPr>
      </w:pPr>
      <w:r w:rsidRPr="000B55B6">
        <w:rPr>
          <w:rFonts w:ascii="Arial Narrow" w:hAnsi="Arial Narrow"/>
          <w:b w:val="0"/>
          <w:sz w:val="24"/>
          <w:szCs w:val="24"/>
          <w:u w:val="none"/>
        </w:rPr>
        <w:t>Opłata skarbowa pobierana jest m.in. od składanych podań, wydawanych dokumentów oraz czynności urzędowych.</w:t>
      </w:r>
    </w:p>
    <w:p w:rsidR="00D26284" w:rsidRDefault="00D26284">
      <w:pPr>
        <w:jc w:val="left"/>
        <w:rPr>
          <w:rFonts w:ascii="Arial Narrow" w:hAnsi="Arial Narrow"/>
          <w:b w:val="0"/>
          <w:sz w:val="24"/>
          <w:szCs w:val="24"/>
          <w:u w:val="none"/>
        </w:rPr>
      </w:pPr>
      <w:r>
        <w:rPr>
          <w:rFonts w:ascii="Arial Narrow" w:hAnsi="Arial Narrow"/>
          <w:b w:val="0"/>
          <w:sz w:val="24"/>
          <w:szCs w:val="24"/>
          <w:u w:val="none"/>
        </w:rPr>
        <w:br w:type="page"/>
      </w:r>
    </w:p>
    <w:p w:rsidR="007C61DF" w:rsidRPr="000B55B6" w:rsidRDefault="007C61DF" w:rsidP="007C61DF">
      <w:pPr>
        <w:spacing w:line="360" w:lineRule="auto"/>
        <w:ind w:left="360"/>
        <w:jc w:val="both"/>
        <w:rPr>
          <w:rFonts w:ascii="Arial Narrow" w:hAnsi="Arial Narrow"/>
          <w:b w:val="0"/>
          <w:sz w:val="24"/>
          <w:szCs w:val="24"/>
          <w:u w:val="none"/>
        </w:rPr>
      </w:pPr>
      <w:r w:rsidRPr="000B55B6">
        <w:rPr>
          <w:rFonts w:ascii="Arial Narrow" w:hAnsi="Arial Narrow"/>
          <w:b w:val="0"/>
          <w:sz w:val="24"/>
          <w:szCs w:val="24"/>
          <w:u w:val="none"/>
        </w:rPr>
        <w:lastRenderedPageBreak/>
        <w:t>Dynamikę dochodów  z opłaty skarbowej przedstawia poniższa tabela i wykres:</w:t>
      </w:r>
    </w:p>
    <w:tbl>
      <w:tblPr>
        <w:tblW w:w="8559" w:type="dxa"/>
        <w:jc w:val="center"/>
        <w:tblInd w:w="1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6"/>
        <w:gridCol w:w="1461"/>
        <w:gridCol w:w="1418"/>
        <w:gridCol w:w="1417"/>
        <w:gridCol w:w="1397"/>
        <w:gridCol w:w="1350"/>
      </w:tblGrid>
      <w:tr w:rsidR="007C61DF" w:rsidRPr="0037415C" w:rsidTr="009D5439">
        <w:trPr>
          <w:jc w:val="center"/>
        </w:trPr>
        <w:tc>
          <w:tcPr>
            <w:tcW w:w="1516" w:type="dxa"/>
            <w:shd w:val="clear" w:color="auto" w:fill="EEECE1" w:themeFill="background2"/>
            <w:vAlign w:val="center"/>
          </w:tcPr>
          <w:p w:rsidR="007C61DF" w:rsidRPr="0037415C"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37415C">
              <w:rPr>
                <w:rFonts w:ascii="Arial Narrow" w:hAnsi="Arial Narrow"/>
                <w:b w:val="0"/>
                <w:sz w:val="20"/>
                <w:szCs w:val="20"/>
                <w:u w:val="none"/>
              </w:rPr>
              <w:t>Wykonanie</w:t>
            </w:r>
          </w:p>
          <w:p w:rsidR="007C61DF" w:rsidRPr="0037415C" w:rsidRDefault="007C61DF" w:rsidP="0037415C">
            <w:pPr>
              <w:pStyle w:val="Tekstpodstawowy"/>
              <w:numPr>
                <w:ilvl w:val="12"/>
                <w:numId w:val="0"/>
              </w:numPr>
              <w:spacing w:line="280" w:lineRule="atLeast"/>
              <w:contextualSpacing/>
              <w:rPr>
                <w:rFonts w:ascii="Arial Narrow" w:hAnsi="Arial Narrow"/>
                <w:b w:val="0"/>
                <w:sz w:val="20"/>
                <w:szCs w:val="20"/>
                <w:u w:val="none"/>
              </w:rPr>
            </w:pPr>
            <w:r w:rsidRPr="0037415C">
              <w:rPr>
                <w:rFonts w:ascii="Arial Narrow" w:hAnsi="Arial Narrow"/>
                <w:b w:val="0"/>
                <w:sz w:val="20"/>
                <w:szCs w:val="20"/>
                <w:u w:val="none"/>
              </w:rPr>
              <w:t>2007 r</w:t>
            </w:r>
            <w:r w:rsidR="0037415C">
              <w:rPr>
                <w:rFonts w:ascii="Arial Narrow" w:hAnsi="Arial Narrow"/>
                <w:b w:val="0"/>
                <w:sz w:val="20"/>
                <w:szCs w:val="20"/>
                <w:u w:val="none"/>
              </w:rPr>
              <w:t>.</w:t>
            </w:r>
          </w:p>
        </w:tc>
        <w:tc>
          <w:tcPr>
            <w:tcW w:w="1461" w:type="dxa"/>
            <w:shd w:val="clear" w:color="auto" w:fill="EEECE1" w:themeFill="background2"/>
            <w:vAlign w:val="center"/>
          </w:tcPr>
          <w:p w:rsidR="007C61DF" w:rsidRPr="0037415C"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37415C">
              <w:rPr>
                <w:rFonts w:ascii="Arial Narrow" w:hAnsi="Arial Narrow"/>
                <w:b w:val="0"/>
                <w:sz w:val="20"/>
                <w:szCs w:val="20"/>
                <w:u w:val="none"/>
              </w:rPr>
              <w:t>Wykonanie</w:t>
            </w:r>
          </w:p>
          <w:p w:rsidR="007C61DF" w:rsidRPr="0037415C" w:rsidRDefault="007C61DF" w:rsidP="0037415C">
            <w:pPr>
              <w:pStyle w:val="Tekstpodstawowy"/>
              <w:numPr>
                <w:ilvl w:val="12"/>
                <w:numId w:val="0"/>
              </w:numPr>
              <w:spacing w:line="280" w:lineRule="atLeast"/>
              <w:contextualSpacing/>
              <w:rPr>
                <w:rFonts w:ascii="Arial Narrow" w:hAnsi="Arial Narrow"/>
                <w:b w:val="0"/>
                <w:sz w:val="20"/>
                <w:szCs w:val="20"/>
                <w:u w:val="none"/>
              </w:rPr>
            </w:pPr>
            <w:r w:rsidRPr="0037415C">
              <w:rPr>
                <w:rFonts w:ascii="Arial Narrow" w:hAnsi="Arial Narrow"/>
                <w:b w:val="0"/>
                <w:sz w:val="20"/>
                <w:szCs w:val="20"/>
                <w:u w:val="none"/>
              </w:rPr>
              <w:t xml:space="preserve">2008 </w:t>
            </w:r>
            <w:r w:rsidR="0037415C">
              <w:rPr>
                <w:rFonts w:ascii="Arial Narrow" w:hAnsi="Arial Narrow"/>
                <w:b w:val="0"/>
                <w:sz w:val="20"/>
                <w:szCs w:val="20"/>
                <w:u w:val="none"/>
              </w:rPr>
              <w:t>r.</w:t>
            </w:r>
          </w:p>
        </w:tc>
        <w:tc>
          <w:tcPr>
            <w:tcW w:w="1418" w:type="dxa"/>
            <w:shd w:val="clear" w:color="auto" w:fill="EEECE1" w:themeFill="background2"/>
            <w:vAlign w:val="center"/>
          </w:tcPr>
          <w:p w:rsidR="007C61DF" w:rsidRPr="0037415C"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37415C">
              <w:rPr>
                <w:rFonts w:ascii="Arial Narrow" w:hAnsi="Arial Narrow"/>
                <w:b w:val="0"/>
                <w:sz w:val="20"/>
                <w:szCs w:val="20"/>
                <w:u w:val="none"/>
              </w:rPr>
              <w:t>Plan</w:t>
            </w:r>
          </w:p>
          <w:p w:rsidR="007C61DF" w:rsidRPr="0037415C"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37415C">
              <w:rPr>
                <w:rFonts w:ascii="Arial Narrow" w:hAnsi="Arial Narrow"/>
                <w:b w:val="0"/>
                <w:sz w:val="20"/>
                <w:szCs w:val="20"/>
                <w:u w:val="none"/>
              </w:rPr>
              <w:t>2009 r.</w:t>
            </w:r>
          </w:p>
        </w:tc>
        <w:tc>
          <w:tcPr>
            <w:tcW w:w="1417" w:type="dxa"/>
            <w:shd w:val="clear" w:color="auto" w:fill="EEECE1" w:themeFill="background2"/>
            <w:vAlign w:val="center"/>
          </w:tcPr>
          <w:p w:rsidR="007C61DF" w:rsidRPr="0037415C"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37415C">
              <w:rPr>
                <w:rFonts w:ascii="Arial Narrow" w:hAnsi="Arial Narrow"/>
                <w:b w:val="0"/>
                <w:sz w:val="20"/>
                <w:szCs w:val="20"/>
                <w:u w:val="none"/>
              </w:rPr>
              <w:t>Wykonanie</w:t>
            </w:r>
          </w:p>
          <w:p w:rsidR="007C61DF" w:rsidRPr="0037415C" w:rsidRDefault="007C61DF" w:rsidP="0037415C">
            <w:pPr>
              <w:pStyle w:val="Tekstpodstawowy"/>
              <w:numPr>
                <w:ilvl w:val="12"/>
                <w:numId w:val="0"/>
              </w:numPr>
              <w:spacing w:line="280" w:lineRule="atLeast"/>
              <w:contextualSpacing/>
              <w:rPr>
                <w:rFonts w:ascii="Arial Narrow" w:hAnsi="Arial Narrow"/>
                <w:b w:val="0"/>
                <w:sz w:val="20"/>
                <w:szCs w:val="20"/>
                <w:u w:val="none"/>
              </w:rPr>
            </w:pPr>
            <w:r w:rsidRPr="0037415C">
              <w:rPr>
                <w:rFonts w:ascii="Arial Narrow" w:hAnsi="Arial Narrow"/>
                <w:b w:val="0"/>
                <w:sz w:val="20"/>
                <w:szCs w:val="20"/>
                <w:u w:val="none"/>
              </w:rPr>
              <w:t>2009 r</w:t>
            </w:r>
            <w:r w:rsidR="0037415C">
              <w:rPr>
                <w:rFonts w:ascii="Arial Narrow" w:hAnsi="Arial Narrow"/>
                <w:b w:val="0"/>
                <w:sz w:val="20"/>
                <w:szCs w:val="20"/>
                <w:u w:val="none"/>
              </w:rPr>
              <w:t>.</w:t>
            </w:r>
          </w:p>
        </w:tc>
        <w:tc>
          <w:tcPr>
            <w:tcW w:w="1397" w:type="dxa"/>
            <w:shd w:val="clear" w:color="auto" w:fill="EEECE1" w:themeFill="background2"/>
            <w:vAlign w:val="center"/>
          </w:tcPr>
          <w:p w:rsidR="007C61DF" w:rsidRPr="0037415C" w:rsidRDefault="007C61DF" w:rsidP="0037415C">
            <w:pPr>
              <w:pStyle w:val="Tekstpodstawowy"/>
              <w:numPr>
                <w:ilvl w:val="12"/>
                <w:numId w:val="0"/>
              </w:numPr>
              <w:spacing w:line="280" w:lineRule="atLeast"/>
              <w:contextualSpacing/>
              <w:rPr>
                <w:rFonts w:ascii="Arial Narrow" w:hAnsi="Arial Narrow"/>
                <w:b w:val="0"/>
                <w:sz w:val="20"/>
                <w:szCs w:val="20"/>
                <w:u w:val="none"/>
              </w:rPr>
            </w:pPr>
            <w:r w:rsidRPr="0037415C">
              <w:rPr>
                <w:rFonts w:ascii="Arial Narrow" w:hAnsi="Arial Narrow"/>
                <w:b w:val="0"/>
                <w:sz w:val="20"/>
                <w:szCs w:val="20"/>
                <w:u w:val="none"/>
              </w:rPr>
              <w:t>% wykonania w stosunku do planu 2009 r</w:t>
            </w:r>
            <w:r w:rsidR="0037415C">
              <w:rPr>
                <w:rFonts w:ascii="Arial Narrow" w:hAnsi="Arial Narrow"/>
                <w:b w:val="0"/>
                <w:sz w:val="20"/>
                <w:szCs w:val="20"/>
                <w:u w:val="none"/>
              </w:rPr>
              <w:t>.</w:t>
            </w:r>
          </w:p>
        </w:tc>
        <w:tc>
          <w:tcPr>
            <w:tcW w:w="1350" w:type="dxa"/>
            <w:shd w:val="clear" w:color="auto" w:fill="EEECE1" w:themeFill="background2"/>
            <w:vAlign w:val="center"/>
          </w:tcPr>
          <w:p w:rsidR="007C61DF" w:rsidRPr="0037415C"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37415C">
              <w:rPr>
                <w:rFonts w:ascii="Arial Narrow" w:hAnsi="Arial Narrow"/>
                <w:b w:val="0"/>
                <w:sz w:val="20"/>
                <w:szCs w:val="20"/>
                <w:u w:val="none"/>
              </w:rPr>
              <w:t>Dynamika w % wykonania</w:t>
            </w:r>
          </w:p>
          <w:p w:rsidR="007C61DF" w:rsidRPr="0037415C" w:rsidRDefault="007C61DF" w:rsidP="0037415C">
            <w:pPr>
              <w:pStyle w:val="Tekstpodstawowy"/>
              <w:numPr>
                <w:ilvl w:val="12"/>
                <w:numId w:val="0"/>
              </w:numPr>
              <w:spacing w:line="280" w:lineRule="atLeast"/>
              <w:contextualSpacing/>
              <w:rPr>
                <w:rFonts w:ascii="Arial Narrow" w:hAnsi="Arial Narrow"/>
                <w:b w:val="0"/>
                <w:sz w:val="20"/>
                <w:szCs w:val="20"/>
                <w:u w:val="none"/>
              </w:rPr>
            </w:pPr>
            <w:r w:rsidRPr="0037415C">
              <w:rPr>
                <w:rFonts w:ascii="Arial Narrow" w:hAnsi="Arial Narrow"/>
                <w:b w:val="0"/>
                <w:sz w:val="20"/>
                <w:szCs w:val="20"/>
                <w:u w:val="none"/>
              </w:rPr>
              <w:t xml:space="preserve">2009  / 2008 </w:t>
            </w:r>
          </w:p>
        </w:tc>
      </w:tr>
      <w:tr w:rsidR="007C61DF" w:rsidRPr="0037415C" w:rsidTr="00450ABF">
        <w:trPr>
          <w:trHeight w:val="437"/>
          <w:jc w:val="center"/>
        </w:trPr>
        <w:tc>
          <w:tcPr>
            <w:tcW w:w="1516" w:type="dxa"/>
            <w:vAlign w:val="center"/>
          </w:tcPr>
          <w:p w:rsidR="007C61DF" w:rsidRPr="0037415C" w:rsidRDefault="007C61DF" w:rsidP="007C61DF">
            <w:pPr>
              <w:pStyle w:val="Tekstpodstawowy"/>
              <w:numPr>
                <w:ilvl w:val="12"/>
                <w:numId w:val="0"/>
              </w:numPr>
              <w:spacing w:line="280" w:lineRule="atLeast"/>
              <w:rPr>
                <w:rFonts w:ascii="Arial Narrow" w:hAnsi="Arial Narrow"/>
                <w:b w:val="0"/>
                <w:sz w:val="20"/>
                <w:szCs w:val="20"/>
                <w:u w:val="none"/>
              </w:rPr>
            </w:pPr>
            <w:r w:rsidRPr="0037415C">
              <w:rPr>
                <w:rFonts w:ascii="Arial Narrow" w:hAnsi="Arial Narrow"/>
                <w:b w:val="0"/>
                <w:sz w:val="20"/>
                <w:szCs w:val="20"/>
                <w:u w:val="none"/>
              </w:rPr>
              <w:t>54 944,80</w:t>
            </w:r>
          </w:p>
        </w:tc>
        <w:tc>
          <w:tcPr>
            <w:tcW w:w="1461" w:type="dxa"/>
            <w:vAlign w:val="center"/>
          </w:tcPr>
          <w:p w:rsidR="007C61DF" w:rsidRPr="0037415C" w:rsidRDefault="007C61DF" w:rsidP="007C61DF">
            <w:pPr>
              <w:pStyle w:val="Tekstpodstawowy"/>
              <w:numPr>
                <w:ilvl w:val="12"/>
                <w:numId w:val="0"/>
              </w:numPr>
              <w:spacing w:line="280" w:lineRule="atLeast"/>
              <w:rPr>
                <w:rFonts w:ascii="Arial Narrow" w:hAnsi="Arial Narrow"/>
                <w:b w:val="0"/>
                <w:sz w:val="20"/>
                <w:szCs w:val="20"/>
                <w:u w:val="none"/>
              </w:rPr>
            </w:pPr>
            <w:r w:rsidRPr="0037415C">
              <w:rPr>
                <w:rFonts w:ascii="Arial Narrow" w:hAnsi="Arial Narrow"/>
                <w:b w:val="0"/>
                <w:sz w:val="20"/>
                <w:szCs w:val="20"/>
                <w:u w:val="none"/>
              </w:rPr>
              <w:t>57 764,89</w:t>
            </w:r>
          </w:p>
        </w:tc>
        <w:tc>
          <w:tcPr>
            <w:tcW w:w="1418" w:type="dxa"/>
            <w:vAlign w:val="center"/>
          </w:tcPr>
          <w:p w:rsidR="007C61DF" w:rsidRPr="0037415C" w:rsidRDefault="007C61DF" w:rsidP="007C61DF">
            <w:pPr>
              <w:pStyle w:val="Tekstpodstawowy"/>
              <w:numPr>
                <w:ilvl w:val="12"/>
                <w:numId w:val="0"/>
              </w:numPr>
              <w:spacing w:line="280" w:lineRule="atLeast"/>
              <w:rPr>
                <w:rFonts w:ascii="Arial Narrow" w:hAnsi="Arial Narrow"/>
                <w:b w:val="0"/>
                <w:sz w:val="20"/>
                <w:szCs w:val="20"/>
                <w:u w:val="none"/>
              </w:rPr>
            </w:pPr>
            <w:r w:rsidRPr="0037415C">
              <w:rPr>
                <w:rFonts w:ascii="Arial Narrow" w:hAnsi="Arial Narrow"/>
                <w:b w:val="0"/>
                <w:sz w:val="20"/>
                <w:szCs w:val="20"/>
                <w:u w:val="none"/>
              </w:rPr>
              <w:t>40 000,00</w:t>
            </w:r>
          </w:p>
        </w:tc>
        <w:tc>
          <w:tcPr>
            <w:tcW w:w="1417" w:type="dxa"/>
            <w:vAlign w:val="center"/>
          </w:tcPr>
          <w:p w:rsidR="007C61DF" w:rsidRPr="0037415C" w:rsidRDefault="007C61DF" w:rsidP="007C61DF">
            <w:pPr>
              <w:pStyle w:val="Tekstpodstawowy"/>
              <w:numPr>
                <w:ilvl w:val="12"/>
                <w:numId w:val="0"/>
              </w:numPr>
              <w:spacing w:line="280" w:lineRule="atLeast"/>
              <w:rPr>
                <w:rFonts w:ascii="Arial Narrow" w:hAnsi="Arial Narrow"/>
                <w:b w:val="0"/>
                <w:sz w:val="20"/>
                <w:szCs w:val="20"/>
                <w:u w:val="none"/>
              </w:rPr>
            </w:pPr>
            <w:r w:rsidRPr="0037415C">
              <w:rPr>
                <w:rFonts w:ascii="Arial Narrow" w:hAnsi="Arial Narrow"/>
                <w:b w:val="0"/>
                <w:sz w:val="20"/>
                <w:szCs w:val="20"/>
                <w:u w:val="none"/>
              </w:rPr>
              <w:t>39 896,98</w:t>
            </w:r>
          </w:p>
        </w:tc>
        <w:tc>
          <w:tcPr>
            <w:tcW w:w="1397" w:type="dxa"/>
            <w:vAlign w:val="center"/>
          </w:tcPr>
          <w:p w:rsidR="007C61DF" w:rsidRPr="0037415C" w:rsidRDefault="007C61DF" w:rsidP="007C61DF">
            <w:pPr>
              <w:pStyle w:val="Tekstpodstawowy"/>
              <w:numPr>
                <w:ilvl w:val="12"/>
                <w:numId w:val="0"/>
              </w:numPr>
              <w:spacing w:line="280" w:lineRule="atLeast"/>
              <w:rPr>
                <w:rFonts w:ascii="Arial Narrow" w:hAnsi="Arial Narrow"/>
                <w:b w:val="0"/>
                <w:sz w:val="20"/>
                <w:szCs w:val="20"/>
                <w:u w:val="none"/>
              </w:rPr>
            </w:pPr>
            <w:r w:rsidRPr="0037415C">
              <w:rPr>
                <w:rFonts w:ascii="Arial Narrow" w:hAnsi="Arial Narrow"/>
                <w:b w:val="0"/>
                <w:sz w:val="20"/>
                <w:szCs w:val="20"/>
                <w:u w:val="none"/>
              </w:rPr>
              <w:t>99,74</w:t>
            </w:r>
          </w:p>
        </w:tc>
        <w:tc>
          <w:tcPr>
            <w:tcW w:w="1350" w:type="dxa"/>
            <w:vAlign w:val="center"/>
          </w:tcPr>
          <w:p w:rsidR="007C61DF" w:rsidRPr="0037415C" w:rsidRDefault="005F06EA" w:rsidP="007C61DF">
            <w:pPr>
              <w:pStyle w:val="Tekstpodstawowy"/>
              <w:numPr>
                <w:ilvl w:val="12"/>
                <w:numId w:val="0"/>
              </w:numPr>
              <w:spacing w:line="280" w:lineRule="atLeast"/>
              <w:rPr>
                <w:rFonts w:ascii="Arial Narrow" w:hAnsi="Arial Narrow"/>
                <w:b w:val="0"/>
                <w:sz w:val="20"/>
                <w:szCs w:val="20"/>
                <w:u w:val="none"/>
              </w:rPr>
            </w:pPr>
            <w:r>
              <w:rPr>
                <w:rFonts w:ascii="Arial Narrow" w:hAnsi="Arial Narrow"/>
                <w:b w:val="0"/>
                <w:sz w:val="20"/>
                <w:szCs w:val="20"/>
                <w:u w:val="none"/>
              </w:rPr>
              <w:t>69,07</w:t>
            </w:r>
          </w:p>
        </w:tc>
      </w:tr>
    </w:tbl>
    <w:p w:rsidR="007C61DF" w:rsidRPr="0037415C" w:rsidRDefault="007C61DF" w:rsidP="007C61DF">
      <w:pPr>
        <w:spacing w:line="360" w:lineRule="auto"/>
        <w:ind w:left="360"/>
        <w:rPr>
          <w:rFonts w:ascii="Arial Narrow" w:hAnsi="Arial Narrow"/>
          <w:b w:val="0"/>
          <w:sz w:val="20"/>
          <w:szCs w:val="20"/>
          <w:u w:val="none"/>
        </w:rPr>
      </w:pPr>
    </w:p>
    <w:p w:rsidR="00B33A93" w:rsidRDefault="00B33A93" w:rsidP="007C61DF">
      <w:pPr>
        <w:spacing w:line="360" w:lineRule="auto"/>
        <w:ind w:left="360"/>
        <w:rPr>
          <w:rFonts w:ascii="Arial Narrow" w:hAnsi="Arial Narrow"/>
          <w:b w:val="0"/>
          <w:sz w:val="24"/>
          <w:szCs w:val="24"/>
          <w:u w:val="none"/>
        </w:rPr>
      </w:pPr>
    </w:p>
    <w:p w:rsidR="007C61DF" w:rsidRDefault="007C61DF" w:rsidP="007C61DF">
      <w:pPr>
        <w:spacing w:line="360" w:lineRule="auto"/>
        <w:ind w:left="360"/>
        <w:rPr>
          <w:rFonts w:ascii="Arial Narrow" w:hAnsi="Arial Narrow"/>
          <w:b w:val="0"/>
          <w:sz w:val="24"/>
          <w:szCs w:val="24"/>
          <w:u w:val="none"/>
        </w:rPr>
      </w:pPr>
      <w:r w:rsidRPr="000B55B6">
        <w:rPr>
          <w:rFonts w:ascii="Arial Narrow" w:hAnsi="Arial Narrow"/>
          <w:b w:val="0"/>
          <w:noProof/>
          <w:sz w:val="24"/>
          <w:szCs w:val="24"/>
          <w:u w:val="none"/>
        </w:rPr>
        <w:drawing>
          <wp:inline distT="0" distB="0" distL="0" distR="0">
            <wp:extent cx="3723611" cy="2275367"/>
            <wp:effectExtent l="19050" t="0" r="10189" b="0"/>
            <wp:docPr id="93" name="Wykres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33A93" w:rsidRDefault="00B33A93" w:rsidP="007C61DF">
      <w:pPr>
        <w:spacing w:line="360" w:lineRule="auto"/>
        <w:ind w:left="360"/>
        <w:rPr>
          <w:rFonts w:ascii="Arial Narrow" w:hAnsi="Arial Narrow"/>
          <w:b w:val="0"/>
          <w:sz w:val="24"/>
          <w:szCs w:val="24"/>
          <w:u w:val="none"/>
        </w:rPr>
      </w:pPr>
    </w:p>
    <w:p w:rsidR="007C61DF" w:rsidRPr="000B55B6" w:rsidRDefault="007C61DF" w:rsidP="007C61DF">
      <w:pPr>
        <w:numPr>
          <w:ilvl w:val="0"/>
          <w:numId w:val="11"/>
        </w:numPr>
        <w:spacing w:line="360" w:lineRule="auto"/>
        <w:jc w:val="both"/>
        <w:rPr>
          <w:rFonts w:ascii="Arial Narrow" w:hAnsi="Arial Narrow"/>
          <w:b w:val="0"/>
          <w:sz w:val="24"/>
          <w:szCs w:val="24"/>
          <w:u w:val="none"/>
        </w:rPr>
      </w:pPr>
      <w:r w:rsidRPr="000B55B6">
        <w:rPr>
          <w:rFonts w:ascii="Arial Narrow" w:hAnsi="Arial Narrow"/>
          <w:i/>
          <w:sz w:val="24"/>
          <w:szCs w:val="24"/>
          <w:u w:val="none"/>
        </w:rPr>
        <w:t>wpływy z opłaty targowej</w:t>
      </w:r>
      <w:r w:rsidRPr="000B55B6">
        <w:rPr>
          <w:rFonts w:ascii="Arial Narrow" w:hAnsi="Arial Narrow"/>
          <w:b w:val="0"/>
          <w:sz w:val="24"/>
          <w:szCs w:val="24"/>
          <w:u w:val="none"/>
        </w:rPr>
        <w:t xml:space="preserve"> wykonano w 0,02% dochodów podatkowych. Na plan 1 000,00 zł zrealizowano 1 499,00 zł tj. 149,90% planu.</w:t>
      </w:r>
    </w:p>
    <w:p w:rsidR="00B33A93" w:rsidRDefault="00B33A93" w:rsidP="007C61DF">
      <w:pPr>
        <w:ind w:firstLine="360"/>
        <w:jc w:val="both"/>
        <w:rPr>
          <w:rFonts w:ascii="Arial Narrow" w:hAnsi="Arial Narrow"/>
          <w:b w:val="0"/>
          <w:sz w:val="24"/>
          <w:szCs w:val="24"/>
          <w:u w:val="none"/>
        </w:rPr>
      </w:pPr>
    </w:p>
    <w:p w:rsidR="007C61DF" w:rsidRPr="000B55B6" w:rsidRDefault="007C61DF" w:rsidP="007C61DF">
      <w:pPr>
        <w:ind w:firstLine="360"/>
        <w:jc w:val="both"/>
        <w:rPr>
          <w:rFonts w:ascii="Arial Narrow" w:hAnsi="Arial Narrow"/>
          <w:b w:val="0"/>
          <w:sz w:val="24"/>
          <w:szCs w:val="24"/>
          <w:u w:val="none"/>
        </w:rPr>
      </w:pPr>
      <w:r w:rsidRPr="000B55B6">
        <w:rPr>
          <w:rFonts w:ascii="Arial Narrow" w:hAnsi="Arial Narrow"/>
          <w:b w:val="0"/>
          <w:sz w:val="24"/>
          <w:szCs w:val="24"/>
          <w:u w:val="none"/>
        </w:rPr>
        <w:t>Dynamikę dochodów z opłaty targowej przedstawia poniższa tabela i wykres:</w:t>
      </w:r>
    </w:p>
    <w:tbl>
      <w:tblPr>
        <w:tblW w:w="8297" w:type="dxa"/>
        <w:jc w:val="center"/>
        <w:tblInd w:w="1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8"/>
        <w:gridCol w:w="1276"/>
        <w:gridCol w:w="1417"/>
        <w:gridCol w:w="1542"/>
        <w:gridCol w:w="1289"/>
        <w:gridCol w:w="1355"/>
      </w:tblGrid>
      <w:tr w:rsidR="007C61DF" w:rsidRPr="002D61E1" w:rsidTr="009D5439">
        <w:trPr>
          <w:jc w:val="center"/>
        </w:trPr>
        <w:tc>
          <w:tcPr>
            <w:tcW w:w="1418" w:type="dxa"/>
            <w:shd w:val="clear" w:color="auto" w:fill="EEECE1" w:themeFill="background2"/>
            <w:vAlign w:val="center"/>
          </w:tcPr>
          <w:p w:rsidR="007C61DF" w:rsidRPr="002D61E1"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Wykonanie</w:t>
            </w:r>
          </w:p>
          <w:p w:rsidR="007C61DF" w:rsidRPr="002D61E1" w:rsidRDefault="007C61DF" w:rsidP="002D61E1">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2007 r</w:t>
            </w:r>
            <w:r w:rsidR="002D61E1">
              <w:rPr>
                <w:rFonts w:ascii="Arial Narrow" w:hAnsi="Arial Narrow"/>
                <w:b w:val="0"/>
                <w:sz w:val="20"/>
                <w:szCs w:val="20"/>
                <w:u w:val="none"/>
              </w:rPr>
              <w:t>.</w:t>
            </w:r>
          </w:p>
        </w:tc>
        <w:tc>
          <w:tcPr>
            <w:tcW w:w="1276" w:type="dxa"/>
            <w:shd w:val="clear" w:color="auto" w:fill="EEECE1" w:themeFill="background2"/>
            <w:vAlign w:val="center"/>
          </w:tcPr>
          <w:p w:rsidR="007C61DF" w:rsidRPr="002D61E1"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Wykonanie</w:t>
            </w:r>
          </w:p>
          <w:p w:rsidR="007C61DF" w:rsidRPr="002D61E1" w:rsidRDefault="007C61DF" w:rsidP="002D61E1">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2008 r</w:t>
            </w:r>
            <w:r w:rsidR="002D61E1">
              <w:rPr>
                <w:rFonts w:ascii="Arial Narrow" w:hAnsi="Arial Narrow"/>
                <w:b w:val="0"/>
                <w:sz w:val="20"/>
                <w:szCs w:val="20"/>
                <w:u w:val="none"/>
              </w:rPr>
              <w:t>.</w:t>
            </w:r>
          </w:p>
        </w:tc>
        <w:tc>
          <w:tcPr>
            <w:tcW w:w="1417" w:type="dxa"/>
            <w:shd w:val="clear" w:color="auto" w:fill="EEECE1" w:themeFill="background2"/>
            <w:vAlign w:val="center"/>
          </w:tcPr>
          <w:p w:rsidR="007C61DF" w:rsidRPr="002D61E1"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Plan</w:t>
            </w:r>
          </w:p>
          <w:p w:rsidR="007C61DF" w:rsidRPr="002D61E1"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2009 r.</w:t>
            </w:r>
          </w:p>
        </w:tc>
        <w:tc>
          <w:tcPr>
            <w:tcW w:w="1542" w:type="dxa"/>
            <w:shd w:val="clear" w:color="auto" w:fill="EEECE1" w:themeFill="background2"/>
            <w:vAlign w:val="center"/>
          </w:tcPr>
          <w:p w:rsidR="007C61DF" w:rsidRPr="002D61E1"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Wykonanie</w:t>
            </w:r>
          </w:p>
          <w:p w:rsidR="007C61DF" w:rsidRPr="002D61E1" w:rsidRDefault="007C61DF" w:rsidP="002D61E1">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2009 r</w:t>
            </w:r>
            <w:r w:rsidR="002D61E1">
              <w:rPr>
                <w:rFonts w:ascii="Arial Narrow" w:hAnsi="Arial Narrow"/>
                <w:b w:val="0"/>
                <w:sz w:val="20"/>
                <w:szCs w:val="20"/>
                <w:u w:val="none"/>
              </w:rPr>
              <w:t>.</w:t>
            </w:r>
          </w:p>
        </w:tc>
        <w:tc>
          <w:tcPr>
            <w:tcW w:w="1289" w:type="dxa"/>
            <w:shd w:val="clear" w:color="auto" w:fill="EEECE1" w:themeFill="background2"/>
            <w:vAlign w:val="center"/>
          </w:tcPr>
          <w:p w:rsidR="007C61DF" w:rsidRPr="002D61E1" w:rsidRDefault="007C61DF" w:rsidP="002D61E1">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 wykonania w stosunku do planu 2009 r</w:t>
            </w:r>
            <w:r w:rsidR="002D61E1">
              <w:rPr>
                <w:rFonts w:ascii="Arial Narrow" w:hAnsi="Arial Narrow"/>
                <w:b w:val="0"/>
                <w:sz w:val="20"/>
                <w:szCs w:val="20"/>
                <w:u w:val="none"/>
              </w:rPr>
              <w:t>.</w:t>
            </w:r>
          </w:p>
        </w:tc>
        <w:tc>
          <w:tcPr>
            <w:tcW w:w="1355" w:type="dxa"/>
            <w:shd w:val="clear" w:color="auto" w:fill="EEECE1" w:themeFill="background2"/>
            <w:vAlign w:val="center"/>
          </w:tcPr>
          <w:p w:rsidR="007C61DF" w:rsidRPr="002D61E1"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Dynamika w % wykonania</w:t>
            </w:r>
          </w:p>
          <w:p w:rsidR="007C61DF" w:rsidRPr="002D61E1" w:rsidRDefault="007C61DF" w:rsidP="002D61E1">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 xml:space="preserve">2009 / 2008 </w:t>
            </w:r>
          </w:p>
        </w:tc>
      </w:tr>
      <w:tr w:rsidR="007C61DF" w:rsidRPr="002D61E1" w:rsidTr="00450ABF">
        <w:trPr>
          <w:trHeight w:val="437"/>
          <w:jc w:val="center"/>
        </w:trPr>
        <w:tc>
          <w:tcPr>
            <w:tcW w:w="1418" w:type="dxa"/>
            <w:vAlign w:val="center"/>
          </w:tcPr>
          <w:p w:rsidR="007C61DF" w:rsidRPr="002D61E1" w:rsidRDefault="007C61DF" w:rsidP="007C61DF">
            <w:pPr>
              <w:pStyle w:val="Tekstpodstawowy"/>
              <w:numPr>
                <w:ilvl w:val="12"/>
                <w:numId w:val="0"/>
              </w:numPr>
              <w:spacing w:line="280" w:lineRule="atLeast"/>
              <w:rPr>
                <w:rFonts w:ascii="Arial Narrow" w:hAnsi="Arial Narrow"/>
                <w:b w:val="0"/>
                <w:sz w:val="20"/>
                <w:szCs w:val="20"/>
                <w:u w:val="none"/>
              </w:rPr>
            </w:pPr>
            <w:r w:rsidRPr="002D61E1">
              <w:rPr>
                <w:rFonts w:ascii="Arial Narrow" w:hAnsi="Arial Narrow"/>
                <w:b w:val="0"/>
                <w:sz w:val="20"/>
                <w:szCs w:val="20"/>
                <w:u w:val="none"/>
              </w:rPr>
              <w:t>1 465,00</w:t>
            </w:r>
          </w:p>
        </w:tc>
        <w:tc>
          <w:tcPr>
            <w:tcW w:w="1276" w:type="dxa"/>
            <w:vAlign w:val="center"/>
          </w:tcPr>
          <w:p w:rsidR="007C61DF" w:rsidRPr="002D61E1" w:rsidRDefault="007C61DF" w:rsidP="007C61DF">
            <w:pPr>
              <w:pStyle w:val="Tekstpodstawowy"/>
              <w:numPr>
                <w:ilvl w:val="12"/>
                <w:numId w:val="0"/>
              </w:numPr>
              <w:spacing w:line="280" w:lineRule="atLeast"/>
              <w:rPr>
                <w:rFonts w:ascii="Arial Narrow" w:hAnsi="Arial Narrow"/>
                <w:b w:val="0"/>
                <w:sz w:val="20"/>
                <w:szCs w:val="20"/>
                <w:u w:val="none"/>
              </w:rPr>
            </w:pPr>
            <w:r w:rsidRPr="002D61E1">
              <w:rPr>
                <w:rFonts w:ascii="Arial Narrow" w:hAnsi="Arial Narrow"/>
                <w:b w:val="0"/>
                <w:sz w:val="20"/>
                <w:szCs w:val="20"/>
                <w:u w:val="none"/>
              </w:rPr>
              <w:t>1 455,00</w:t>
            </w:r>
          </w:p>
        </w:tc>
        <w:tc>
          <w:tcPr>
            <w:tcW w:w="1417" w:type="dxa"/>
            <w:vAlign w:val="center"/>
          </w:tcPr>
          <w:p w:rsidR="007C61DF" w:rsidRPr="002D61E1" w:rsidRDefault="007C61DF" w:rsidP="007C61DF">
            <w:pPr>
              <w:pStyle w:val="Tekstpodstawowy"/>
              <w:numPr>
                <w:ilvl w:val="12"/>
                <w:numId w:val="0"/>
              </w:numPr>
              <w:spacing w:line="280" w:lineRule="atLeast"/>
              <w:rPr>
                <w:rFonts w:ascii="Arial Narrow" w:hAnsi="Arial Narrow"/>
                <w:b w:val="0"/>
                <w:sz w:val="20"/>
                <w:szCs w:val="20"/>
                <w:u w:val="none"/>
              </w:rPr>
            </w:pPr>
            <w:r w:rsidRPr="002D61E1">
              <w:rPr>
                <w:rFonts w:ascii="Arial Narrow" w:hAnsi="Arial Narrow"/>
                <w:b w:val="0"/>
                <w:sz w:val="20"/>
                <w:szCs w:val="20"/>
                <w:u w:val="none"/>
              </w:rPr>
              <w:t>1 000,00</w:t>
            </w:r>
          </w:p>
        </w:tc>
        <w:tc>
          <w:tcPr>
            <w:tcW w:w="1542" w:type="dxa"/>
            <w:vAlign w:val="center"/>
          </w:tcPr>
          <w:p w:rsidR="007C61DF" w:rsidRPr="002D61E1" w:rsidRDefault="007C61DF" w:rsidP="007C61DF">
            <w:pPr>
              <w:pStyle w:val="Tekstpodstawowy"/>
              <w:numPr>
                <w:ilvl w:val="12"/>
                <w:numId w:val="0"/>
              </w:numPr>
              <w:spacing w:line="280" w:lineRule="atLeast"/>
              <w:rPr>
                <w:rFonts w:ascii="Arial Narrow" w:hAnsi="Arial Narrow"/>
                <w:b w:val="0"/>
                <w:sz w:val="20"/>
                <w:szCs w:val="20"/>
                <w:u w:val="none"/>
              </w:rPr>
            </w:pPr>
            <w:r w:rsidRPr="002D61E1">
              <w:rPr>
                <w:rFonts w:ascii="Arial Narrow" w:hAnsi="Arial Narrow"/>
                <w:b w:val="0"/>
                <w:sz w:val="20"/>
                <w:szCs w:val="20"/>
                <w:u w:val="none"/>
              </w:rPr>
              <w:t>1 499,00</w:t>
            </w:r>
          </w:p>
        </w:tc>
        <w:tc>
          <w:tcPr>
            <w:tcW w:w="1289" w:type="dxa"/>
            <w:vAlign w:val="center"/>
          </w:tcPr>
          <w:p w:rsidR="007C61DF" w:rsidRPr="002D61E1" w:rsidRDefault="007C61DF" w:rsidP="007C61DF">
            <w:pPr>
              <w:pStyle w:val="Tekstpodstawowy"/>
              <w:numPr>
                <w:ilvl w:val="12"/>
                <w:numId w:val="0"/>
              </w:numPr>
              <w:spacing w:line="280" w:lineRule="atLeast"/>
              <w:rPr>
                <w:rFonts w:ascii="Arial Narrow" w:hAnsi="Arial Narrow"/>
                <w:b w:val="0"/>
                <w:sz w:val="20"/>
                <w:szCs w:val="20"/>
                <w:u w:val="none"/>
              </w:rPr>
            </w:pPr>
            <w:r w:rsidRPr="002D61E1">
              <w:rPr>
                <w:rFonts w:ascii="Arial Narrow" w:hAnsi="Arial Narrow"/>
                <w:b w:val="0"/>
                <w:sz w:val="20"/>
                <w:szCs w:val="20"/>
                <w:u w:val="none"/>
              </w:rPr>
              <w:t>149,90</w:t>
            </w:r>
          </w:p>
        </w:tc>
        <w:tc>
          <w:tcPr>
            <w:tcW w:w="1355" w:type="dxa"/>
            <w:vAlign w:val="center"/>
          </w:tcPr>
          <w:p w:rsidR="007C61DF" w:rsidRPr="002D61E1" w:rsidRDefault="007C61DF" w:rsidP="007C61DF">
            <w:pPr>
              <w:pStyle w:val="Tekstpodstawowy"/>
              <w:numPr>
                <w:ilvl w:val="12"/>
                <w:numId w:val="0"/>
              </w:numPr>
              <w:spacing w:line="280" w:lineRule="atLeast"/>
              <w:rPr>
                <w:rFonts w:ascii="Arial Narrow" w:hAnsi="Arial Narrow"/>
                <w:b w:val="0"/>
                <w:sz w:val="20"/>
                <w:szCs w:val="20"/>
                <w:u w:val="none"/>
              </w:rPr>
            </w:pPr>
            <w:r w:rsidRPr="002D61E1">
              <w:rPr>
                <w:rFonts w:ascii="Arial Narrow" w:hAnsi="Arial Narrow"/>
                <w:b w:val="0"/>
                <w:sz w:val="20"/>
                <w:szCs w:val="20"/>
                <w:u w:val="none"/>
              </w:rPr>
              <w:t>103,02</w:t>
            </w:r>
          </w:p>
        </w:tc>
      </w:tr>
    </w:tbl>
    <w:p w:rsidR="00D26284" w:rsidRDefault="00D26284" w:rsidP="007C61DF">
      <w:pPr>
        <w:spacing w:line="360" w:lineRule="auto"/>
        <w:ind w:left="360"/>
        <w:rPr>
          <w:rFonts w:ascii="Arial Narrow" w:hAnsi="Arial Narrow"/>
          <w:b w:val="0"/>
          <w:sz w:val="24"/>
          <w:szCs w:val="24"/>
          <w:u w:val="none"/>
        </w:rPr>
      </w:pPr>
    </w:p>
    <w:p w:rsidR="007C61DF" w:rsidRDefault="007C61DF" w:rsidP="007C61DF">
      <w:pPr>
        <w:spacing w:line="360" w:lineRule="auto"/>
        <w:ind w:left="360"/>
        <w:rPr>
          <w:rFonts w:ascii="Arial Narrow" w:hAnsi="Arial Narrow"/>
          <w:b w:val="0"/>
          <w:sz w:val="24"/>
          <w:szCs w:val="24"/>
          <w:u w:val="none"/>
        </w:rPr>
      </w:pPr>
      <w:r w:rsidRPr="000B55B6">
        <w:rPr>
          <w:rFonts w:ascii="Arial Narrow" w:hAnsi="Arial Narrow"/>
          <w:b w:val="0"/>
          <w:noProof/>
          <w:sz w:val="24"/>
          <w:szCs w:val="24"/>
          <w:u w:val="none"/>
        </w:rPr>
        <w:drawing>
          <wp:inline distT="0" distB="0" distL="0" distR="0">
            <wp:extent cx="3681080" cy="2307266"/>
            <wp:effectExtent l="19050" t="0" r="14620" b="0"/>
            <wp:docPr id="94" name="Wykres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B6776" w:rsidRPr="000B55B6" w:rsidRDefault="006B6776" w:rsidP="007C61DF">
      <w:pPr>
        <w:spacing w:line="360" w:lineRule="auto"/>
        <w:ind w:left="360"/>
        <w:rPr>
          <w:rFonts w:ascii="Arial Narrow" w:hAnsi="Arial Narrow"/>
          <w:b w:val="0"/>
          <w:sz w:val="24"/>
          <w:szCs w:val="24"/>
          <w:u w:val="none"/>
        </w:rPr>
      </w:pPr>
    </w:p>
    <w:p w:rsidR="007C61DF" w:rsidRDefault="007C61DF" w:rsidP="007C61DF">
      <w:pPr>
        <w:numPr>
          <w:ilvl w:val="0"/>
          <w:numId w:val="11"/>
        </w:numPr>
        <w:spacing w:line="360" w:lineRule="auto"/>
        <w:jc w:val="both"/>
        <w:rPr>
          <w:rFonts w:ascii="Arial Narrow" w:hAnsi="Arial Narrow"/>
          <w:b w:val="0"/>
          <w:sz w:val="24"/>
          <w:szCs w:val="24"/>
          <w:u w:val="none"/>
        </w:rPr>
      </w:pPr>
      <w:r w:rsidRPr="000B55B6">
        <w:rPr>
          <w:rFonts w:ascii="Arial Narrow" w:hAnsi="Arial Narrow"/>
          <w:sz w:val="24"/>
          <w:szCs w:val="24"/>
          <w:u w:val="none"/>
        </w:rPr>
        <w:lastRenderedPageBreak/>
        <w:t>wpływy z opłaty miejscowej</w:t>
      </w:r>
      <w:r w:rsidRPr="000B55B6">
        <w:rPr>
          <w:rFonts w:ascii="Arial Narrow" w:hAnsi="Arial Narrow"/>
          <w:b w:val="0"/>
          <w:sz w:val="24"/>
          <w:szCs w:val="24"/>
          <w:u w:val="none"/>
        </w:rPr>
        <w:t xml:space="preserve"> w 2009 roku wykonano w 0,10% dochodów podatkowych. Na plan 10 710,00 zł zrealizowano 9 641,40 zł tj. 90,02% planu.</w:t>
      </w:r>
    </w:p>
    <w:p w:rsidR="00B33A93" w:rsidRDefault="00B33A93" w:rsidP="007C61DF">
      <w:pPr>
        <w:ind w:firstLine="360"/>
        <w:jc w:val="both"/>
        <w:rPr>
          <w:rFonts w:ascii="Arial Narrow" w:hAnsi="Arial Narrow"/>
          <w:b w:val="0"/>
          <w:sz w:val="24"/>
          <w:szCs w:val="24"/>
          <w:u w:val="none"/>
        </w:rPr>
      </w:pPr>
    </w:p>
    <w:p w:rsidR="007C61DF" w:rsidRPr="000B55B6" w:rsidRDefault="007C61DF" w:rsidP="007C61DF">
      <w:pPr>
        <w:ind w:firstLine="360"/>
        <w:jc w:val="both"/>
        <w:rPr>
          <w:rFonts w:ascii="Arial Narrow" w:hAnsi="Arial Narrow"/>
          <w:b w:val="0"/>
          <w:sz w:val="24"/>
          <w:szCs w:val="24"/>
          <w:u w:val="none"/>
        </w:rPr>
      </w:pPr>
      <w:r w:rsidRPr="000B55B6">
        <w:rPr>
          <w:rFonts w:ascii="Arial Narrow" w:hAnsi="Arial Narrow"/>
          <w:b w:val="0"/>
          <w:sz w:val="24"/>
          <w:szCs w:val="24"/>
          <w:u w:val="none"/>
        </w:rPr>
        <w:t xml:space="preserve">Dynamikę dochodów z opłaty </w:t>
      </w:r>
      <w:r w:rsidR="005A4C9A">
        <w:rPr>
          <w:rFonts w:ascii="Arial Narrow" w:hAnsi="Arial Narrow"/>
          <w:b w:val="0"/>
          <w:sz w:val="24"/>
          <w:szCs w:val="24"/>
          <w:u w:val="none"/>
        </w:rPr>
        <w:t>miejscowej</w:t>
      </w:r>
      <w:r w:rsidRPr="000B55B6">
        <w:rPr>
          <w:rFonts w:ascii="Arial Narrow" w:hAnsi="Arial Narrow"/>
          <w:b w:val="0"/>
          <w:sz w:val="24"/>
          <w:szCs w:val="24"/>
          <w:u w:val="none"/>
        </w:rPr>
        <w:t xml:space="preserve"> przedstawia poniższa tabela i wykres:</w:t>
      </w:r>
    </w:p>
    <w:tbl>
      <w:tblPr>
        <w:tblW w:w="8480" w:type="dxa"/>
        <w:jc w:val="center"/>
        <w:tblInd w:w="1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76"/>
        <w:gridCol w:w="1431"/>
        <w:gridCol w:w="1512"/>
        <w:gridCol w:w="1323"/>
        <w:gridCol w:w="1418"/>
        <w:gridCol w:w="1320"/>
      </w:tblGrid>
      <w:tr w:rsidR="007C61DF" w:rsidRPr="000B55B6" w:rsidTr="009D5439">
        <w:trPr>
          <w:jc w:val="center"/>
        </w:trPr>
        <w:tc>
          <w:tcPr>
            <w:tcW w:w="1476" w:type="dxa"/>
            <w:shd w:val="clear" w:color="auto" w:fill="EEECE1" w:themeFill="background2"/>
            <w:vAlign w:val="center"/>
          </w:tcPr>
          <w:p w:rsidR="007C61DF" w:rsidRPr="002D61E1"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Wykonanie</w:t>
            </w:r>
          </w:p>
          <w:p w:rsidR="007C61DF" w:rsidRPr="002D61E1" w:rsidRDefault="007C61DF" w:rsidP="002D61E1">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2007 r</w:t>
            </w:r>
            <w:r w:rsidR="002D61E1">
              <w:rPr>
                <w:rFonts w:ascii="Arial Narrow" w:hAnsi="Arial Narrow"/>
                <w:b w:val="0"/>
                <w:sz w:val="20"/>
                <w:szCs w:val="20"/>
                <w:u w:val="none"/>
              </w:rPr>
              <w:t>.</w:t>
            </w:r>
          </w:p>
        </w:tc>
        <w:tc>
          <w:tcPr>
            <w:tcW w:w="1431" w:type="dxa"/>
            <w:shd w:val="clear" w:color="auto" w:fill="EEECE1" w:themeFill="background2"/>
            <w:vAlign w:val="center"/>
          </w:tcPr>
          <w:p w:rsidR="007C61DF" w:rsidRPr="002D61E1"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Wykonanie</w:t>
            </w:r>
          </w:p>
          <w:p w:rsidR="007C61DF" w:rsidRPr="002D61E1" w:rsidRDefault="007C61DF" w:rsidP="002D61E1">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2008 r</w:t>
            </w:r>
            <w:r w:rsidR="002D61E1">
              <w:rPr>
                <w:rFonts w:ascii="Arial Narrow" w:hAnsi="Arial Narrow"/>
                <w:b w:val="0"/>
                <w:sz w:val="20"/>
                <w:szCs w:val="20"/>
                <w:u w:val="none"/>
              </w:rPr>
              <w:t>.</w:t>
            </w:r>
          </w:p>
        </w:tc>
        <w:tc>
          <w:tcPr>
            <w:tcW w:w="1512" w:type="dxa"/>
            <w:shd w:val="clear" w:color="auto" w:fill="EEECE1" w:themeFill="background2"/>
            <w:vAlign w:val="center"/>
          </w:tcPr>
          <w:p w:rsidR="007C61DF" w:rsidRPr="002D61E1"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Plan</w:t>
            </w:r>
          </w:p>
          <w:p w:rsidR="007C61DF" w:rsidRPr="002D61E1"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2009 r.</w:t>
            </w:r>
          </w:p>
        </w:tc>
        <w:tc>
          <w:tcPr>
            <w:tcW w:w="1323" w:type="dxa"/>
            <w:shd w:val="clear" w:color="auto" w:fill="EEECE1" w:themeFill="background2"/>
            <w:vAlign w:val="center"/>
          </w:tcPr>
          <w:p w:rsidR="007C61DF" w:rsidRPr="002D61E1"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Wykonanie</w:t>
            </w:r>
          </w:p>
          <w:p w:rsidR="007C61DF" w:rsidRPr="002D61E1" w:rsidRDefault="007C61DF" w:rsidP="002D61E1">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2009 r</w:t>
            </w:r>
            <w:r w:rsidR="002D61E1">
              <w:rPr>
                <w:rFonts w:ascii="Arial Narrow" w:hAnsi="Arial Narrow"/>
                <w:b w:val="0"/>
                <w:sz w:val="20"/>
                <w:szCs w:val="20"/>
                <w:u w:val="none"/>
              </w:rPr>
              <w:t>.</w:t>
            </w:r>
          </w:p>
        </w:tc>
        <w:tc>
          <w:tcPr>
            <w:tcW w:w="1418" w:type="dxa"/>
            <w:shd w:val="clear" w:color="auto" w:fill="EEECE1" w:themeFill="background2"/>
            <w:vAlign w:val="center"/>
          </w:tcPr>
          <w:p w:rsidR="007C61DF" w:rsidRPr="002D61E1" w:rsidRDefault="007C61DF" w:rsidP="002D61E1">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 wykonania w stosunku do planu 2009 r</w:t>
            </w:r>
            <w:r w:rsidR="002D61E1">
              <w:rPr>
                <w:rFonts w:ascii="Arial Narrow" w:hAnsi="Arial Narrow"/>
                <w:b w:val="0"/>
                <w:sz w:val="20"/>
                <w:szCs w:val="20"/>
                <w:u w:val="none"/>
              </w:rPr>
              <w:t>.</w:t>
            </w:r>
          </w:p>
        </w:tc>
        <w:tc>
          <w:tcPr>
            <w:tcW w:w="1320" w:type="dxa"/>
            <w:shd w:val="clear" w:color="auto" w:fill="EEECE1" w:themeFill="background2"/>
            <w:vAlign w:val="center"/>
          </w:tcPr>
          <w:p w:rsidR="007C61DF" w:rsidRPr="002D61E1"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Dynamika w % wykonania</w:t>
            </w:r>
          </w:p>
          <w:p w:rsidR="007C61DF" w:rsidRPr="002D61E1" w:rsidRDefault="007C61DF" w:rsidP="002D61E1">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 xml:space="preserve">2009  / 2008 </w:t>
            </w:r>
          </w:p>
        </w:tc>
      </w:tr>
      <w:tr w:rsidR="007C61DF" w:rsidRPr="000B55B6" w:rsidTr="00450ABF">
        <w:trPr>
          <w:trHeight w:val="437"/>
          <w:jc w:val="center"/>
        </w:trPr>
        <w:tc>
          <w:tcPr>
            <w:tcW w:w="1476" w:type="dxa"/>
            <w:vAlign w:val="center"/>
          </w:tcPr>
          <w:p w:rsidR="007C61DF" w:rsidRPr="002D61E1" w:rsidRDefault="007C61DF" w:rsidP="007C61DF">
            <w:pPr>
              <w:pStyle w:val="Tekstpodstawowy"/>
              <w:numPr>
                <w:ilvl w:val="12"/>
                <w:numId w:val="0"/>
              </w:numPr>
              <w:spacing w:line="280" w:lineRule="atLeast"/>
              <w:rPr>
                <w:rFonts w:ascii="Arial Narrow" w:hAnsi="Arial Narrow"/>
                <w:b w:val="0"/>
                <w:sz w:val="20"/>
                <w:szCs w:val="20"/>
                <w:u w:val="none"/>
              </w:rPr>
            </w:pPr>
            <w:r w:rsidRPr="002D61E1">
              <w:rPr>
                <w:rFonts w:ascii="Arial Narrow" w:hAnsi="Arial Narrow"/>
                <w:b w:val="0"/>
                <w:sz w:val="20"/>
                <w:szCs w:val="20"/>
                <w:u w:val="none"/>
              </w:rPr>
              <w:t>13 771,50</w:t>
            </w:r>
          </w:p>
        </w:tc>
        <w:tc>
          <w:tcPr>
            <w:tcW w:w="1431" w:type="dxa"/>
            <w:vAlign w:val="center"/>
          </w:tcPr>
          <w:p w:rsidR="007C61DF" w:rsidRPr="002D61E1" w:rsidRDefault="007C61DF" w:rsidP="007C61DF">
            <w:pPr>
              <w:pStyle w:val="Tekstpodstawowy"/>
              <w:numPr>
                <w:ilvl w:val="12"/>
                <w:numId w:val="0"/>
              </w:numPr>
              <w:spacing w:line="280" w:lineRule="atLeast"/>
              <w:rPr>
                <w:rFonts w:ascii="Arial Narrow" w:hAnsi="Arial Narrow"/>
                <w:b w:val="0"/>
                <w:sz w:val="20"/>
                <w:szCs w:val="20"/>
                <w:u w:val="none"/>
              </w:rPr>
            </w:pPr>
            <w:r w:rsidRPr="002D61E1">
              <w:rPr>
                <w:rFonts w:ascii="Arial Narrow" w:hAnsi="Arial Narrow"/>
                <w:b w:val="0"/>
                <w:sz w:val="20"/>
                <w:szCs w:val="20"/>
                <w:u w:val="none"/>
              </w:rPr>
              <w:t>11 641,05</w:t>
            </w:r>
          </w:p>
        </w:tc>
        <w:tc>
          <w:tcPr>
            <w:tcW w:w="1512" w:type="dxa"/>
            <w:vAlign w:val="center"/>
          </w:tcPr>
          <w:p w:rsidR="007C61DF" w:rsidRPr="002D61E1" w:rsidRDefault="007C61DF" w:rsidP="007C61DF">
            <w:pPr>
              <w:pStyle w:val="Tekstpodstawowy"/>
              <w:numPr>
                <w:ilvl w:val="12"/>
                <w:numId w:val="0"/>
              </w:numPr>
              <w:spacing w:line="280" w:lineRule="atLeast"/>
              <w:rPr>
                <w:rFonts w:ascii="Arial Narrow" w:hAnsi="Arial Narrow"/>
                <w:b w:val="0"/>
                <w:sz w:val="20"/>
                <w:szCs w:val="20"/>
                <w:u w:val="none"/>
              </w:rPr>
            </w:pPr>
            <w:r w:rsidRPr="002D61E1">
              <w:rPr>
                <w:rFonts w:ascii="Arial Narrow" w:hAnsi="Arial Narrow"/>
                <w:b w:val="0"/>
                <w:sz w:val="20"/>
                <w:szCs w:val="20"/>
                <w:u w:val="none"/>
              </w:rPr>
              <w:t>10 710,00</w:t>
            </w:r>
          </w:p>
        </w:tc>
        <w:tc>
          <w:tcPr>
            <w:tcW w:w="1323" w:type="dxa"/>
            <w:vAlign w:val="center"/>
          </w:tcPr>
          <w:p w:rsidR="007C61DF" w:rsidRPr="002D61E1" w:rsidRDefault="007C61DF" w:rsidP="007C61DF">
            <w:pPr>
              <w:pStyle w:val="Tekstpodstawowy"/>
              <w:numPr>
                <w:ilvl w:val="12"/>
                <w:numId w:val="0"/>
              </w:numPr>
              <w:spacing w:line="280" w:lineRule="atLeast"/>
              <w:rPr>
                <w:rFonts w:ascii="Arial Narrow" w:hAnsi="Arial Narrow"/>
                <w:b w:val="0"/>
                <w:sz w:val="20"/>
                <w:szCs w:val="20"/>
                <w:u w:val="none"/>
              </w:rPr>
            </w:pPr>
            <w:r w:rsidRPr="002D61E1">
              <w:rPr>
                <w:rFonts w:ascii="Arial Narrow" w:hAnsi="Arial Narrow"/>
                <w:b w:val="0"/>
                <w:sz w:val="20"/>
                <w:szCs w:val="20"/>
                <w:u w:val="none"/>
              </w:rPr>
              <w:t>9 641,40</w:t>
            </w:r>
          </w:p>
        </w:tc>
        <w:tc>
          <w:tcPr>
            <w:tcW w:w="1418" w:type="dxa"/>
            <w:vAlign w:val="center"/>
          </w:tcPr>
          <w:p w:rsidR="007C61DF" w:rsidRPr="002D61E1" w:rsidRDefault="007C61DF" w:rsidP="007C61DF">
            <w:pPr>
              <w:pStyle w:val="Tekstpodstawowy"/>
              <w:numPr>
                <w:ilvl w:val="12"/>
                <w:numId w:val="0"/>
              </w:numPr>
              <w:spacing w:line="280" w:lineRule="atLeast"/>
              <w:rPr>
                <w:rFonts w:ascii="Arial Narrow" w:hAnsi="Arial Narrow"/>
                <w:b w:val="0"/>
                <w:sz w:val="20"/>
                <w:szCs w:val="20"/>
                <w:u w:val="none"/>
              </w:rPr>
            </w:pPr>
            <w:r w:rsidRPr="002D61E1">
              <w:rPr>
                <w:rFonts w:ascii="Arial Narrow" w:hAnsi="Arial Narrow"/>
                <w:b w:val="0"/>
                <w:sz w:val="20"/>
                <w:szCs w:val="20"/>
                <w:u w:val="none"/>
              </w:rPr>
              <w:t>90,02</w:t>
            </w:r>
          </w:p>
        </w:tc>
        <w:tc>
          <w:tcPr>
            <w:tcW w:w="1320" w:type="dxa"/>
            <w:vAlign w:val="center"/>
          </w:tcPr>
          <w:p w:rsidR="007C61DF" w:rsidRPr="002D61E1" w:rsidRDefault="007C61DF" w:rsidP="007C61DF">
            <w:pPr>
              <w:pStyle w:val="Tekstpodstawowy"/>
              <w:numPr>
                <w:ilvl w:val="12"/>
                <w:numId w:val="0"/>
              </w:numPr>
              <w:spacing w:line="280" w:lineRule="atLeast"/>
              <w:rPr>
                <w:rFonts w:ascii="Arial Narrow" w:hAnsi="Arial Narrow"/>
                <w:b w:val="0"/>
                <w:sz w:val="20"/>
                <w:szCs w:val="20"/>
                <w:u w:val="none"/>
              </w:rPr>
            </w:pPr>
            <w:r w:rsidRPr="002D61E1">
              <w:rPr>
                <w:rFonts w:ascii="Arial Narrow" w:hAnsi="Arial Narrow"/>
                <w:b w:val="0"/>
                <w:sz w:val="20"/>
                <w:szCs w:val="20"/>
                <w:u w:val="none"/>
              </w:rPr>
              <w:t>82,82</w:t>
            </w:r>
          </w:p>
        </w:tc>
      </w:tr>
    </w:tbl>
    <w:p w:rsidR="007C61DF" w:rsidRDefault="007C61DF" w:rsidP="007C61DF">
      <w:pPr>
        <w:spacing w:line="360" w:lineRule="auto"/>
        <w:ind w:left="360"/>
        <w:jc w:val="both"/>
        <w:rPr>
          <w:rFonts w:ascii="Arial Narrow" w:hAnsi="Arial Narrow"/>
          <w:b w:val="0"/>
          <w:sz w:val="24"/>
          <w:szCs w:val="24"/>
          <w:u w:val="none"/>
        </w:rPr>
      </w:pPr>
    </w:p>
    <w:p w:rsidR="00D26284" w:rsidRPr="000B55B6" w:rsidRDefault="00D26284" w:rsidP="007C61DF">
      <w:pPr>
        <w:spacing w:line="360" w:lineRule="auto"/>
        <w:ind w:left="360"/>
        <w:jc w:val="both"/>
        <w:rPr>
          <w:rFonts w:ascii="Arial Narrow" w:hAnsi="Arial Narrow"/>
          <w:b w:val="0"/>
          <w:sz w:val="24"/>
          <w:szCs w:val="24"/>
          <w:u w:val="none"/>
        </w:rPr>
      </w:pPr>
    </w:p>
    <w:p w:rsidR="007C61DF" w:rsidRPr="000B55B6" w:rsidRDefault="007C61DF" w:rsidP="007C61DF">
      <w:pPr>
        <w:spacing w:line="360" w:lineRule="auto"/>
        <w:ind w:left="360"/>
        <w:rPr>
          <w:rFonts w:ascii="Arial Narrow" w:hAnsi="Arial Narrow"/>
          <w:b w:val="0"/>
          <w:sz w:val="24"/>
          <w:szCs w:val="24"/>
          <w:u w:val="none"/>
        </w:rPr>
      </w:pPr>
      <w:r w:rsidRPr="000B55B6">
        <w:rPr>
          <w:rFonts w:ascii="Arial Narrow" w:hAnsi="Arial Narrow"/>
          <w:b w:val="0"/>
          <w:noProof/>
          <w:sz w:val="24"/>
          <w:szCs w:val="24"/>
          <w:u w:val="none"/>
        </w:rPr>
        <w:drawing>
          <wp:inline distT="0" distB="0" distL="0" distR="0">
            <wp:extent cx="3681080" cy="2307266"/>
            <wp:effectExtent l="19050" t="0" r="14620" b="0"/>
            <wp:docPr id="95" name="Wykres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C61DF" w:rsidRPr="000B55B6" w:rsidRDefault="007C61DF" w:rsidP="007C61DF">
      <w:pPr>
        <w:spacing w:line="360" w:lineRule="auto"/>
        <w:ind w:left="360"/>
        <w:rPr>
          <w:rFonts w:ascii="Arial Narrow" w:hAnsi="Arial Narrow"/>
          <w:b w:val="0"/>
          <w:sz w:val="24"/>
          <w:szCs w:val="24"/>
          <w:u w:val="none"/>
        </w:rPr>
      </w:pPr>
    </w:p>
    <w:p w:rsidR="007C61DF" w:rsidRPr="000B55B6" w:rsidRDefault="007C61DF" w:rsidP="007C61DF">
      <w:pPr>
        <w:numPr>
          <w:ilvl w:val="0"/>
          <w:numId w:val="11"/>
        </w:numPr>
        <w:spacing w:line="360" w:lineRule="auto"/>
        <w:jc w:val="both"/>
        <w:rPr>
          <w:rFonts w:ascii="Arial Narrow" w:hAnsi="Arial Narrow"/>
          <w:b w:val="0"/>
          <w:sz w:val="24"/>
          <w:szCs w:val="24"/>
          <w:u w:val="none"/>
        </w:rPr>
      </w:pPr>
      <w:r w:rsidRPr="000B55B6">
        <w:rPr>
          <w:rFonts w:ascii="Arial Narrow" w:hAnsi="Arial Narrow"/>
          <w:i/>
          <w:sz w:val="24"/>
          <w:szCs w:val="24"/>
          <w:u w:val="none"/>
        </w:rPr>
        <w:t>wpływy z opłaty eksploatacyjnej</w:t>
      </w:r>
      <w:r w:rsidRPr="000B55B6">
        <w:rPr>
          <w:rFonts w:ascii="Arial Narrow" w:hAnsi="Arial Narrow"/>
          <w:b w:val="0"/>
          <w:sz w:val="24"/>
          <w:szCs w:val="24"/>
          <w:u w:val="none"/>
        </w:rPr>
        <w:t xml:space="preserve"> zostały wykonane w 0,05% dochodów podatkowych. </w:t>
      </w:r>
    </w:p>
    <w:p w:rsidR="00CB3760" w:rsidRDefault="007C61DF" w:rsidP="00CB3760">
      <w:pPr>
        <w:spacing w:line="360" w:lineRule="auto"/>
        <w:ind w:left="360"/>
        <w:jc w:val="both"/>
      </w:pPr>
      <w:r w:rsidRPr="000B55B6">
        <w:rPr>
          <w:rFonts w:ascii="Arial Narrow" w:hAnsi="Arial Narrow"/>
          <w:b w:val="0"/>
          <w:sz w:val="24"/>
          <w:szCs w:val="24"/>
          <w:u w:val="none"/>
        </w:rPr>
        <w:t>Na plan 5 000,00 zł wykonano 4 474,49 zł tj. 89,49% planu.</w:t>
      </w:r>
      <w:r w:rsidR="00B33A93" w:rsidRPr="00B33A93">
        <w:t xml:space="preserve"> </w:t>
      </w:r>
    </w:p>
    <w:p w:rsidR="00F53EA4" w:rsidRDefault="00B33A93" w:rsidP="00CB3760">
      <w:pPr>
        <w:spacing w:line="360" w:lineRule="auto"/>
        <w:ind w:left="360"/>
        <w:jc w:val="both"/>
        <w:rPr>
          <w:rFonts w:ascii="Arial Narrow" w:hAnsi="Arial Narrow"/>
          <w:b w:val="0"/>
          <w:i/>
          <w:sz w:val="24"/>
          <w:szCs w:val="24"/>
          <w:u w:val="none"/>
        </w:rPr>
      </w:pPr>
      <w:r w:rsidRPr="00CB3760">
        <w:rPr>
          <w:rFonts w:ascii="Arial Narrow" w:hAnsi="Arial Narrow"/>
          <w:b w:val="0"/>
          <w:sz w:val="24"/>
          <w:szCs w:val="24"/>
          <w:u w:val="none"/>
        </w:rPr>
        <w:t>Opłata eksploatacyjna jest doch</w:t>
      </w:r>
      <w:r w:rsidR="00C0657D" w:rsidRPr="00CB3760">
        <w:rPr>
          <w:rFonts w:ascii="Arial Narrow" w:hAnsi="Arial Narrow"/>
          <w:b w:val="0"/>
          <w:sz w:val="24"/>
          <w:szCs w:val="24"/>
          <w:u w:val="none"/>
        </w:rPr>
        <w:t xml:space="preserve">odem </w:t>
      </w:r>
      <w:r w:rsidRPr="00CB3760">
        <w:rPr>
          <w:rFonts w:ascii="Arial Narrow" w:hAnsi="Arial Narrow"/>
          <w:b w:val="0"/>
          <w:sz w:val="24"/>
          <w:szCs w:val="24"/>
          <w:u w:val="none"/>
        </w:rPr>
        <w:t>własny</w:t>
      </w:r>
      <w:r w:rsidR="00C0657D" w:rsidRPr="00CB3760">
        <w:rPr>
          <w:rFonts w:ascii="Arial Narrow" w:hAnsi="Arial Narrow"/>
          <w:b w:val="0"/>
          <w:sz w:val="24"/>
          <w:szCs w:val="24"/>
          <w:u w:val="none"/>
        </w:rPr>
        <w:t>m</w:t>
      </w:r>
      <w:r w:rsidRPr="00CB3760">
        <w:rPr>
          <w:rFonts w:ascii="Arial Narrow" w:hAnsi="Arial Narrow"/>
          <w:b w:val="0"/>
          <w:sz w:val="24"/>
          <w:szCs w:val="24"/>
          <w:u w:val="none"/>
        </w:rPr>
        <w:t xml:space="preserve"> gminy</w:t>
      </w:r>
      <w:r w:rsidRPr="00CB3760">
        <w:rPr>
          <w:rFonts w:ascii="Arial Narrow" w:hAnsi="Arial Narrow"/>
          <w:b w:val="0"/>
          <w:i/>
          <w:sz w:val="24"/>
          <w:szCs w:val="24"/>
          <w:u w:val="none"/>
        </w:rPr>
        <w:t xml:space="preserve"> </w:t>
      </w:r>
      <w:r w:rsidRPr="00CB3760">
        <w:rPr>
          <w:rFonts w:ascii="Arial Narrow" w:hAnsi="Arial Narrow"/>
          <w:b w:val="0"/>
          <w:sz w:val="24"/>
          <w:szCs w:val="24"/>
          <w:u w:val="none"/>
        </w:rPr>
        <w:t>na terenie której prowadzona jest działalność objęta koncesjonowaniem</w:t>
      </w:r>
      <w:r w:rsidR="00C0657D" w:rsidRPr="00CB3760">
        <w:rPr>
          <w:rFonts w:ascii="Arial Narrow" w:hAnsi="Arial Narrow"/>
          <w:b w:val="0"/>
          <w:sz w:val="24"/>
          <w:szCs w:val="24"/>
          <w:u w:val="none"/>
        </w:rPr>
        <w:t xml:space="preserve">. Wpływy te pochodzą z wydobywania surowców </w:t>
      </w:r>
      <w:r w:rsidR="00CB3760" w:rsidRPr="00CB3760">
        <w:rPr>
          <w:rFonts w:ascii="Arial Narrow" w:hAnsi="Arial Narrow"/>
          <w:b w:val="0"/>
          <w:sz w:val="24"/>
          <w:szCs w:val="24"/>
          <w:u w:val="none"/>
        </w:rPr>
        <w:t xml:space="preserve">na terenie </w:t>
      </w:r>
      <w:r w:rsidR="00CB3760">
        <w:rPr>
          <w:rFonts w:ascii="Arial Narrow" w:hAnsi="Arial Narrow"/>
          <w:b w:val="0"/>
          <w:sz w:val="24"/>
          <w:szCs w:val="24"/>
          <w:u w:val="none"/>
        </w:rPr>
        <w:t xml:space="preserve">naszej </w:t>
      </w:r>
      <w:r w:rsidR="00CB3760" w:rsidRPr="00CB3760">
        <w:rPr>
          <w:rFonts w:ascii="Arial Narrow" w:hAnsi="Arial Narrow"/>
          <w:b w:val="0"/>
          <w:sz w:val="24"/>
          <w:szCs w:val="24"/>
          <w:u w:val="none"/>
        </w:rPr>
        <w:t xml:space="preserve">gminy </w:t>
      </w:r>
      <w:r w:rsidR="00C0657D" w:rsidRPr="00CB3760">
        <w:rPr>
          <w:rFonts w:ascii="Arial Narrow" w:hAnsi="Arial Narrow"/>
          <w:b w:val="0"/>
          <w:sz w:val="24"/>
          <w:szCs w:val="24"/>
          <w:u w:val="none"/>
        </w:rPr>
        <w:t xml:space="preserve">przez </w:t>
      </w:r>
      <w:r w:rsidR="00CF7CAC" w:rsidRPr="00CB3760">
        <w:rPr>
          <w:u w:val="none"/>
        </w:rPr>
        <w:t xml:space="preserve"> </w:t>
      </w:r>
      <w:r w:rsidR="00CB3760" w:rsidRPr="00CB3760">
        <w:rPr>
          <w:rFonts w:ascii="Arial Narrow" w:hAnsi="Arial Narrow"/>
          <w:b w:val="0"/>
          <w:sz w:val="24"/>
          <w:szCs w:val="24"/>
          <w:u w:val="none"/>
        </w:rPr>
        <w:t>Żywieckie Kopalnie Kruszyw Sp. z o.o</w:t>
      </w:r>
      <w:r w:rsidR="00CB3760" w:rsidRPr="00CB3760">
        <w:rPr>
          <w:rFonts w:ascii="Arial Narrow" w:hAnsi="Arial Narrow"/>
          <w:b w:val="0"/>
          <w:i/>
          <w:sz w:val="24"/>
          <w:szCs w:val="24"/>
          <w:u w:val="none"/>
        </w:rPr>
        <w:t>.</w:t>
      </w:r>
    </w:p>
    <w:p w:rsidR="00CB3760" w:rsidRPr="00CB3760" w:rsidRDefault="00CB3760" w:rsidP="00CB3760">
      <w:pPr>
        <w:spacing w:line="360" w:lineRule="auto"/>
        <w:ind w:left="360"/>
        <w:jc w:val="both"/>
        <w:rPr>
          <w:i/>
          <w:u w:val="none"/>
        </w:rPr>
      </w:pPr>
      <w:r w:rsidRPr="00CB3760">
        <w:rPr>
          <w:rStyle w:val="Uwydatnienie"/>
          <w:rFonts w:ascii="Arial Narrow" w:eastAsiaTheme="majorEastAsia" w:hAnsi="Arial Narrow"/>
          <w:b w:val="0"/>
          <w:i w:val="0"/>
          <w:sz w:val="24"/>
          <w:szCs w:val="24"/>
          <w:u w:val="none"/>
        </w:rPr>
        <w:t>Żywieckie Kopalnie Kruszyw zajmuje się wydobyciem i przerobem kamienia naturalnego.</w:t>
      </w:r>
    </w:p>
    <w:p w:rsidR="007C61DF" w:rsidRPr="00CB3760" w:rsidRDefault="007C61DF" w:rsidP="007C61DF">
      <w:pPr>
        <w:spacing w:line="360" w:lineRule="auto"/>
        <w:ind w:left="360"/>
        <w:jc w:val="both"/>
        <w:rPr>
          <w:rFonts w:ascii="Arial Narrow" w:hAnsi="Arial Narrow"/>
          <w:b w:val="0"/>
          <w:sz w:val="24"/>
          <w:szCs w:val="24"/>
          <w:u w:val="none"/>
        </w:rPr>
      </w:pPr>
    </w:p>
    <w:p w:rsidR="00D26284" w:rsidRDefault="00D26284">
      <w:pPr>
        <w:jc w:val="left"/>
        <w:rPr>
          <w:rFonts w:ascii="Arial Narrow" w:hAnsi="Arial Narrow"/>
          <w:b w:val="0"/>
          <w:sz w:val="24"/>
          <w:szCs w:val="24"/>
          <w:u w:val="none"/>
        </w:rPr>
      </w:pPr>
      <w:r>
        <w:rPr>
          <w:rFonts w:ascii="Arial Narrow" w:hAnsi="Arial Narrow"/>
          <w:b w:val="0"/>
          <w:sz w:val="24"/>
          <w:szCs w:val="24"/>
          <w:u w:val="none"/>
        </w:rPr>
        <w:br w:type="page"/>
      </w:r>
    </w:p>
    <w:p w:rsidR="007C61DF" w:rsidRPr="000B55B6" w:rsidRDefault="007C61DF" w:rsidP="007C61DF">
      <w:pPr>
        <w:ind w:left="360"/>
        <w:jc w:val="both"/>
        <w:rPr>
          <w:rFonts w:ascii="Arial Narrow" w:hAnsi="Arial Narrow"/>
          <w:b w:val="0"/>
          <w:sz w:val="24"/>
          <w:szCs w:val="24"/>
          <w:u w:val="none"/>
        </w:rPr>
      </w:pPr>
      <w:r w:rsidRPr="000B55B6">
        <w:rPr>
          <w:rFonts w:ascii="Arial Narrow" w:hAnsi="Arial Narrow"/>
          <w:b w:val="0"/>
          <w:sz w:val="24"/>
          <w:szCs w:val="24"/>
          <w:u w:val="none"/>
        </w:rPr>
        <w:lastRenderedPageBreak/>
        <w:t>Dynamikę dochodów z opłaty eksploatacyjnej przedstawia poniższa tabela i wykres:</w:t>
      </w:r>
    </w:p>
    <w:tbl>
      <w:tblPr>
        <w:tblW w:w="8267" w:type="dxa"/>
        <w:jc w:val="center"/>
        <w:tblInd w:w="1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8"/>
        <w:gridCol w:w="1417"/>
        <w:gridCol w:w="1418"/>
        <w:gridCol w:w="1423"/>
        <w:gridCol w:w="1315"/>
        <w:gridCol w:w="1276"/>
      </w:tblGrid>
      <w:tr w:rsidR="007C61DF" w:rsidRPr="002D61E1" w:rsidTr="009D5439">
        <w:trPr>
          <w:jc w:val="center"/>
        </w:trPr>
        <w:tc>
          <w:tcPr>
            <w:tcW w:w="1418" w:type="dxa"/>
            <w:shd w:val="clear" w:color="auto" w:fill="EEECE1" w:themeFill="background2"/>
            <w:vAlign w:val="center"/>
          </w:tcPr>
          <w:p w:rsidR="007C61DF" w:rsidRPr="002D61E1"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Wykonanie</w:t>
            </w:r>
          </w:p>
          <w:p w:rsidR="007C61DF" w:rsidRPr="002D61E1" w:rsidRDefault="007C61DF" w:rsidP="00BD38D5">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2007 r</w:t>
            </w:r>
            <w:r w:rsidR="00BD38D5">
              <w:rPr>
                <w:rFonts w:ascii="Arial Narrow" w:hAnsi="Arial Narrow"/>
                <w:b w:val="0"/>
                <w:sz w:val="20"/>
                <w:szCs w:val="20"/>
                <w:u w:val="none"/>
              </w:rPr>
              <w:t>.</w:t>
            </w:r>
          </w:p>
        </w:tc>
        <w:tc>
          <w:tcPr>
            <w:tcW w:w="1417" w:type="dxa"/>
            <w:shd w:val="clear" w:color="auto" w:fill="EEECE1" w:themeFill="background2"/>
            <w:vAlign w:val="center"/>
          </w:tcPr>
          <w:p w:rsidR="007C61DF" w:rsidRPr="002D61E1"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Wykonanie</w:t>
            </w:r>
          </w:p>
          <w:p w:rsidR="007C61DF" w:rsidRPr="002D61E1" w:rsidRDefault="007C61DF" w:rsidP="00BD38D5">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2008 r</w:t>
            </w:r>
            <w:r w:rsidR="00BD38D5">
              <w:rPr>
                <w:rFonts w:ascii="Arial Narrow" w:hAnsi="Arial Narrow"/>
                <w:b w:val="0"/>
                <w:sz w:val="20"/>
                <w:szCs w:val="20"/>
                <w:u w:val="none"/>
              </w:rPr>
              <w:t>.</w:t>
            </w:r>
          </w:p>
        </w:tc>
        <w:tc>
          <w:tcPr>
            <w:tcW w:w="1418" w:type="dxa"/>
            <w:shd w:val="clear" w:color="auto" w:fill="EEECE1" w:themeFill="background2"/>
            <w:vAlign w:val="center"/>
          </w:tcPr>
          <w:p w:rsidR="007C61DF" w:rsidRPr="002D61E1"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Plan</w:t>
            </w:r>
          </w:p>
          <w:p w:rsidR="007C61DF" w:rsidRPr="002D61E1"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2009 r.</w:t>
            </w:r>
          </w:p>
        </w:tc>
        <w:tc>
          <w:tcPr>
            <w:tcW w:w="1423" w:type="dxa"/>
            <w:shd w:val="clear" w:color="auto" w:fill="EEECE1" w:themeFill="background2"/>
            <w:vAlign w:val="center"/>
          </w:tcPr>
          <w:p w:rsidR="007C61DF" w:rsidRPr="002D61E1"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Wykonanie</w:t>
            </w:r>
          </w:p>
          <w:p w:rsidR="007C61DF" w:rsidRPr="002D61E1" w:rsidRDefault="007C61DF" w:rsidP="00BD38D5">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2009 r</w:t>
            </w:r>
            <w:r w:rsidR="00BD38D5">
              <w:rPr>
                <w:rFonts w:ascii="Arial Narrow" w:hAnsi="Arial Narrow"/>
                <w:b w:val="0"/>
                <w:sz w:val="20"/>
                <w:szCs w:val="20"/>
                <w:u w:val="none"/>
              </w:rPr>
              <w:t>.</w:t>
            </w:r>
          </w:p>
        </w:tc>
        <w:tc>
          <w:tcPr>
            <w:tcW w:w="1315" w:type="dxa"/>
            <w:shd w:val="clear" w:color="auto" w:fill="EEECE1" w:themeFill="background2"/>
            <w:vAlign w:val="center"/>
          </w:tcPr>
          <w:p w:rsidR="007C61DF" w:rsidRPr="002D61E1" w:rsidRDefault="007C61DF" w:rsidP="00BD38D5">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 wykonania w stosunku do planu 2009 r</w:t>
            </w:r>
            <w:r w:rsidR="00BD38D5">
              <w:rPr>
                <w:rFonts w:ascii="Arial Narrow" w:hAnsi="Arial Narrow"/>
                <w:b w:val="0"/>
                <w:sz w:val="20"/>
                <w:szCs w:val="20"/>
                <w:u w:val="none"/>
              </w:rPr>
              <w:t>.</w:t>
            </w:r>
          </w:p>
        </w:tc>
        <w:tc>
          <w:tcPr>
            <w:tcW w:w="1276" w:type="dxa"/>
            <w:shd w:val="clear" w:color="auto" w:fill="EEECE1" w:themeFill="background2"/>
            <w:vAlign w:val="center"/>
          </w:tcPr>
          <w:p w:rsidR="007C61DF" w:rsidRPr="002D61E1"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Dynamika w % wykonania</w:t>
            </w:r>
          </w:p>
          <w:p w:rsidR="007C61DF" w:rsidRPr="002D61E1" w:rsidRDefault="007C61DF" w:rsidP="00BD38D5">
            <w:pPr>
              <w:pStyle w:val="Tekstpodstawowy"/>
              <w:numPr>
                <w:ilvl w:val="12"/>
                <w:numId w:val="0"/>
              </w:numPr>
              <w:spacing w:line="280" w:lineRule="atLeast"/>
              <w:contextualSpacing/>
              <w:rPr>
                <w:rFonts w:ascii="Arial Narrow" w:hAnsi="Arial Narrow"/>
                <w:b w:val="0"/>
                <w:sz w:val="20"/>
                <w:szCs w:val="20"/>
                <w:u w:val="none"/>
              </w:rPr>
            </w:pPr>
            <w:r w:rsidRPr="002D61E1">
              <w:rPr>
                <w:rFonts w:ascii="Arial Narrow" w:hAnsi="Arial Narrow"/>
                <w:b w:val="0"/>
                <w:sz w:val="20"/>
                <w:szCs w:val="20"/>
                <w:u w:val="none"/>
              </w:rPr>
              <w:t xml:space="preserve">2009  / 2008 </w:t>
            </w:r>
          </w:p>
        </w:tc>
      </w:tr>
      <w:tr w:rsidR="007C61DF" w:rsidRPr="002D61E1" w:rsidTr="00450ABF">
        <w:trPr>
          <w:trHeight w:val="437"/>
          <w:jc w:val="center"/>
        </w:trPr>
        <w:tc>
          <w:tcPr>
            <w:tcW w:w="1418" w:type="dxa"/>
            <w:vAlign w:val="center"/>
          </w:tcPr>
          <w:p w:rsidR="007C61DF" w:rsidRPr="002D61E1" w:rsidRDefault="007C61DF" w:rsidP="007C61DF">
            <w:pPr>
              <w:pStyle w:val="Tekstpodstawowy"/>
              <w:numPr>
                <w:ilvl w:val="12"/>
                <w:numId w:val="0"/>
              </w:numPr>
              <w:spacing w:line="280" w:lineRule="atLeast"/>
              <w:rPr>
                <w:rFonts w:ascii="Arial Narrow" w:hAnsi="Arial Narrow"/>
                <w:b w:val="0"/>
                <w:sz w:val="20"/>
                <w:szCs w:val="20"/>
                <w:u w:val="none"/>
              </w:rPr>
            </w:pPr>
            <w:r w:rsidRPr="002D61E1">
              <w:rPr>
                <w:rFonts w:ascii="Arial Narrow" w:hAnsi="Arial Narrow"/>
                <w:b w:val="0"/>
                <w:sz w:val="20"/>
                <w:szCs w:val="20"/>
                <w:u w:val="none"/>
              </w:rPr>
              <w:t>13 611,65</w:t>
            </w:r>
          </w:p>
        </w:tc>
        <w:tc>
          <w:tcPr>
            <w:tcW w:w="1417" w:type="dxa"/>
            <w:vAlign w:val="center"/>
          </w:tcPr>
          <w:p w:rsidR="007C61DF" w:rsidRPr="002D61E1" w:rsidRDefault="007C61DF" w:rsidP="007C61DF">
            <w:pPr>
              <w:pStyle w:val="Tekstpodstawowy"/>
              <w:numPr>
                <w:ilvl w:val="12"/>
                <w:numId w:val="0"/>
              </w:numPr>
              <w:spacing w:line="280" w:lineRule="atLeast"/>
              <w:rPr>
                <w:rFonts w:ascii="Arial Narrow" w:hAnsi="Arial Narrow"/>
                <w:b w:val="0"/>
                <w:sz w:val="20"/>
                <w:szCs w:val="20"/>
                <w:u w:val="none"/>
              </w:rPr>
            </w:pPr>
            <w:r w:rsidRPr="002D61E1">
              <w:rPr>
                <w:rFonts w:ascii="Arial Narrow" w:hAnsi="Arial Narrow"/>
                <w:b w:val="0"/>
                <w:sz w:val="20"/>
                <w:szCs w:val="20"/>
                <w:u w:val="none"/>
              </w:rPr>
              <w:t>22 434,80</w:t>
            </w:r>
          </w:p>
        </w:tc>
        <w:tc>
          <w:tcPr>
            <w:tcW w:w="1418" w:type="dxa"/>
            <w:vAlign w:val="center"/>
          </w:tcPr>
          <w:p w:rsidR="007C61DF" w:rsidRPr="002D61E1" w:rsidRDefault="007C61DF" w:rsidP="007C61DF">
            <w:pPr>
              <w:pStyle w:val="Tekstpodstawowy"/>
              <w:numPr>
                <w:ilvl w:val="12"/>
                <w:numId w:val="0"/>
              </w:numPr>
              <w:spacing w:line="280" w:lineRule="atLeast"/>
              <w:rPr>
                <w:rFonts w:ascii="Arial Narrow" w:hAnsi="Arial Narrow"/>
                <w:b w:val="0"/>
                <w:sz w:val="20"/>
                <w:szCs w:val="20"/>
                <w:u w:val="none"/>
              </w:rPr>
            </w:pPr>
            <w:r w:rsidRPr="002D61E1">
              <w:rPr>
                <w:rFonts w:ascii="Arial Narrow" w:hAnsi="Arial Narrow"/>
                <w:b w:val="0"/>
                <w:sz w:val="20"/>
                <w:szCs w:val="20"/>
                <w:u w:val="none"/>
              </w:rPr>
              <w:t>5 000,00</w:t>
            </w:r>
          </w:p>
        </w:tc>
        <w:tc>
          <w:tcPr>
            <w:tcW w:w="1423" w:type="dxa"/>
            <w:vAlign w:val="center"/>
          </w:tcPr>
          <w:p w:rsidR="007C61DF" w:rsidRPr="002D61E1" w:rsidRDefault="007C61DF" w:rsidP="007C61DF">
            <w:pPr>
              <w:pStyle w:val="Tekstpodstawowy"/>
              <w:numPr>
                <w:ilvl w:val="12"/>
                <w:numId w:val="0"/>
              </w:numPr>
              <w:spacing w:line="280" w:lineRule="atLeast"/>
              <w:rPr>
                <w:rFonts w:ascii="Arial Narrow" w:hAnsi="Arial Narrow"/>
                <w:b w:val="0"/>
                <w:sz w:val="20"/>
                <w:szCs w:val="20"/>
                <w:u w:val="none"/>
              </w:rPr>
            </w:pPr>
            <w:r w:rsidRPr="002D61E1">
              <w:rPr>
                <w:rFonts w:ascii="Arial Narrow" w:hAnsi="Arial Narrow"/>
                <w:b w:val="0"/>
                <w:sz w:val="20"/>
                <w:szCs w:val="20"/>
                <w:u w:val="none"/>
              </w:rPr>
              <w:t>4 474,49</w:t>
            </w:r>
          </w:p>
        </w:tc>
        <w:tc>
          <w:tcPr>
            <w:tcW w:w="1315" w:type="dxa"/>
            <w:vAlign w:val="center"/>
          </w:tcPr>
          <w:p w:rsidR="007C61DF" w:rsidRPr="002D61E1" w:rsidRDefault="007C61DF" w:rsidP="007C61DF">
            <w:pPr>
              <w:pStyle w:val="Tekstpodstawowy"/>
              <w:numPr>
                <w:ilvl w:val="12"/>
                <w:numId w:val="0"/>
              </w:numPr>
              <w:spacing w:line="280" w:lineRule="atLeast"/>
              <w:rPr>
                <w:rFonts w:ascii="Arial Narrow" w:hAnsi="Arial Narrow"/>
                <w:b w:val="0"/>
                <w:sz w:val="20"/>
                <w:szCs w:val="20"/>
                <w:u w:val="none"/>
              </w:rPr>
            </w:pPr>
            <w:r w:rsidRPr="002D61E1">
              <w:rPr>
                <w:rFonts w:ascii="Arial Narrow" w:hAnsi="Arial Narrow"/>
                <w:b w:val="0"/>
                <w:sz w:val="20"/>
                <w:szCs w:val="20"/>
                <w:u w:val="none"/>
              </w:rPr>
              <w:t>89,49</w:t>
            </w:r>
          </w:p>
        </w:tc>
        <w:tc>
          <w:tcPr>
            <w:tcW w:w="1276" w:type="dxa"/>
            <w:vAlign w:val="center"/>
          </w:tcPr>
          <w:p w:rsidR="007C61DF" w:rsidRPr="002D61E1" w:rsidRDefault="007C61DF" w:rsidP="007C61DF">
            <w:pPr>
              <w:pStyle w:val="Tekstpodstawowy"/>
              <w:numPr>
                <w:ilvl w:val="12"/>
                <w:numId w:val="0"/>
              </w:numPr>
              <w:spacing w:line="280" w:lineRule="atLeast"/>
              <w:rPr>
                <w:rFonts w:ascii="Arial Narrow" w:hAnsi="Arial Narrow"/>
                <w:b w:val="0"/>
                <w:sz w:val="20"/>
                <w:szCs w:val="20"/>
                <w:u w:val="none"/>
              </w:rPr>
            </w:pPr>
            <w:r w:rsidRPr="002D61E1">
              <w:rPr>
                <w:rFonts w:ascii="Arial Narrow" w:hAnsi="Arial Narrow"/>
                <w:b w:val="0"/>
                <w:sz w:val="20"/>
                <w:szCs w:val="20"/>
                <w:u w:val="none"/>
              </w:rPr>
              <w:t>19,94</w:t>
            </w:r>
          </w:p>
        </w:tc>
      </w:tr>
    </w:tbl>
    <w:p w:rsidR="007C61DF" w:rsidRPr="000B55B6" w:rsidRDefault="007C61DF" w:rsidP="007C61DF">
      <w:pPr>
        <w:ind w:left="360"/>
        <w:jc w:val="both"/>
        <w:rPr>
          <w:rFonts w:ascii="Arial Narrow" w:hAnsi="Arial Narrow"/>
          <w:b w:val="0"/>
          <w:sz w:val="24"/>
          <w:szCs w:val="24"/>
          <w:u w:val="none"/>
        </w:rPr>
      </w:pPr>
    </w:p>
    <w:p w:rsidR="007C61DF" w:rsidRPr="000B55B6" w:rsidRDefault="007C61DF" w:rsidP="007C61DF">
      <w:pPr>
        <w:spacing w:line="360" w:lineRule="auto"/>
        <w:ind w:left="360"/>
        <w:rPr>
          <w:rFonts w:ascii="Arial Narrow" w:hAnsi="Arial Narrow"/>
          <w:b w:val="0"/>
          <w:sz w:val="24"/>
          <w:szCs w:val="24"/>
          <w:u w:val="none"/>
        </w:rPr>
      </w:pPr>
      <w:r w:rsidRPr="000B55B6">
        <w:rPr>
          <w:rFonts w:ascii="Arial Narrow" w:hAnsi="Arial Narrow"/>
          <w:b w:val="0"/>
          <w:noProof/>
          <w:sz w:val="24"/>
          <w:szCs w:val="24"/>
          <w:u w:val="none"/>
        </w:rPr>
        <w:drawing>
          <wp:inline distT="0" distB="0" distL="0" distR="0">
            <wp:extent cx="3787406" cy="2445488"/>
            <wp:effectExtent l="19050" t="0" r="22594" b="0"/>
            <wp:docPr id="96" name="Wykres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33A93" w:rsidRPr="00B33A93" w:rsidRDefault="00B33A93" w:rsidP="00B33A93">
      <w:pPr>
        <w:spacing w:line="360" w:lineRule="auto"/>
        <w:ind w:left="360"/>
        <w:jc w:val="both"/>
        <w:rPr>
          <w:rFonts w:ascii="Arial Narrow" w:hAnsi="Arial Narrow"/>
          <w:b w:val="0"/>
          <w:sz w:val="24"/>
          <w:szCs w:val="24"/>
          <w:u w:val="none"/>
        </w:rPr>
      </w:pPr>
    </w:p>
    <w:p w:rsidR="007C61DF" w:rsidRPr="00F53EA4" w:rsidRDefault="007C61DF" w:rsidP="00370CD6">
      <w:pPr>
        <w:numPr>
          <w:ilvl w:val="0"/>
          <w:numId w:val="11"/>
        </w:numPr>
        <w:spacing w:line="360" w:lineRule="auto"/>
        <w:jc w:val="both"/>
        <w:rPr>
          <w:rFonts w:ascii="Arial Narrow" w:hAnsi="Arial Narrow"/>
          <w:b w:val="0"/>
          <w:sz w:val="24"/>
          <w:szCs w:val="24"/>
          <w:u w:val="none"/>
        </w:rPr>
      </w:pPr>
      <w:r w:rsidRPr="00F53EA4">
        <w:rPr>
          <w:rFonts w:ascii="Arial Narrow" w:hAnsi="Arial Narrow"/>
          <w:i/>
          <w:sz w:val="24"/>
          <w:szCs w:val="24"/>
          <w:u w:val="none"/>
        </w:rPr>
        <w:t>wpływy z opłat za zezwolenia na sprzedaż napojów alkoholowych</w:t>
      </w:r>
      <w:r w:rsidRPr="00F53EA4">
        <w:rPr>
          <w:rFonts w:ascii="Arial Narrow" w:hAnsi="Arial Narrow"/>
          <w:b w:val="0"/>
          <w:sz w:val="24"/>
          <w:szCs w:val="24"/>
          <w:u w:val="none"/>
        </w:rPr>
        <w:t xml:space="preserve"> wykonano w wysokości 2,09% dochodów podatkowych. Na plan 195 900,00 zł wykonano w wysokości 205 081,08 zł </w:t>
      </w:r>
      <w:r w:rsidR="00F53EA4">
        <w:rPr>
          <w:rFonts w:ascii="Arial Narrow" w:hAnsi="Arial Narrow"/>
          <w:b w:val="0"/>
          <w:sz w:val="24"/>
          <w:szCs w:val="24"/>
          <w:u w:val="none"/>
        </w:rPr>
        <w:br/>
      </w:r>
      <w:r w:rsidRPr="00F53EA4">
        <w:rPr>
          <w:rFonts w:ascii="Arial Narrow" w:hAnsi="Arial Narrow"/>
          <w:b w:val="0"/>
          <w:sz w:val="24"/>
          <w:szCs w:val="24"/>
          <w:u w:val="none"/>
        </w:rPr>
        <w:t>tj. 104,69 % założonego planu.</w:t>
      </w:r>
    </w:p>
    <w:p w:rsidR="007C61DF" w:rsidRPr="000B55B6" w:rsidRDefault="007C61DF" w:rsidP="007C61DF">
      <w:pPr>
        <w:pStyle w:val="Akapitzlist"/>
        <w:spacing w:line="360" w:lineRule="auto"/>
        <w:ind w:left="360"/>
        <w:jc w:val="both"/>
        <w:rPr>
          <w:rFonts w:ascii="Arial Narrow" w:hAnsi="Arial Narrow"/>
          <w:b w:val="0"/>
          <w:sz w:val="24"/>
          <w:szCs w:val="24"/>
          <w:u w:val="none"/>
        </w:rPr>
      </w:pPr>
      <w:r w:rsidRPr="000B55B6">
        <w:rPr>
          <w:rFonts w:ascii="Arial Narrow" w:hAnsi="Arial Narrow"/>
          <w:b w:val="0"/>
          <w:sz w:val="24"/>
          <w:szCs w:val="24"/>
          <w:u w:val="none"/>
        </w:rPr>
        <w:t>Dynamikę dochodów z opłat za zezwolenia na sprzedaż napojów alkoholowych przedstawia poniższa tabela i wykres:</w:t>
      </w:r>
    </w:p>
    <w:tbl>
      <w:tblPr>
        <w:tblW w:w="8321" w:type="dxa"/>
        <w:jc w:val="center"/>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97"/>
        <w:gridCol w:w="1418"/>
        <w:gridCol w:w="1417"/>
        <w:gridCol w:w="1418"/>
        <w:gridCol w:w="1417"/>
        <w:gridCol w:w="1254"/>
      </w:tblGrid>
      <w:tr w:rsidR="007C61DF" w:rsidRPr="000B55B6" w:rsidTr="00B33A93">
        <w:trPr>
          <w:trHeight w:val="944"/>
          <w:jc w:val="center"/>
        </w:trPr>
        <w:tc>
          <w:tcPr>
            <w:tcW w:w="1397" w:type="dxa"/>
            <w:shd w:val="clear" w:color="auto" w:fill="EEECE1" w:themeFill="background2"/>
            <w:vAlign w:val="center"/>
          </w:tcPr>
          <w:p w:rsidR="007C61DF" w:rsidRPr="00BD38D5"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BD38D5">
              <w:rPr>
                <w:rFonts w:ascii="Arial Narrow" w:hAnsi="Arial Narrow"/>
                <w:b w:val="0"/>
                <w:sz w:val="20"/>
                <w:szCs w:val="20"/>
                <w:u w:val="none"/>
              </w:rPr>
              <w:t>Wykonanie</w:t>
            </w:r>
          </w:p>
          <w:p w:rsidR="007C61DF" w:rsidRPr="00BD38D5"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BD38D5">
              <w:rPr>
                <w:rFonts w:ascii="Arial Narrow" w:hAnsi="Arial Narrow"/>
                <w:b w:val="0"/>
                <w:sz w:val="20"/>
                <w:szCs w:val="20"/>
                <w:u w:val="none"/>
              </w:rPr>
              <w:t>2007 rok</w:t>
            </w:r>
          </w:p>
        </w:tc>
        <w:tc>
          <w:tcPr>
            <w:tcW w:w="1418" w:type="dxa"/>
            <w:shd w:val="clear" w:color="auto" w:fill="EEECE1" w:themeFill="background2"/>
            <w:vAlign w:val="center"/>
          </w:tcPr>
          <w:p w:rsidR="007C61DF" w:rsidRPr="00BD38D5"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BD38D5">
              <w:rPr>
                <w:rFonts w:ascii="Arial Narrow" w:hAnsi="Arial Narrow"/>
                <w:b w:val="0"/>
                <w:sz w:val="20"/>
                <w:szCs w:val="20"/>
                <w:u w:val="none"/>
              </w:rPr>
              <w:t>Wykonanie</w:t>
            </w:r>
          </w:p>
          <w:p w:rsidR="007C61DF" w:rsidRPr="00BD38D5"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BD38D5">
              <w:rPr>
                <w:rFonts w:ascii="Arial Narrow" w:hAnsi="Arial Narrow"/>
                <w:b w:val="0"/>
                <w:sz w:val="20"/>
                <w:szCs w:val="20"/>
                <w:u w:val="none"/>
              </w:rPr>
              <w:t>2008 rok</w:t>
            </w:r>
          </w:p>
        </w:tc>
        <w:tc>
          <w:tcPr>
            <w:tcW w:w="1417" w:type="dxa"/>
            <w:shd w:val="clear" w:color="auto" w:fill="EEECE1" w:themeFill="background2"/>
            <w:vAlign w:val="center"/>
          </w:tcPr>
          <w:p w:rsidR="007C61DF" w:rsidRPr="00BD38D5"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BD38D5">
              <w:rPr>
                <w:rFonts w:ascii="Arial Narrow" w:hAnsi="Arial Narrow"/>
                <w:b w:val="0"/>
                <w:sz w:val="20"/>
                <w:szCs w:val="20"/>
                <w:u w:val="none"/>
              </w:rPr>
              <w:t>Plan</w:t>
            </w:r>
          </w:p>
          <w:p w:rsidR="007C61DF" w:rsidRPr="00BD38D5"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BD38D5">
              <w:rPr>
                <w:rFonts w:ascii="Arial Narrow" w:hAnsi="Arial Narrow"/>
                <w:b w:val="0"/>
                <w:sz w:val="20"/>
                <w:szCs w:val="20"/>
                <w:u w:val="none"/>
              </w:rPr>
              <w:t>2009 r.</w:t>
            </w:r>
          </w:p>
        </w:tc>
        <w:tc>
          <w:tcPr>
            <w:tcW w:w="1418" w:type="dxa"/>
            <w:shd w:val="clear" w:color="auto" w:fill="EEECE1" w:themeFill="background2"/>
            <w:vAlign w:val="center"/>
          </w:tcPr>
          <w:p w:rsidR="007C61DF" w:rsidRPr="00BD38D5"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BD38D5">
              <w:rPr>
                <w:rFonts w:ascii="Arial Narrow" w:hAnsi="Arial Narrow"/>
                <w:b w:val="0"/>
                <w:sz w:val="20"/>
                <w:szCs w:val="20"/>
                <w:u w:val="none"/>
              </w:rPr>
              <w:t>Wykonanie</w:t>
            </w:r>
          </w:p>
          <w:p w:rsidR="007C61DF" w:rsidRPr="00BD38D5"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BD38D5">
              <w:rPr>
                <w:rFonts w:ascii="Arial Narrow" w:hAnsi="Arial Narrow"/>
                <w:b w:val="0"/>
                <w:sz w:val="20"/>
                <w:szCs w:val="20"/>
                <w:u w:val="none"/>
              </w:rPr>
              <w:t>2009 rok</w:t>
            </w:r>
          </w:p>
        </w:tc>
        <w:tc>
          <w:tcPr>
            <w:tcW w:w="1417" w:type="dxa"/>
            <w:shd w:val="clear" w:color="auto" w:fill="EEECE1" w:themeFill="background2"/>
            <w:vAlign w:val="center"/>
          </w:tcPr>
          <w:p w:rsidR="007C61DF" w:rsidRPr="00BD38D5"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BD38D5">
              <w:rPr>
                <w:rFonts w:ascii="Arial Narrow" w:hAnsi="Arial Narrow"/>
                <w:b w:val="0"/>
                <w:sz w:val="20"/>
                <w:szCs w:val="20"/>
                <w:u w:val="none"/>
              </w:rPr>
              <w:t>% wykonania w stosunku do planu 2009 roku</w:t>
            </w:r>
          </w:p>
        </w:tc>
        <w:tc>
          <w:tcPr>
            <w:tcW w:w="1254" w:type="dxa"/>
            <w:shd w:val="clear" w:color="auto" w:fill="EEECE1" w:themeFill="background2"/>
            <w:vAlign w:val="center"/>
          </w:tcPr>
          <w:p w:rsidR="007C61DF" w:rsidRPr="00BD38D5"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BD38D5">
              <w:rPr>
                <w:rFonts w:ascii="Arial Narrow" w:hAnsi="Arial Narrow"/>
                <w:b w:val="0"/>
                <w:sz w:val="20"/>
                <w:szCs w:val="20"/>
                <w:u w:val="none"/>
              </w:rPr>
              <w:t>Dynamika w % wykonania</w:t>
            </w:r>
          </w:p>
          <w:p w:rsidR="007C61DF" w:rsidRPr="00BD38D5" w:rsidRDefault="007C61DF" w:rsidP="00B33A93">
            <w:pPr>
              <w:pStyle w:val="Tekstpodstawowy"/>
              <w:numPr>
                <w:ilvl w:val="12"/>
                <w:numId w:val="0"/>
              </w:numPr>
              <w:spacing w:line="280" w:lineRule="atLeast"/>
              <w:contextualSpacing/>
              <w:rPr>
                <w:rFonts w:ascii="Arial Narrow" w:hAnsi="Arial Narrow"/>
                <w:b w:val="0"/>
                <w:sz w:val="20"/>
                <w:szCs w:val="20"/>
                <w:u w:val="none"/>
              </w:rPr>
            </w:pPr>
            <w:r w:rsidRPr="00BD38D5">
              <w:rPr>
                <w:rFonts w:ascii="Arial Narrow" w:hAnsi="Arial Narrow"/>
                <w:b w:val="0"/>
                <w:sz w:val="20"/>
                <w:szCs w:val="20"/>
                <w:u w:val="none"/>
              </w:rPr>
              <w:t xml:space="preserve">2009 r. / 2008 </w:t>
            </w:r>
          </w:p>
        </w:tc>
      </w:tr>
      <w:tr w:rsidR="007C61DF" w:rsidRPr="000B55B6" w:rsidTr="008C0441">
        <w:trPr>
          <w:trHeight w:val="437"/>
          <w:jc w:val="center"/>
        </w:trPr>
        <w:tc>
          <w:tcPr>
            <w:tcW w:w="1397" w:type="dxa"/>
            <w:vAlign w:val="center"/>
          </w:tcPr>
          <w:p w:rsidR="007C61DF" w:rsidRPr="00BD38D5" w:rsidRDefault="007C61DF" w:rsidP="007C61DF">
            <w:pPr>
              <w:pStyle w:val="Tekstpodstawowy"/>
              <w:numPr>
                <w:ilvl w:val="12"/>
                <w:numId w:val="0"/>
              </w:numPr>
              <w:spacing w:line="280" w:lineRule="atLeast"/>
              <w:rPr>
                <w:rFonts w:ascii="Arial Narrow" w:hAnsi="Arial Narrow"/>
                <w:b w:val="0"/>
                <w:sz w:val="20"/>
                <w:szCs w:val="20"/>
                <w:u w:val="none"/>
              </w:rPr>
            </w:pPr>
            <w:r w:rsidRPr="00BD38D5">
              <w:rPr>
                <w:rFonts w:ascii="Arial Narrow" w:hAnsi="Arial Narrow"/>
                <w:b w:val="0"/>
                <w:sz w:val="20"/>
                <w:szCs w:val="20"/>
                <w:u w:val="none"/>
              </w:rPr>
              <w:t>198 542,07</w:t>
            </w:r>
          </w:p>
        </w:tc>
        <w:tc>
          <w:tcPr>
            <w:tcW w:w="1418" w:type="dxa"/>
            <w:vAlign w:val="center"/>
          </w:tcPr>
          <w:p w:rsidR="007C61DF" w:rsidRPr="00BD38D5" w:rsidRDefault="007C61DF" w:rsidP="007C61DF">
            <w:pPr>
              <w:pStyle w:val="Tekstpodstawowy"/>
              <w:numPr>
                <w:ilvl w:val="12"/>
                <w:numId w:val="0"/>
              </w:numPr>
              <w:spacing w:line="280" w:lineRule="atLeast"/>
              <w:rPr>
                <w:rFonts w:ascii="Arial Narrow" w:hAnsi="Arial Narrow"/>
                <w:b w:val="0"/>
                <w:sz w:val="20"/>
                <w:szCs w:val="20"/>
                <w:u w:val="none"/>
              </w:rPr>
            </w:pPr>
            <w:r w:rsidRPr="00BD38D5">
              <w:rPr>
                <w:rFonts w:ascii="Arial Narrow" w:hAnsi="Arial Narrow"/>
                <w:b w:val="0"/>
                <w:sz w:val="20"/>
                <w:szCs w:val="20"/>
                <w:u w:val="none"/>
              </w:rPr>
              <w:t>205 677,31</w:t>
            </w:r>
          </w:p>
        </w:tc>
        <w:tc>
          <w:tcPr>
            <w:tcW w:w="1417" w:type="dxa"/>
            <w:vAlign w:val="center"/>
          </w:tcPr>
          <w:p w:rsidR="007C61DF" w:rsidRPr="00BD38D5" w:rsidRDefault="007C61DF" w:rsidP="007C61DF">
            <w:pPr>
              <w:pStyle w:val="Tekstpodstawowy"/>
              <w:numPr>
                <w:ilvl w:val="12"/>
                <w:numId w:val="0"/>
              </w:numPr>
              <w:spacing w:line="280" w:lineRule="atLeast"/>
              <w:rPr>
                <w:rFonts w:ascii="Arial Narrow" w:hAnsi="Arial Narrow"/>
                <w:b w:val="0"/>
                <w:sz w:val="20"/>
                <w:szCs w:val="20"/>
                <w:u w:val="none"/>
              </w:rPr>
            </w:pPr>
            <w:r w:rsidRPr="00BD38D5">
              <w:rPr>
                <w:rFonts w:ascii="Arial Narrow" w:hAnsi="Arial Narrow"/>
                <w:b w:val="0"/>
                <w:sz w:val="20"/>
                <w:szCs w:val="20"/>
                <w:u w:val="none"/>
              </w:rPr>
              <w:t>195 900,00</w:t>
            </w:r>
          </w:p>
        </w:tc>
        <w:tc>
          <w:tcPr>
            <w:tcW w:w="1418" w:type="dxa"/>
            <w:vAlign w:val="center"/>
          </w:tcPr>
          <w:p w:rsidR="007C61DF" w:rsidRPr="00BD38D5" w:rsidRDefault="007C61DF" w:rsidP="007C61DF">
            <w:pPr>
              <w:pStyle w:val="Tekstpodstawowy"/>
              <w:numPr>
                <w:ilvl w:val="12"/>
                <w:numId w:val="0"/>
              </w:numPr>
              <w:spacing w:line="280" w:lineRule="atLeast"/>
              <w:rPr>
                <w:rFonts w:ascii="Arial Narrow" w:hAnsi="Arial Narrow"/>
                <w:b w:val="0"/>
                <w:sz w:val="20"/>
                <w:szCs w:val="20"/>
                <w:u w:val="none"/>
              </w:rPr>
            </w:pPr>
            <w:r w:rsidRPr="00BD38D5">
              <w:rPr>
                <w:rFonts w:ascii="Arial Narrow" w:hAnsi="Arial Narrow"/>
                <w:b w:val="0"/>
                <w:sz w:val="20"/>
                <w:szCs w:val="20"/>
                <w:u w:val="none"/>
              </w:rPr>
              <w:t>205 081,08</w:t>
            </w:r>
          </w:p>
        </w:tc>
        <w:tc>
          <w:tcPr>
            <w:tcW w:w="1417" w:type="dxa"/>
            <w:vAlign w:val="center"/>
          </w:tcPr>
          <w:p w:rsidR="007C61DF" w:rsidRPr="00BD38D5" w:rsidRDefault="007C61DF" w:rsidP="007C61DF">
            <w:pPr>
              <w:pStyle w:val="Tekstpodstawowy"/>
              <w:numPr>
                <w:ilvl w:val="12"/>
                <w:numId w:val="0"/>
              </w:numPr>
              <w:spacing w:line="280" w:lineRule="atLeast"/>
              <w:rPr>
                <w:rFonts w:ascii="Arial Narrow" w:hAnsi="Arial Narrow"/>
                <w:b w:val="0"/>
                <w:sz w:val="20"/>
                <w:szCs w:val="20"/>
                <w:u w:val="none"/>
              </w:rPr>
            </w:pPr>
            <w:r w:rsidRPr="00BD38D5">
              <w:rPr>
                <w:rFonts w:ascii="Arial Narrow" w:hAnsi="Arial Narrow"/>
                <w:b w:val="0"/>
                <w:sz w:val="20"/>
                <w:szCs w:val="20"/>
                <w:u w:val="none"/>
              </w:rPr>
              <w:t>104,69</w:t>
            </w:r>
          </w:p>
        </w:tc>
        <w:tc>
          <w:tcPr>
            <w:tcW w:w="1254" w:type="dxa"/>
            <w:vAlign w:val="center"/>
          </w:tcPr>
          <w:p w:rsidR="007C61DF" w:rsidRPr="00BD38D5" w:rsidRDefault="007C61DF" w:rsidP="007C61DF">
            <w:pPr>
              <w:pStyle w:val="Tekstpodstawowy"/>
              <w:numPr>
                <w:ilvl w:val="12"/>
                <w:numId w:val="0"/>
              </w:numPr>
              <w:spacing w:line="280" w:lineRule="atLeast"/>
              <w:rPr>
                <w:rFonts w:ascii="Arial Narrow" w:hAnsi="Arial Narrow"/>
                <w:b w:val="0"/>
                <w:sz w:val="20"/>
                <w:szCs w:val="20"/>
                <w:u w:val="none"/>
              </w:rPr>
            </w:pPr>
            <w:r w:rsidRPr="00BD38D5">
              <w:rPr>
                <w:rFonts w:ascii="Arial Narrow" w:hAnsi="Arial Narrow"/>
                <w:b w:val="0"/>
                <w:sz w:val="20"/>
                <w:szCs w:val="20"/>
                <w:u w:val="none"/>
              </w:rPr>
              <w:t>99,71</w:t>
            </w:r>
          </w:p>
        </w:tc>
      </w:tr>
    </w:tbl>
    <w:p w:rsidR="00D26284" w:rsidRDefault="00D26284" w:rsidP="007C61DF">
      <w:pPr>
        <w:spacing w:line="360" w:lineRule="auto"/>
        <w:rPr>
          <w:rFonts w:ascii="Arial Narrow" w:hAnsi="Arial Narrow"/>
          <w:b w:val="0"/>
          <w:sz w:val="24"/>
          <w:szCs w:val="24"/>
          <w:u w:val="none"/>
        </w:rPr>
      </w:pPr>
    </w:p>
    <w:p w:rsidR="007C61DF" w:rsidRPr="000B55B6" w:rsidRDefault="007C61DF" w:rsidP="007C61DF">
      <w:pPr>
        <w:spacing w:line="360" w:lineRule="auto"/>
        <w:rPr>
          <w:rFonts w:ascii="Arial Narrow" w:hAnsi="Arial Narrow"/>
          <w:b w:val="0"/>
          <w:sz w:val="24"/>
          <w:szCs w:val="24"/>
          <w:u w:val="none"/>
        </w:rPr>
      </w:pPr>
      <w:r w:rsidRPr="000B55B6">
        <w:rPr>
          <w:rFonts w:ascii="Arial Narrow" w:hAnsi="Arial Narrow"/>
          <w:b w:val="0"/>
          <w:noProof/>
          <w:sz w:val="24"/>
          <w:szCs w:val="24"/>
          <w:u w:val="none"/>
        </w:rPr>
        <w:drawing>
          <wp:inline distT="0" distB="0" distL="0" distR="0">
            <wp:extent cx="3862070" cy="2343150"/>
            <wp:effectExtent l="19050" t="0" r="24130" b="0"/>
            <wp:docPr id="97" name="Wykres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C009E" w:rsidRPr="006C009E" w:rsidRDefault="006C009E" w:rsidP="006C009E">
      <w:pPr>
        <w:spacing w:line="360" w:lineRule="auto"/>
        <w:jc w:val="both"/>
        <w:rPr>
          <w:rFonts w:ascii="Arial Narrow" w:hAnsi="Arial Narrow"/>
          <w:b w:val="0"/>
          <w:sz w:val="24"/>
          <w:szCs w:val="24"/>
          <w:u w:val="none"/>
        </w:rPr>
      </w:pPr>
      <w:r w:rsidRPr="006C009E">
        <w:rPr>
          <w:rFonts w:ascii="Arial Narrow" w:hAnsi="Arial Narrow"/>
          <w:b w:val="0"/>
          <w:bCs/>
          <w:sz w:val="24"/>
          <w:szCs w:val="24"/>
          <w:u w:val="none"/>
        </w:rPr>
        <w:lastRenderedPageBreak/>
        <w:t>Opłaty roczne za korzystanie z zezwoleń na sprzedaż napojów alkoholowych w 2009 r. wynoszą:</w:t>
      </w:r>
    </w:p>
    <w:p w:rsidR="006C009E" w:rsidRPr="006B6776" w:rsidRDefault="006C009E" w:rsidP="006C009E">
      <w:pPr>
        <w:numPr>
          <w:ilvl w:val="0"/>
          <w:numId w:val="206"/>
        </w:numPr>
        <w:spacing w:line="360" w:lineRule="auto"/>
        <w:jc w:val="both"/>
        <w:rPr>
          <w:rFonts w:ascii="Arial Narrow" w:hAnsi="Arial Narrow"/>
          <w:b w:val="0"/>
          <w:sz w:val="24"/>
          <w:szCs w:val="24"/>
          <w:u w:val="none"/>
        </w:rPr>
      </w:pPr>
      <w:r w:rsidRPr="006B6776">
        <w:rPr>
          <w:rFonts w:ascii="Arial Narrow" w:hAnsi="Arial Narrow"/>
          <w:b w:val="0"/>
          <w:bCs/>
          <w:sz w:val="24"/>
          <w:szCs w:val="24"/>
          <w:u w:val="none"/>
        </w:rPr>
        <w:t>525 zł</w:t>
      </w:r>
      <w:r w:rsidR="006B6776">
        <w:rPr>
          <w:rFonts w:ascii="Arial Narrow" w:hAnsi="Arial Narrow"/>
          <w:b w:val="0"/>
          <w:bCs/>
          <w:sz w:val="24"/>
          <w:szCs w:val="24"/>
          <w:u w:val="none"/>
        </w:rPr>
        <w:t xml:space="preserve"> </w:t>
      </w:r>
      <w:r w:rsidRPr="006B6776">
        <w:rPr>
          <w:rFonts w:ascii="Arial Narrow" w:hAnsi="Arial Narrow"/>
          <w:b w:val="0"/>
          <w:sz w:val="24"/>
          <w:szCs w:val="24"/>
          <w:u w:val="none"/>
        </w:rPr>
        <w:t>- na sprzedaż napojów alkoholowych zawierających</w:t>
      </w:r>
      <w:r w:rsidRPr="006B6776">
        <w:rPr>
          <w:rFonts w:ascii="Arial Narrow" w:hAnsi="Arial Narrow"/>
          <w:b w:val="0"/>
          <w:bCs/>
          <w:sz w:val="24"/>
          <w:szCs w:val="24"/>
          <w:u w:val="none"/>
        </w:rPr>
        <w:t xml:space="preserve"> do 4,5 %</w:t>
      </w:r>
      <w:r w:rsidRPr="006B6776">
        <w:rPr>
          <w:rFonts w:ascii="Arial Narrow" w:hAnsi="Arial Narrow"/>
          <w:b w:val="0"/>
          <w:sz w:val="24"/>
          <w:szCs w:val="24"/>
          <w:u w:val="none"/>
        </w:rPr>
        <w:t xml:space="preserve"> alkoholu</w:t>
      </w:r>
      <w:r w:rsidRPr="006B6776">
        <w:rPr>
          <w:rFonts w:ascii="Arial Narrow" w:hAnsi="Arial Narrow"/>
          <w:b w:val="0"/>
          <w:bCs/>
          <w:sz w:val="24"/>
          <w:szCs w:val="24"/>
          <w:u w:val="none"/>
        </w:rPr>
        <w:t xml:space="preserve"> oraz piwa</w:t>
      </w:r>
    </w:p>
    <w:p w:rsidR="006C009E" w:rsidRPr="00F53EA4" w:rsidRDefault="006C009E" w:rsidP="006C009E">
      <w:pPr>
        <w:numPr>
          <w:ilvl w:val="0"/>
          <w:numId w:val="207"/>
        </w:numPr>
        <w:spacing w:line="360" w:lineRule="auto"/>
        <w:jc w:val="both"/>
        <w:rPr>
          <w:rFonts w:ascii="Arial Narrow" w:hAnsi="Arial Narrow"/>
          <w:b w:val="0"/>
          <w:sz w:val="24"/>
          <w:szCs w:val="24"/>
          <w:u w:val="none"/>
        </w:rPr>
      </w:pPr>
      <w:r w:rsidRPr="00F53EA4">
        <w:rPr>
          <w:rFonts w:ascii="Arial Narrow" w:hAnsi="Arial Narrow"/>
          <w:b w:val="0"/>
          <w:bCs/>
          <w:sz w:val="24"/>
          <w:szCs w:val="24"/>
          <w:u w:val="none"/>
        </w:rPr>
        <w:t>525 zł</w:t>
      </w:r>
      <w:r w:rsidR="006B6776" w:rsidRPr="00F53EA4">
        <w:rPr>
          <w:rFonts w:ascii="Arial Narrow" w:hAnsi="Arial Narrow"/>
          <w:b w:val="0"/>
          <w:bCs/>
          <w:sz w:val="24"/>
          <w:szCs w:val="24"/>
          <w:u w:val="none"/>
        </w:rPr>
        <w:t xml:space="preserve"> </w:t>
      </w:r>
      <w:r w:rsidRPr="00F53EA4">
        <w:rPr>
          <w:rFonts w:ascii="Arial Narrow" w:hAnsi="Arial Narrow"/>
          <w:b w:val="0"/>
          <w:sz w:val="24"/>
          <w:szCs w:val="24"/>
          <w:u w:val="none"/>
        </w:rPr>
        <w:t>- na sprzedaż napojów alkoholowych zawierających</w:t>
      </w:r>
      <w:r w:rsidRPr="00F53EA4">
        <w:rPr>
          <w:rFonts w:ascii="Arial Narrow" w:hAnsi="Arial Narrow"/>
          <w:b w:val="0"/>
          <w:bCs/>
          <w:sz w:val="24"/>
          <w:szCs w:val="24"/>
          <w:u w:val="none"/>
        </w:rPr>
        <w:t xml:space="preserve"> powyżej 4,5 % do 18 %</w:t>
      </w:r>
      <w:r w:rsidRPr="00F53EA4">
        <w:rPr>
          <w:rFonts w:ascii="Arial Narrow" w:hAnsi="Arial Narrow"/>
          <w:b w:val="0"/>
          <w:sz w:val="24"/>
          <w:szCs w:val="24"/>
          <w:u w:val="none"/>
        </w:rPr>
        <w:t xml:space="preserve"> alkoholu (</w:t>
      </w:r>
      <w:r w:rsidR="00F53EA4">
        <w:rPr>
          <w:rFonts w:ascii="Arial Narrow" w:hAnsi="Arial Narrow"/>
          <w:b w:val="0"/>
          <w:sz w:val="24"/>
          <w:szCs w:val="24"/>
          <w:u w:val="none"/>
        </w:rPr>
        <w:br/>
      </w:r>
      <w:r w:rsidRPr="00F53EA4">
        <w:rPr>
          <w:rFonts w:ascii="Arial Narrow" w:hAnsi="Arial Narrow"/>
          <w:b w:val="0"/>
          <w:bCs/>
          <w:sz w:val="24"/>
          <w:szCs w:val="24"/>
          <w:u w:val="none"/>
        </w:rPr>
        <w:t>z wyjątkiem piwa</w:t>
      </w:r>
      <w:r w:rsidRPr="00F53EA4">
        <w:rPr>
          <w:rFonts w:ascii="Arial Narrow" w:hAnsi="Arial Narrow"/>
          <w:b w:val="0"/>
          <w:sz w:val="24"/>
          <w:szCs w:val="24"/>
          <w:u w:val="none"/>
        </w:rPr>
        <w:t xml:space="preserve"> )</w:t>
      </w:r>
    </w:p>
    <w:p w:rsidR="006C009E" w:rsidRPr="006B6776" w:rsidRDefault="006C009E" w:rsidP="006C009E">
      <w:pPr>
        <w:numPr>
          <w:ilvl w:val="0"/>
          <w:numId w:val="208"/>
        </w:numPr>
        <w:spacing w:line="360" w:lineRule="auto"/>
        <w:jc w:val="both"/>
        <w:rPr>
          <w:rFonts w:ascii="Arial Narrow" w:hAnsi="Arial Narrow"/>
          <w:b w:val="0"/>
          <w:sz w:val="24"/>
          <w:szCs w:val="24"/>
          <w:u w:val="none"/>
        </w:rPr>
      </w:pPr>
      <w:r w:rsidRPr="006B6776">
        <w:rPr>
          <w:rFonts w:ascii="Arial Narrow" w:hAnsi="Arial Narrow"/>
          <w:b w:val="0"/>
          <w:bCs/>
          <w:sz w:val="24"/>
          <w:szCs w:val="24"/>
          <w:u w:val="none"/>
        </w:rPr>
        <w:t>2.100 zł</w:t>
      </w:r>
      <w:r w:rsidR="006B6776">
        <w:rPr>
          <w:rFonts w:ascii="Arial Narrow" w:hAnsi="Arial Narrow"/>
          <w:b w:val="0"/>
          <w:bCs/>
          <w:sz w:val="24"/>
          <w:szCs w:val="24"/>
          <w:u w:val="none"/>
        </w:rPr>
        <w:t xml:space="preserve"> </w:t>
      </w:r>
      <w:r w:rsidRPr="006B6776">
        <w:rPr>
          <w:rFonts w:ascii="Arial Narrow" w:hAnsi="Arial Narrow"/>
          <w:b w:val="0"/>
          <w:sz w:val="24"/>
          <w:szCs w:val="24"/>
          <w:u w:val="none"/>
        </w:rPr>
        <w:t>- na sprzedaż napojów alkoholowych zawierających</w:t>
      </w:r>
      <w:r w:rsidRPr="006B6776">
        <w:rPr>
          <w:rFonts w:ascii="Arial Narrow" w:hAnsi="Arial Narrow"/>
          <w:b w:val="0"/>
          <w:bCs/>
          <w:sz w:val="24"/>
          <w:szCs w:val="24"/>
          <w:u w:val="none"/>
        </w:rPr>
        <w:t xml:space="preserve"> powyżej 18 %</w:t>
      </w:r>
      <w:r w:rsidRPr="006B6776">
        <w:rPr>
          <w:rFonts w:ascii="Arial Narrow" w:hAnsi="Arial Narrow"/>
          <w:b w:val="0"/>
          <w:sz w:val="24"/>
          <w:szCs w:val="24"/>
          <w:u w:val="none"/>
        </w:rPr>
        <w:t xml:space="preserve"> alkoholu.</w:t>
      </w:r>
    </w:p>
    <w:p w:rsidR="00CF05AA" w:rsidRDefault="006C009E" w:rsidP="007C61DF">
      <w:pPr>
        <w:spacing w:line="360" w:lineRule="auto"/>
        <w:jc w:val="both"/>
        <w:rPr>
          <w:rFonts w:ascii="Arial Narrow" w:hAnsi="Arial Narrow"/>
          <w:b w:val="0"/>
          <w:sz w:val="24"/>
          <w:szCs w:val="24"/>
          <w:u w:val="none"/>
        </w:rPr>
      </w:pPr>
      <w:r w:rsidRPr="006C009E">
        <w:rPr>
          <w:rFonts w:ascii="Arial Narrow" w:hAnsi="Arial Narrow"/>
          <w:b w:val="0"/>
          <w:bCs/>
          <w:sz w:val="24"/>
          <w:szCs w:val="24"/>
          <w:u w:val="none"/>
        </w:rPr>
        <w:t>Opłaty w kolejnych latach ważności zezwolenia</w:t>
      </w:r>
      <w:r w:rsidRPr="006C009E">
        <w:rPr>
          <w:rFonts w:ascii="Arial Narrow" w:hAnsi="Arial Narrow"/>
          <w:b w:val="0"/>
          <w:sz w:val="24"/>
          <w:szCs w:val="24"/>
          <w:u w:val="none"/>
        </w:rPr>
        <w:t xml:space="preserve"> - uzależnione są od wielkości sprzedaży napojów</w:t>
      </w:r>
      <w:r w:rsidR="00753A01">
        <w:rPr>
          <w:rFonts w:ascii="Arial Narrow" w:hAnsi="Arial Narrow"/>
          <w:b w:val="0"/>
          <w:sz w:val="24"/>
          <w:szCs w:val="24"/>
          <w:u w:val="none"/>
        </w:rPr>
        <w:t xml:space="preserve"> alkoholowych w roku poprzednim, jednak nie mniejsze niż określone powyżej. </w:t>
      </w:r>
      <w:r w:rsidR="00C248B7">
        <w:rPr>
          <w:rFonts w:ascii="Arial Narrow" w:hAnsi="Arial Narrow"/>
          <w:b w:val="0"/>
          <w:sz w:val="24"/>
          <w:szCs w:val="24"/>
          <w:u w:val="none"/>
        </w:rPr>
        <w:t>W 2009 roku z zezwoleń na sprzedaż napojów alkoholowych korzystało 40 punktów detalicznych oraz 25 punktów gastronomicznych.</w:t>
      </w:r>
    </w:p>
    <w:p w:rsidR="007C61DF" w:rsidRPr="000B55B6" w:rsidRDefault="007C61DF" w:rsidP="007C61DF">
      <w:pPr>
        <w:numPr>
          <w:ilvl w:val="0"/>
          <w:numId w:val="11"/>
        </w:numPr>
        <w:spacing w:line="360" w:lineRule="auto"/>
        <w:jc w:val="both"/>
        <w:rPr>
          <w:rFonts w:ascii="Arial Narrow" w:hAnsi="Arial Narrow"/>
          <w:b w:val="0"/>
          <w:sz w:val="24"/>
          <w:szCs w:val="24"/>
          <w:u w:val="none"/>
        </w:rPr>
      </w:pPr>
      <w:r w:rsidRPr="000B55B6">
        <w:rPr>
          <w:rFonts w:ascii="Arial Narrow" w:hAnsi="Arial Narrow"/>
          <w:i/>
          <w:sz w:val="24"/>
          <w:szCs w:val="24"/>
          <w:u w:val="none"/>
        </w:rPr>
        <w:t>podatek od czynności cywilnoprawnych</w:t>
      </w:r>
      <w:r w:rsidRPr="000B55B6">
        <w:rPr>
          <w:rFonts w:ascii="Arial Narrow" w:hAnsi="Arial Narrow"/>
          <w:b w:val="0"/>
          <w:sz w:val="24"/>
          <w:szCs w:val="24"/>
          <w:u w:val="none"/>
        </w:rPr>
        <w:t xml:space="preserve"> wykonano w 3,87% dochodów podatkowych. Na plan 331 000,00 zł zrealizowano kwotę 380 338,54 zł tj. 114,91% planu,</w:t>
      </w:r>
    </w:p>
    <w:p w:rsidR="002727C5" w:rsidRPr="00BA36BF" w:rsidRDefault="007C61DF" w:rsidP="007C61DF">
      <w:pPr>
        <w:spacing w:line="360" w:lineRule="auto"/>
        <w:ind w:left="360"/>
        <w:jc w:val="both"/>
        <w:rPr>
          <w:rFonts w:ascii="Arial Narrow" w:hAnsi="Arial Narrow"/>
          <w:b w:val="0"/>
          <w:sz w:val="24"/>
          <w:szCs w:val="24"/>
          <w:u w:val="none"/>
        </w:rPr>
      </w:pPr>
      <w:r w:rsidRPr="000B55B6">
        <w:rPr>
          <w:rFonts w:ascii="Arial Narrow" w:hAnsi="Arial Narrow"/>
          <w:b w:val="0"/>
          <w:sz w:val="24"/>
          <w:szCs w:val="24"/>
          <w:u w:val="none"/>
        </w:rPr>
        <w:t xml:space="preserve">Przedmiotem opodatkowania podatku od czynności cywilnoprawnych jest obrót rzeczami oraz prawami majątkowymi (umowy sprzedaży, zamiany rzeczy i praw majątkowych, umowy pożyczki, umowy spółki, ustanowienie hipoteki itp.). </w:t>
      </w:r>
      <w:r w:rsidR="002727C5" w:rsidRPr="002727C5">
        <w:rPr>
          <w:rFonts w:ascii="Arial Narrow" w:hAnsi="Arial Narrow"/>
          <w:b w:val="0"/>
          <w:sz w:val="24"/>
          <w:szCs w:val="24"/>
          <w:u w:val="none"/>
        </w:rPr>
        <w:t>Podmiotami czynności cywilnoprawn</w:t>
      </w:r>
      <w:r w:rsidR="002727C5">
        <w:rPr>
          <w:rFonts w:ascii="Arial Narrow" w:hAnsi="Arial Narrow"/>
          <w:b w:val="0"/>
          <w:sz w:val="24"/>
          <w:szCs w:val="24"/>
          <w:u w:val="none"/>
        </w:rPr>
        <w:t>ych</w:t>
      </w:r>
      <w:r w:rsidR="002727C5" w:rsidRPr="002727C5">
        <w:rPr>
          <w:rFonts w:ascii="Arial Narrow" w:hAnsi="Arial Narrow"/>
          <w:b w:val="0"/>
          <w:sz w:val="24"/>
          <w:szCs w:val="24"/>
          <w:u w:val="none"/>
        </w:rPr>
        <w:t xml:space="preserve"> są oczywiście </w:t>
      </w:r>
      <w:r w:rsidR="00613CAF">
        <w:rPr>
          <w:rFonts w:ascii="Arial Narrow" w:hAnsi="Arial Narrow"/>
          <w:b w:val="0"/>
          <w:sz w:val="24"/>
          <w:szCs w:val="24"/>
          <w:u w:val="none"/>
        </w:rPr>
        <w:br/>
      </w:r>
      <w:r w:rsidR="002727C5" w:rsidRPr="002727C5">
        <w:rPr>
          <w:rFonts w:ascii="Arial Narrow" w:hAnsi="Arial Narrow"/>
          <w:b w:val="0"/>
          <w:sz w:val="24"/>
          <w:szCs w:val="24"/>
          <w:u w:val="none"/>
        </w:rPr>
        <w:t xml:space="preserve">ci, którzy czynności te zawierają. </w:t>
      </w:r>
      <w:r w:rsidR="00BA36BF" w:rsidRPr="00BA36BF">
        <w:rPr>
          <w:rFonts w:ascii="Arial Narrow" w:hAnsi="Arial Narrow"/>
          <w:b w:val="0"/>
          <w:sz w:val="24"/>
          <w:szCs w:val="24"/>
          <w:u w:val="none"/>
        </w:rPr>
        <w:t>Podatnicy obowiązani są do złożenia deklaracji w sprawie podatku od czynności cywilnoprawnych w terminie 14 dni od dnia powstania obowiązku podatkowego.</w:t>
      </w:r>
    </w:p>
    <w:p w:rsidR="007C61DF" w:rsidRPr="000B55B6" w:rsidRDefault="007C61DF" w:rsidP="007C61DF">
      <w:pPr>
        <w:spacing w:line="360" w:lineRule="auto"/>
        <w:ind w:left="360"/>
        <w:jc w:val="both"/>
        <w:rPr>
          <w:rFonts w:ascii="Arial Narrow" w:hAnsi="Arial Narrow"/>
          <w:b w:val="0"/>
          <w:sz w:val="24"/>
          <w:szCs w:val="24"/>
          <w:u w:val="none"/>
        </w:rPr>
      </w:pPr>
      <w:r w:rsidRPr="000B55B6">
        <w:rPr>
          <w:rFonts w:ascii="Arial Narrow" w:hAnsi="Arial Narrow"/>
          <w:b w:val="0"/>
          <w:sz w:val="24"/>
          <w:szCs w:val="24"/>
          <w:u w:val="none"/>
        </w:rPr>
        <w:t xml:space="preserve">Na poziom wykonania tej pozycji wpływ miała ilość zawieranych transakcji oraz wartość rynkowa przedmiotu czynności cywilnoprawnych. </w:t>
      </w:r>
    </w:p>
    <w:p w:rsidR="007C61DF" w:rsidRPr="000B55B6" w:rsidRDefault="007C61DF" w:rsidP="007C61DF">
      <w:pPr>
        <w:spacing w:line="360" w:lineRule="auto"/>
        <w:jc w:val="both"/>
        <w:rPr>
          <w:rFonts w:ascii="Arial Narrow" w:hAnsi="Arial Narrow"/>
          <w:b w:val="0"/>
          <w:sz w:val="24"/>
          <w:szCs w:val="24"/>
          <w:u w:val="none"/>
        </w:rPr>
      </w:pPr>
      <w:r w:rsidRPr="000B55B6">
        <w:rPr>
          <w:rFonts w:ascii="Arial Narrow" w:hAnsi="Arial Narrow"/>
          <w:b w:val="0"/>
          <w:sz w:val="24"/>
          <w:szCs w:val="24"/>
          <w:u w:val="none"/>
        </w:rPr>
        <w:t>Dynamikę dochodów z podatku od czynności cywilnoprawnych przedstawia poniższa tabela i wykres:</w:t>
      </w:r>
    </w:p>
    <w:tbl>
      <w:tblPr>
        <w:tblW w:w="8161" w:type="dxa"/>
        <w:jc w:val="center"/>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59"/>
        <w:gridCol w:w="1417"/>
        <w:gridCol w:w="1518"/>
        <w:gridCol w:w="1418"/>
        <w:gridCol w:w="1175"/>
        <w:gridCol w:w="1174"/>
      </w:tblGrid>
      <w:tr w:rsidR="007C61DF" w:rsidRPr="000B55B6" w:rsidTr="009D5439">
        <w:trPr>
          <w:jc w:val="center"/>
        </w:trPr>
        <w:tc>
          <w:tcPr>
            <w:tcW w:w="1459" w:type="dxa"/>
            <w:shd w:val="clear" w:color="auto" w:fill="EEECE1" w:themeFill="background2"/>
            <w:vAlign w:val="center"/>
          </w:tcPr>
          <w:p w:rsidR="007C61DF" w:rsidRPr="008C0441"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8C0441">
              <w:rPr>
                <w:rFonts w:ascii="Arial Narrow" w:hAnsi="Arial Narrow"/>
                <w:b w:val="0"/>
                <w:sz w:val="20"/>
                <w:szCs w:val="20"/>
                <w:u w:val="none"/>
              </w:rPr>
              <w:t>Wykonanie</w:t>
            </w:r>
          </w:p>
          <w:p w:rsidR="007C61DF" w:rsidRPr="008C0441" w:rsidRDefault="007C61DF" w:rsidP="00BD38D5">
            <w:pPr>
              <w:pStyle w:val="Tekstpodstawowy"/>
              <w:numPr>
                <w:ilvl w:val="12"/>
                <w:numId w:val="0"/>
              </w:numPr>
              <w:spacing w:line="280" w:lineRule="atLeast"/>
              <w:contextualSpacing/>
              <w:rPr>
                <w:rFonts w:ascii="Arial Narrow" w:hAnsi="Arial Narrow"/>
                <w:b w:val="0"/>
                <w:sz w:val="20"/>
                <w:szCs w:val="20"/>
                <w:u w:val="none"/>
              </w:rPr>
            </w:pPr>
            <w:r w:rsidRPr="008C0441">
              <w:rPr>
                <w:rFonts w:ascii="Arial Narrow" w:hAnsi="Arial Narrow"/>
                <w:b w:val="0"/>
                <w:sz w:val="20"/>
                <w:szCs w:val="20"/>
                <w:u w:val="none"/>
              </w:rPr>
              <w:t>2007 r</w:t>
            </w:r>
            <w:r w:rsidR="00BD38D5" w:rsidRPr="008C0441">
              <w:rPr>
                <w:rFonts w:ascii="Arial Narrow" w:hAnsi="Arial Narrow"/>
                <w:b w:val="0"/>
                <w:sz w:val="20"/>
                <w:szCs w:val="20"/>
                <w:u w:val="none"/>
              </w:rPr>
              <w:t>.</w:t>
            </w:r>
          </w:p>
        </w:tc>
        <w:tc>
          <w:tcPr>
            <w:tcW w:w="1417" w:type="dxa"/>
            <w:shd w:val="clear" w:color="auto" w:fill="EEECE1" w:themeFill="background2"/>
            <w:vAlign w:val="center"/>
          </w:tcPr>
          <w:p w:rsidR="007C61DF" w:rsidRPr="008C0441"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8C0441">
              <w:rPr>
                <w:rFonts w:ascii="Arial Narrow" w:hAnsi="Arial Narrow"/>
                <w:b w:val="0"/>
                <w:sz w:val="20"/>
                <w:szCs w:val="20"/>
                <w:u w:val="none"/>
              </w:rPr>
              <w:t>Wykonanie</w:t>
            </w:r>
          </w:p>
          <w:p w:rsidR="007C61DF" w:rsidRPr="008C0441" w:rsidRDefault="007C61DF" w:rsidP="00BD38D5">
            <w:pPr>
              <w:pStyle w:val="Tekstpodstawowy"/>
              <w:numPr>
                <w:ilvl w:val="12"/>
                <w:numId w:val="0"/>
              </w:numPr>
              <w:spacing w:line="280" w:lineRule="atLeast"/>
              <w:contextualSpacing/>
              <w:rPr>
                <w:rFonts w:ascii="Arial Narrow" w:hAnsi="Arial Narrow"/>
                <w:b w:val="0"/>
                <w:sz w:val="20"/>
                <w:szCs w:val="20"/>
                <w:u w:val="none"/>
              </w:rPr>
            </w:pPr>
            <w:r w:rsidRPr="008C0441">
              <w:rPr>
                <w:rFonts w:ascii="Arial Narrow" w:hAnsi="Arial Narrow"/>
                <w:b w:val="0"/>
                <w:sz w:val="20"/>
                <w:szCs w:val="20"/>
                <w:u w:val="none"/>
              </w:rPr>
              <w:t>2008 r</w:t>
            </w:r>
            <w:r w:rsidR="00BD38D5" w:rsidRPr="008C0441">
              <w:rPr>
                <w:rFonts w:ascii="Arial Narrow" w:hAnsi="Arial Narrow"/>
                <w:b w:val="0"/>
                <w:sz w:val="20"/>
                <w:szCs w:val="20"/>
                <w:u w:val="none"/>
              </w:rPr>
              <w:t>.</w:t>
            </w:r>
          </w:p>
        </w:tc>
        <w:tc>
          <w:tcPr>
            <w:tcW w:w="1518" w:type="dxa"/>
            <w:shd w:val="clear" w:color="auto" w:fill="EEECE1" w:themeFill="background2"/>
            <w:vAlign w:val="center"/>
          </w:tcPr>
          <w:p w:rsidR="007C61DF" w:rsidRPr="008C0441"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8C0441">
              <w:rPr>
                <w:rFonts w:ascii="Arial Narrow" w:hAnsi="Arial Narrow"/>
                <w:b w:val="0"/>
                <w:sz w:val="20"/>
                <w:szCs w:val="20"/>
                <w:u w:val="none"/>
              </w:rPr>
              <w:t>Plan</w:t>
            </w:r>
          </w:p>
          <w:p w:rsidR="007C61DF" w:rsidRPr="008C0441"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8C0441">
              <w:rPr>
                <w:rFonts w:ascii="Arial Narrow" w:hAnsi="Arial Narrow"/>
                <w:b w:val="0"/>
                <w:sz w:val="20"/>
                <w:szCs w:val="20"/>
                <w:u w:val="none"/>
              </w:rPr>
              <w:t>2009 r.</w:t>
            </w:r>
          </w:p>
        </w:tc>
        <w:tc>
          <w:tcPr>
            <w:tcW w:w="1418" w:type="dxa"/>
            <w:shd w:val="clear" w:color="auto" w:fill="EEECE1" w:themeFill="background2"/>
            <w:vAlign w:val="center"/>
          </w:tcPr>
          <w:p w:rsidR="007C61DF" w:rsidRPr="008C0441"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8C0441">
              <w:rPr>
                <w:rFonts w:ascii="Arial Narrow" w:hAnsi="Arial Narrow"/>
                <w:b w:val="0"/>
                <w:sz w:val="20"/>
                <w:szCs w:val="20"/>
                <w:u w:val="none"/>
              </w:rPr>
              <w:t>Wykonanie</w:t>
            </w:r>
          </w:p>
          <w:p w:rsidR="007C61DF" w:rsidRPr="008C0441" w:rsidRDefault="007C61DF" w:rsidP="00BD38D5">
            <w:pPr>
              <w:pStyle w:val="Tekstpodstawowy"/>
              <w:numPr>
                <w:ilvl w:val="12"/>
                <w:numId w:val="0"/>
              </w:numPr>
              <w:spacing w:line="280" w:lineRule="atLeast"/>
              <w:contextualSpacing/>
              <w:rPr>
                <w:rFonts w:ascii="Arial Narrow" w:hAnsi="Arial Narrow"/>
                <w:b w:val="0"/>
                <w:sz w:val="20"/>
                <w:szCs w:val="20"/>
                <w:u w:val="none"/>
              </w:rPr>
            </w:pPr>
            <w:r w:rsidRPr="008C0441">
              <w:rPr>
                <w:rFonts w:ascii="Arial Narrow" w:hAnsi="Arial Narrow"/>
                <w:b w:val="0"/>
                <w:sz w:val="20"/>
                <w:szCs w:val="20"/>
                <w:u w:val="none"/>
              </w:rPr>
              <w:t>2009 r</w:t>
            </w:r>
            <w:r w:rsidR="00BD38D5" w:rsidRPr="008C0441">
              <w:rPr>
                <w:rFonts w:ascii="Arial Narrow" w:hAnsi="Arial Narrow"/>
                <w:b w:val="0"/>
                <w:sz w:val="20"/>
                <w:szCs w:val="20"/>
                <w:u w:val="none"/>
              </w:rPr>
              <w:t>.</w:t>
            </w:r>
          </w:p>
        </w:tc>
        <w:tc>
          <w:tcPr>
            <w:tcW w:w="1175" w:type="dxa"/>
            <w:shd w:val="clear" w:color="auto" w:fill="EEECE1" w:themeFill="background2"/>
            <w:vAlign w:val="center"/>
          </w:tcPr>
          <w:p w:rsidR="007C61DF" w:rsidRPr="008C0441" w:rsidRDefault="007C61DF" w:rsidP="00BD38D5">
            <w:pPr>
              <w:pStyle w:val="Tekstpodstawowy"/>
              <w:numPr>
                <w:ilvl w:val="12"/>
                <w:numId w:val="0"/>
              </w:numPr>
              <w:spacing w:line="280" w:lineRule="atLeast"/>
              <w:contextualSpacing/>
              <w:rPr>
                <w:rFonts w:ascii="Arial Narrow" w:hAnsi="Arial Narrow"/>
                <w:b w:val="0"/>
                <w:sz w:val="20"/>
                <w:szCs w:val="20"/>
                <w:u w:val="none"/>
              </w:rPr>
            </w:pPr>
            <w:r w:rsidRPr="008C0441">
              <w:rPr>
                <w:rFonts w:ascii="Arial Narrow" w:hAnsi="Arial Narrow"/>
                <w:b w:val="0"/>
                <w:sz w:val="20"/>
                <w:szCs w:val="20"/>
                <w:u w:val="none"/>
              </w:rPr>
              <w:t>% wykonania w stosunku do planu 2009 r</w:t>
            </w:r>
            <w:r w:rsidR="00BD38D5" w:rsidRPr="008C0441">
              <w:rPr>
                <w:rFonts w:ascii="Arial Narrow" w:hAnsi="Arial Narrow"/>
                <w:b w:val="0"/>
                <w:sz w:val="20"/>
                <w:szCs w:val="20"/>
                <w:u w:val="none"/>
              </w:rPr>
              <w:t>.</w:t>
            </w:r>
          </w:p>
        </w:tc>
        <w:tc>
          <w:tcPr>
            <w:tcW w:w="1174" w:type="dxa"/>
            <w:shd w:val="clear" w:color="auto" w:fill="EEECE1" w:themeFill="background2"/>
            <w:vAlign w:val="center"/>
          </w:tcPr>
          <w:p w:rsidR="007C61DF" w:rsidRPr="008C0441"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8C0441">
              <w:rPr>
                <w:rFonts w:ascii="Arial Narrow" w:hAnsi="Arial Narrow"/>
                <w:b w:val="0"/>
                <w:sz w:val="20"/>
                <w:szCs w:val="20"/>
                <w:u w:val="none"/>
              </w:rPr>
              <w:t>Dynamika w % wykonania</w:t>
            </w:r>
          </w:p>
          <w:p w:rsidR="007C61DF" w:rsidRPr="008C0441" w:rsidRDefault="007C61DF" w:rsidP="00BD38D5">
            <w:pPr>
              <w:pStyle w:val="Tekstpodstawowy"/>
              <w:numPr>
                <w:ilvl w:val="12"/>
                <w:numId w:val="0"/>
              </w:numPr>
              <w:spacing w:line="280" w:lineRule="atLeast"/>
              <w:contextualSpacing/>
              <w:rPr>
                <w:rFonts w:ascii="Arial Narrow" w:hAnsi="Arial Narrow"/>
                <w:b w:val="0"/>
                <w:sz w:val="20"/>
                <w:szCs w:val="20"/>
                <w:u w:val="none"/>
              </w:rPr>
            </w:pPr>
            <w:r w:rsidRPr="008C0441">
              <w:rPr>
                <w:rFonts w:ascii="Arial Narrow" w:hAnsi="Arial Narrow"/>
                <w:b w:val="0"/>
                <w:sz w:val="20"/>
                <w:szCs w:val="20"/>
                <w:u w:val="none"/>
              </w:rPr>
              <w:t>2009  / 2008</w:t>
            </w:r>
          </w:p>
        </w:tc>
      </w:tr>
      <w:tr w:rsidR="007C61DF" w:rsidRPr="000B55B6" w:rsidTr="006C009E">
        <w:trPr>
          <w:trHeight w:val="663"/>
          <w:jc w:val="center"/>
        </w:trPr>
        <w:tc>
          <w:tcPr>
            <w:tcW w:w="1459" w:type="dxa"/>
            <w:vAlign w:val="center"/>
          </w:tcPr>
          <w:p w:rsidR="007C61DF" w:rsidRPr="008C0441" w:rsidRDefault="007C61DF" w:rsidP="007C61DF">
            <w:pPr>
              <w:pStyle w:val="Tekstpodstawowy"/>
              <w:numPr>
                <w:ilvl w:val="12"/>
                <w:numId w:val="0"/>
              </w:numPr>
              <w:spacing w:line="280" w:lineRule="atLeast"/>
              <w:rPr>
                <w:rFonts w:ascii="Arial Narrow" w:hAnsi="Arial Narrow"/>
                <w:b w:val="0"/>
                <w:sz w:val="20"/>
                <w:szCs w:val="20"/>
                <w:u w:val="none"/>
              </w:rPr>
            </w:pPr>
            <w:r w:rsidRPr="008C0441">
              <w:rPr>
                <w:rFonts w:ascii="Arial Narrow" w:hAnsi="Arial Narrow"/>
                <w:b w:val="0"/>
                <w:sz w:val="20"/>
                <w:szCs w:val="20"/>
                <w:u w:val="none"/>
              </w:rPr>
              <w:t>432 031,15</w:t>
            </w:r>
          </w:p>
        </w:tc>
        <w:tc>
          <w:tcPr>
            <w:tcW w:w="1417" w:type="dxa"/>
            <w:vAlign w:val="center"/>
          </w:tcPr>
          <w:p w:rsidR="007C61DF" w:rsidRPr="008C0441" w:rsidRDefault="007C61DF" w:rsidP="007C61DF">
            <w:pPr>
              <w:pStyle w:val="Tekstpodstawowy"/>
              <w:numPr>
                <w:ilvl w:val="12"/>
                <w:numId w:val="0"/>
              </w:numPr>
              <w:spacing w:line="280" w:lineRule="atLeast"/>
              <w:rPr>
                <w:rFonts w:ascii="Arial Narrow" w:hAnsi="Arial Narrow"/>
                <w:b w:val="0"/>
                <w:sz w:val="20"/>
                <w:szCs w:val="20"/>
                <w:u w:val="none"/>
              </w:rPr>
            </w:pPr>
            <w:r w:rsidRPr="008C0441">
              <w:rPr>
                <w:rFonts w:ascii="Arial Narrow" w:hAnsi="Arial Narrow"/>
                <w:b w:val="0"/>
                <w:sz w:val="20"/>
                <w:szCs w:val="20"/>
                <w:u w:val="none"/>
              </w:rPr>
              <w:t>427 689,68 zł</w:t>
            </w:r>
          </w:p>
        </w:tc>
        <w:tc>
          <w:tcPr>
            <w:tcW w:w="1518" w:type="dxa"/>
            <w:vAlign w:val="center"/>
          </w:tcPr>
          <w:p w:rsidR="007C61DF" w:rsidRPr="008C0441" w:rsidRDefault="007C61DF" w:rsidP="007C61DF">
            <w:pPr>
              <w:pStyle w:val="Tekstpodstawowy"/>
              <w:numPr>
                <w:ilvl w:val="12"/>
                <w:numId w:val="0"/>
              </w:numPr>
              <w:spacing w:line="280" w:lineRule="atLeast"/>
              <w:rPr>
                <w:rFonts w:ascii="Arial Narrow" w:hAnsi="Arial Narrow"/>
                <w:b w:val="0"/>
                <w:sz w:val="20"/>
                <w:szCs w:val="20"/>
                <w:u w:val="none"/>
              </w:rPr>
            </w:pPr>
            <w:r w:rsidRPr="008C0441">
              <w:rPr>
                <w:rFonts w:ascii="Arial Narrow" w:hAnsi="Arial Narrow"/>
                <w:b w:val="0"/>
                <w:sz w:val="20"/>
                <w:szCs w:val="20"/>
                <w:u w:val="none"/>
              </w:rPr>
              <w:t>331 000,00</w:t>
            </w:r>
          </w:p>
        </w:tc>
        <w:tc>
          <w:tcPr>
            <w:tcW w:w="1418" w:type="dxa"/>
            <w:vAlign w:val="center"/>
          </w:tcPr>
          <w:p w:rsidR="007C61DF" w:rsidRPr="008C0441" w:rsidRDefault="007C61DF" w:rsidP="007C61DF">
            <w:pPr>
              <w:pStyle w:val="Tekstpodstawowy"/>
              <w:numPr>
                <w:ilvl w:val="12"/>
                <w:numId w:val="0"/>
              </w:numPr>
              <w:spacing w:line="280" w:lineRule="atLeast"/>
              <w:rPr>
                <w:rFonts w:ascii="Arial Narrow" w:hAnsi="Arial Narrow"/>
                <w:b w:val="0"/>
                <w:sz w:val="20"/>
                <w:szCs w:val="20"/>
                <w:u w:val="none"/>
              </w:rPr>
            </w:pPr>
            <w:r w:rsidRPr="008C0441">
              <w:rPr>
                <w:rFonts w:ascii="Arial Narrow" w:hAnsi="Arial Narrow"/>
                <w:b w:val="0"/>
                <w:sz w:val="20"/>
                <w:szCs w:val="20"/>
                <w:u w:val="none"/>
              </w:rPr>
              <w:t>380 338,54</w:t>
            </w:r>
          </w:p>
        </w:tc>
        <w:tc>
          <w:tcPr>
            <w:tcW w:w="1175" w:type="dxa"/>
            <w:vAlign w:val="center"/>
          </w:tcPr>
          <w:p w:rsidR="007C61DF" w:rsidRPr="008C0441" w:rsidRDefault="007C61DF" w:rsidP="007C61DF">
            <w:pPr>
              <w:pStyle w:val="Tekstpodstawowy"/>
              <w:numPr>
                <w:ilvl w:val="12"/>
                <w:numId w:val="0"/>
              </w:numPr>
              <w:spacing w:line="280" w:lineRule="atLeast"/>
              <w:rPr>
                <w:rFonts w:ascii="Arial Narrow" w:hAnsi="Arial Narrow"/>
                <w:b w:val="0"/>
                <w:sz w:val="20"/>
                <w:szCs w:val="20"/>
                <w:u w:val="none"/>
              </w:rPr>
            </w:pPr>
            <w:r w:rsidRPr="008C0441">
              <w:rPr>
                <w:rFonts w:ascii="Arial Narrow" w:hAnsi="Arial Narrow"/>
                <w:b w:val="0"/>
                <w:sz w:val="20"/>
                <w:szCs w:val="20"/>
                <w:u w:val="none"/>
              </w:rPr>
              <w:t>114,91</w:t>
            </w:r>
          </w:p>
        </w:tc>
        <w:tc>
          <w:tcPr>
            <w:tcW w:w="1174" w:type="dxa"/>
            <w:vAlign w:val="center"/>
          </w:tcPr>
          <w:p w:rsidR="007C61DF" w:rsidRPr="008C0441" w:rsidRDefault="007C61DF" w:rsidP="007C61DF">
            <w:pPr>
              <w:pStyle w:val="Tekstpodstawowy"/>
              <w:numPr>
                <w:ilvl w:val="12"/>
                <w:numId w:val="0"/>
              </w:numPr>
              <w:spacing w:line="280" w:lineRule="atLeast"/>
              <w:rPr>
                <w:rFonts w:ascii="Arial Narrow" w:hAnsi="Arial Narrow"/>
                <w:b w:val="0"/>
                <w:sz w:val="20"/>
                <w:szCs w:val="20"/>
                <w:u w:val="none"/>
              </w:rPr>
            </w:pPr>
            <w:r w:rsidRPr="008C0441">
              <w:rPr>
                <w:rFonts w:ascii="Arial Narrow" w:hAnsi="Arial Narrow"/>
                <w:b w:val="0"/>
                <w:sz w:val="20"/>
                <w:szCs w:val="20"/>
                <w:u w:val="none"/>
              </w:rPr>
              <w:t>88,93</w:t>
            </w:r>
          </w:p>
        </w:tc>
      </w:tr>
    </w:tbl>
    <w:p w:rsidR="007C61DF" w:rsidRPr="000B55B6" w:rsidRDefault="007C61DF" w:rsidP="007C61DF">
      <w:pPr>
        <w:spacing w:line="360" w:lineRule="auto"/>
        <w:ind w:left="360"/>
        <w:jc w:val="both"/>
        <w:rPr>
          <w:rFonts w:ascii="Arial Narrow" w:hAnsi="Arial Narrow"/>
          <w:b w:val="0"/>
          <w:sz w:val="24"/>
          <w:szCs w:val="24"/>
          <w:u w:val="none"/>
        </w:rPr>
      </w:pPr>
    </w:p>
    <w:p w:rsidR="007C61DF" w:rsidRPr="000B55B6" w:rsidRDefault="007C61DF" w:rsidP="007C61DF">
      <w:pPr>
        <w:spacing w:line="360" w:lineRule="auto"/>
        <w:ind w:left="360"/>
        <w:rPr>
          <w:rFonts w:ascii="Arial Narrow" w:hAnsi="Arial Narrow"/>
          <w:b w:val="0"/>
          <w:sz w:val="24"/>
          <w:szCs w:val="24"/>
          <w:u w:val="none"/>
        </w:rPr>
      </w:pPr>
      <w:r w:rsidRPr="000B55B6">
        <w:rPr>
          <w:rFonts w:ascii="Arial Narrow" w:hAnsi="Arial Narrow"/>
          <w:b w:val="0"/>
          <w:noProof/>
          <w:sz w:val="24"/>
          <w:szCs w:val="24"/>
          <w:u w:val="none"/>
        </w:rPr>
        <w:drawing>
          <wp:inline distT="0" distB="0" distL="0" distR="0">
            <wp:extent cx="3714115" cy="2438400"/>
            <wp:effectExtent l="19050" t="0" r="19685" b="0"/>
            <wp:docPr id="98" name="Wykres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C61DF" w:rsidRDefault="007C61DF" w:rsidP="007C61DF">
      <w:pPr>
        <w:numPr>
          <w:ilvl w:val="0"/>
          <w:numId w:val="11"/>
        </w:numPr>
        <w:spacing w:line="360" w:lineRule="auto"/>
        <w:jc w:val="both"/>
        <w:rPr>
          <w:rFonts w:ascii="Arial Narrow" w:hAnsi="Arial Narrow"/>
          <w:b w:val="0"/>
          <w:sz w:val="24"/>
          <w:szCs w:val="24"/>
          <w:u w:val="none"/>
        </w:rPr>
      </w:pPr>
      <w:r w:rsidRPr="000B55B6">
        <w:rPr>
          <w:rFonts w:ascii="Arial Narrow" w:hAnsi="Arial Narrow"/>
          <w:i/>
          <w:sz w:val="24"/>
          <w:szCs w:val="24"/>
          <w:u w:val="none"/>
        </w:rPr>
        <w:lastRenderedPageBreak/>
        <w:t>udziały w podatkach stanowiących dochód budżetu państwa</w:t>
      </w:r>
      <w:r w:rsidRPr="000B55B6">
        <w:rPr>
          <w:rFonts w:ascii="Arial Narrow" w:hAnsi="Arial Narrow"/>
          <w:b w:val="0"/>
          <w:sz w:val="24"/>
          <w:szCs w:val="24"/>
          <w:u w:val="none"/>
        </w:rPr>
        <w:t xml:space="preserve"> zostały wykonane w 60,11% dochodów podatkowych i są to udziały w podatku dochodowym od osób fizycznych i prawnych. Udziały w podatku dochodowym od osób fizycznych zostały zaplanowane w wysokości 6 135 850,00 zł, a wykonano w kwocie 5 850 199,00 zł tj. 95,34 % planu. </w:t>
      </w:r>
    </w:p>
    <w:p w:rsidR="00CB3760" w:rsidRPr="000B55B6" w:rsidRDefault="00CB3760" w:rsidP="00CB3760">
      <w:pPr>
        <w:spacing w:line="360" w:lineRule="auto"/>
        <w:ind w:left="360"/>
        <w:jc w:val="both"/>
        <w:rPr>
          <w:rFonts w:ascii="Arial Narrow" w:hAnsi="Arial Narrow"/>
          <w:b w:val="0"/>
          <w:sz w:val="24"/>
          <w:szCs w:val="24"/>
          <w:u w:val="none"/>
        </w:rPr>
      </w:pPr>
    </w:p>
    <w:p w:rsidR="007C61DF" w:rsidRPr="000B55B6" w:rsidRDefault="007C61DF" w:rsidP="007C61DF">
      <w:pPr>
        <w:pStyle w:val="Tekstpodstawowy"/>
        <w:spacing w:line="360" w:lineRule="auto"/>
        <w:ind w:left="360"/>
        <w:jc w:val="both"/>
        <w:rPr>
          <w:rFonts w:ascii="Arial Narrow" w:hAnsi="Arial Narrow"/>
          <w:b w:val="0"/>
          <w:sz w:val="24"/>
          <w:szCs w:val="24"/>
          <w:u w:val="none"/>
        </w:rPr>
      </w:pPr>
      <w:r w:rsidRPr="000B55B6">
        <w:rPr>
          <w:rFonts w:ascii="Arial Narrow" w:hAnsi="Arial Narrow"/>
          <w:b w:val="0"/>
          <w:sz w:val="24"/>
          <w:szCs w:val="24"/>
          <w:u w:val="none"/>
        </w:rPr>
        <w:t>Dynamikę dochodów z tytułu udziału w podatku dochodowym od  osób fizycznych przedstawia poniższa tabela i wykres:</w:t>
      </w:r>
    </w:p>
    <w:tbl>
      <w:tblPr>
        <w:tblW w:w="8457" w:type="dxa"/>
        <w:jc w:val="center"/>
        <w:tblInd w:w="1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95"/>
        <w:gridCol w:w="1418"/>
        <w:gridCol w:w="1417"/>
        <w:gridCol w:w="1418"/>
        <w:gridCol w:w="1417"/>
        <w:gridCol w:w="1392"/>
      </w:tblGrid>
      <w:tr w:rsidR="00BC019E" w:rsidRPr="000B55B6" w:rsidTr="009D5439">
        <w:trPr>
          <w:jc w:val="center"/>
        </w:trPr>
        <w:tc>
          <w:tcPr>
            <w:tcW w:w="1395" w:type="dxa"/>
            <w:shd w:val="clear" w:color="auto" w:fill="EEECE1" w:themeFill="background2"/>
            <w:vAlign w:val="center"/>
          </w:tcPr>
          <w:p w:rsidR="007C61DF" w:rsidRPr="00BC019E"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BC019E">
              <w:rPr>
                <w:rFonts w:ascii="Arial Narrow" w:hAnsi="Arial Narrow"/>
                <w:b w:val="0"/>
                <w:sz w:val="20"/>
                <w:szCs w:val="20"/>
                <w:u w:val="none"/>
              </w:rPr>
              <w:t>Wykonanie</w:t>
            </w:r>
          </w:p>
          <w:p w:rsidR="007C61DF" w:rsidRPr="00BC019E" w:rsidRDefault="007C61DF" w:rsidP="00BC019E">
            <w:pPr>
              <w:pStyle w:val="Tekstpodstawowy"/>
              <w:numPr>
                <w:ilvl w:val="12"/>
                <w:numId w:val="0"/>
              </w:numPr>
              <w:spacing w:line="280" w:lineRule="atLeast"/>
              <w:contextualSpacing/>
              <w:rPr>
                <w:rFonts w:ascii="Arial Narrow" w:hAnsi="Arial Narrow"/>
                <w:b w:val="0"/>
                <w:sz w:val="20"/>
                <w:szCs w:val="20"/>
                <w:u w:val="none"/>
              </w:rPr>
            </w:pPr>
            <w:r w:rsidRPr="00BC019E">
              <w:rPr>
                <w:rFonts w:ascii="Arial Narrow" w:hAnsi="Arial Narrow"/>
                <w:b w:val="0"/>
                <w:sz w:val="20"/>
                <w:szCs w:val="20"/>
                <w:u w:val="none"/>
              </w:rPr>
              <w:t>2007 r</w:t>
            </w:r>
            <w:r w:rsidR="00BC019E">
              <w:rPr>
                <w:rFonts w:ascii="Arial Narrow" w:hAnsi="Arial Narrow"/>
                <w:b w:val="0"/>
                <w:sz w:val="20"/>
                <w:szCs w:val="20"/>
                <w:u w:val="none"/>
              </w:rPr>
              <w:t>.</w:t>
            </w:r>
          </w:p>
        </w:tc>
        <w:tc>
          <w:tcPr>
            <w:tcW w:w="1418" w:type="dxa"/>
            <w:shd w:val="clear" w:color="auto" w:fill="EEECE1" w:themeFill="background2"/>
            <w:vAlign w:val="center"/>
          </w:tcPr>
          <w:p w:rsidR="007C61DF" w:rsidRPr="00BC019E"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BC019E">
              <w:rPr>
                <w:rFonts w:ascii="Arial Narrow" w:hAnsi="Arial Narrow"/>
                <w:b w:val="0"/>
                <w:sz w:val="20"/>
                <w:szCs w:val="20"/>
                <w:u w:val="none"/>
              </w:rPr>
              <w:t>Wykonanie</w:t>
            </w:r>
          </w:p>
          <w:p w:rsidR="007C61DF" w:rsidRPr="00BC019E" w:rsidRDefault="007C61DF" w:rsidP="00BC019E">
            <w:pPr>
              <w:pStyle w:val="Tekstpodstawowy"/>
              <w:numPr>
                <w:ilvl w:val="12"/>
                <w:numId w:val="0"/>
              </w:numPr>
              <w:spacing w:line="280" w:lineRule="atLeast"/>
              <w:contextualSpacing/>
              <w:rPr>
                <w:rFonts w:ascii="Arial Narrow" w:hAnsi="Arial Narrow"/>
                <w:b w:val="0"/>
                <w:sz w:val="20"/>
                <w:szCs w:val="20"/>
                <w:u w:val="none"/>
              </w:rPr>
            </w:pPr>
            <w:r w:rsidRPr="00BC019E">
              <w:rPr>
                <w:rFonts w:ascii="Arial Narrow" w:hAnsi="Arial Narrow"/>
                <w:b w:val="0"/>
                <w:sz w:val="20"/>
                <w:szCs w:val="20"/>
                <w:u w:val="none"/>
              </w:rPr>
              <w:t>2008 r</w:t>
            </w:r>
            <w:r w:rsidR="00BC019E">
              <w:rPr>
                <w:rFonts w:ascii="Arial Narrow" w:hAnsi="Arial Narrow"/>
                <w:b w:val="0"/>
                <w:sz w:val="20"/>
                <w:szCs w:val="20"/>
                <w:u w:val="none"/>
              </w:rPr>
              <w:t>.</w:t>
            </w:r>
          </w:p>
        </w:tc>
        <w:tc>
          <w:tcPr>
            <w:tcW w:w="1417" w:type="dxa"/>
            <w:shd w:val="clear" w:color="auto" w:fill="EEECE1" w:themeFill="background2"/>
            <w:vAlign w:val="center"/>
          </w:tcPr>
          <w:p w:rsidR="007C61DF" w:rsidRPr="00BC019E"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BC019E">
              <w:rPr>
                <w:rFonts w:ascii="Arial Narrow" w:hAnsi="Arial Narrow"/>
                <w:b w:val="0"/>
                <w:sz w:val="20"/>
                <w:szCs w:val="20"/>
                <w:u w:val="none"/>
              </w:rPr>
              <w:t>Plan</w:t>
            </w:r>
          </w:p>
          <w:p w:rsidR="007C61DF" w:rsidRPr="00BC019E"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BC019E">
              <w:rPr>
                <w:rFonts w:ascii="Arial Narrow" w:hAnsi="Arial Narrow"/>
                <w:b w:val="0"/>
                <w:sz w:val="20"/>
                <w:szCs w:val="20"/>
                <w:u w:val="none"/>
              </w:rPr>
              <w:t>2009 r.</w:t>
            </w:r>
          </w:p>
        </w:tc>
        <w:tc>
          <w:tcPr>
            <w:tcW w:w="1418" w:type="dxa"/>
            <w:shd w:val="clear" w:color="auto" w:fill="EEECE1" w:themeFill="background2"/>
            <w:vAlign w:val="center"/>
          </w:tcPr>
          <w:p w:rsidR="007C61DF" w:rsidRPr="00BC019E"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BC019E">
              <w:rPr>
                <w:rFonts w:ascii="Arial Narrow" w:hAnsi="Arial Narrow"/>
                <w:b w:val="0"/>
                <w:sz w:val="20"/>
                <w:szCs w:val="20"/>
                <w:u w:val="none"/>
              </w:rPr>
              <w:t>Wykonanie</w:t>
            </w:r>
          </w:p>
          <w:p w:rsidR="007C61DF" w:rsidRPr="00BC019E" w:rsidRDefault="007C61DF" w:rsidP="00BC019E">
            <w:pPr>
              <w:pStyle w:val="Tekstpodstawowy"/>
              <w:numPr>
                <w:ilvl w:val="12"/>
                <w:numId w:val="0"/>
              </w:numPr>
              <w:spacing w:line="280" w:lineRule="atLeast"/>
              <w:contextualSpacing/>
              <w:rPr>
                <w:rFonts w:ascii="Arial Narrow" w:hAnsi="Arial Narrow"/>
                <w:b w:val="0"/>
                <w:sz w:val="20"/>
                <w:szCs w:val="20"/>
                <w:u w:val="none"/>
              </w:rPr>
            </w:pPr>
            <w:r w:rsidRPr="00BC019E">
              <w:rPr>
                <w:rFonts w:ascii="Arial Narrow" w:hAnsi="Arial Narrow"/>
                <w:b w:val="0"/>
                <w:sz w:val="20"/>
                <w:szCs w:val="20"/>
                <w:u w:val="none"/>
              </w:rPr>
              <w:t>2009 r</w:t>
            </w:r>
            <w:r w:rsidR="00BC019E">
              <w:rPr>
                <w:rFonts w:ascii="Arial Narrow" w:hAnsi="Arial Narrow"/>
                <w:b w:val="0"/>
                <w:sz w:val="20"/>
                <w:szCs w:val="20"/>
                <w:u w:val="none"/>
              </w:rPr>
              <w:t>.</w:t>
            </w:r>
          </w:p>
        </w:tc>
        <w:tc>
          <w:tcPr>
            <w:tcW w:w="1417" w:type="dxa"/>
            <w:shd w:val="clear" w:color="auto" w:fill="EEECE1" w:themeFill="background2"/>
            <w:vAlign w:val="center"/>
          </w:tcPr>
          <w:p w:rsidR="007C61DF" w:rsidRPr="00BC019E" w:rsidRDefault="007C61DF" w:rsidP="00BC019E">
            <w:pPr>
              <w:pStyle w:val="Tekstpodstawowy"/>
              <w:numPr>
                <w:ilvl w:val="12"/>
                <w:numId w:val="0"/>
              </w:numPr>
              <w:spacing w:line="280" w:lineRule="atLeast"/>
              <w:contextualSpacing/>
              <w:rPr>
                <w:rFonts w:ascii="Arial Narrow" w:hAnsi="Arial Narrow"/>
                <w:b w:val="0"/>
                <w:sz w:val="20"/>
                <w:szCs w:val="20"/>
                <w:u w:val="none"/>
              </w:rPr>
            </w:pPr>
            <w:r w:rsidRPr="00BC019E">
              <w:rPr>
                <w:rFonts w:ascii="Arial Narrow" w:hAnsi="Arial Narrow"/>
                <w:b w:val="0"/>
                <w:sz w:val="20"/>
                <w:szCs w:val="20"/>
                <w:u w:val="none"/>
              </w:rPr>
              <w:t>% wykonania w stosunku do planu 2009 r</w:t>
            </w:r>
            <w:r w:rsidR="00BC019E">
              <w:rPr>
                <w:rFonts w:ascii="Arial Narrow" w:hAnsi="Arial Narrow"/>
                <w:b w:val="0"/>
                <w:sz w:val="20"/>
                <w:szCs w:val="20"/>
                <w:u w:val="none"/>
              </w:rPr>
              <w:t>.</w:t>
            </w:r>
          </w:p>
        </w:tc>
        <w:tc>
          <w:tcPr>
            <w:tcW w:w="1392" w:type="dxa"/>
            <w:shd w:val="clear" w:color="auto" w:fill="EEECE1" w:themeFill="background2"/>
            <w:vAlign w:val="center"/>
          </w:tcPr>
          <w:p w:rsidR="007C61DF" w:rsidRPr="00BC019E"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BC019E">
              <w:rPr>
                <w:rFonts w:ascii="Arial Narrow" w:hAnsi="Arial Narrow"/>
                <w:b w:val="0"/>
                <w:sz w:val="20"/>
                <w:szCs w:val="20"/>
                <w:u w:val="none"/>
              </w:rPr>
              <w:t>Dynamika w % wykonania</w:t>
            </w:r>
          </w:p>
          <w:p w:rsidR="007C61DF" w:rsidRPr="00BC019E" w:rsidRDefault="007C61DF" w:rsidP="00BC019E">
            <w:pPr>
              <w:pStyle w:val="Tekstpodstawowy"/>
              <w:numPr>
                <w:ilvl w:val="12"/>
                <w:numId w:val="0"/>
              </w:numPr>
              <w:spacing w:line="280" w:lineRule="atLeast"/>
              <w:contextualSpacing/>
              <w:rPr>
                <w:rFonts w:ascii="Arial Narrow" w:hAnsi="Arial Narrow"/>
                <w:b w:val="0"/>
                <w:sz w:val="20"/>
                <w:szCs w:val="20"/>
                <w:u w:val="none"/>
              </w:rPr>
            </w:pPr>
            <w:r w:rsidRPr="00BC019E">
              <w:rPr>
                <w:rFonts w:ascii="Arial Narrow" w:hAnsi="Arial Narrow"/>
                <w:b w:val="0"/>
                <w:sz w:val="20"/>
                <w:szCs w:val="20"/>
                <w:u w:val="none"/>
              </w:rPr>
              <w:t xml:space="preserve">2009 / 2008 </w:t>
            </w:r>
          </w:p>
        </w:tc>
      </w:tr>
      <w:tr w:rsidR="00BC019E" w:rsidRPr="000B55B6" w:rsidTr="00BC019E">
        <w:trPr>
          <w:trHeight w:val="437"/>
          <w:jc w:val="center"/>
        </w:trPr>
        <w:tc>
          <w:tcPr>
            <w:tcW w:w="1395" w:type="dxa"/>
            <w:vAlign w:val="center"/>
          </w:tcPr>
          <w:p w:rsidR="007C61DF" w:rsidRPr="00BC019E" w:rsidRDefault="007C61DF" w:rsidP="007C61DF">
            <w:pPr>
              <w:pStyle w:val="Tekstpodstawowy"/>
              <w:numPr>
                <w:ilvl w:val="12"/>
                <w:numId w:val="0"/>
              </w:numPr>
              <w:spacing w:line="280" w:lineRule="atLeast"/>
              <w:rPr>
                <w:rFonts w:ascii="Arial Narrow" w:hAnsi="Arial Narrow"/>
                <w:b w:val="0"/>
                <w:sz w:val="20"/>
                <w:szCs w:val="20"/>
                <w:u w:val="none"/>
              </w:rPr>
            </w:pPr>
            <w:r w:rsidRPr="00BC019E">
              <w:rPr>
                <w:rFonts w:ascii="Arial Narrow" w:hAnsi="Arial Narrow"/>
                <w:b w:val="0"/>
                <w:sz w:val="20"/>
                <w:szCs w:val="20"/>
                <w:u w:val="none"/>
              </w:rPr>
              <w:t>5 773 217,00</w:t>
            </w:r>
          </w:p>
        </w:tc>
        <w:tc>
          <w:tcPr>
            <w:tcW w:w="1418" w:type="dxa"/>
            <w:vAlign w:val="center"/>
          </w:tcPr>
          <w:p w:rsidR="007C61DF" w:rsidRPr="00BC019E" w:rsidRDefault="007C61DF" w:rsidP="007C61DF">
            <w:pPr>
              <w:pStyle w:val="Tekstpodstawowy"/>
              <w:numPr>
                <w:ilvl w:val="12"/>
                <w:numId w:val="0"/>
              </w:numPr>
              <w:spacing w:line="280" w:lineRule="atLeast"/>
              <w:rPr>
                <w:rFonts w:ascii="Arial Narrow" w:hAnsi="Arial Narrow"/>
                <w:b w:val="0"/>
                <w:sz w:val="20"/>
                <w:szCs w:val="20"/>
                <w:u w:val="none"/>
              </w:rPr>
            </w:pPr>
            <w:r w:rsidRPr="00BC019E">
              <w:rPr>
                <w:rFonts w:ascii="Arial Narrow" w:hAnsi="Arial Narrow"/>
                <w:b w:val="0"/>
                <w:sz w:val="20"/>
                <w:szCs w:val="20"/>
                <w:u w:val="none"/>
              </w:rPr>
              <w:t>6 588 518,00</w:t>
            </w:r>
          </w:p>
        </w:tc>
        <w:tc>
          <w:tcPr>
            <w:tcW w:w="1417" w:type="dxa"/>
            <w:vAlign w:val="center"/>
          </w:tcPr>
          <w:p w:rsidR="007C61DF" w:rsidRPr="00BC019E" w:rsidRDefault="007C61DF" w:rsidP="007C61DF">
            <w:pPr>
              <w:pStyle w:val="Tekstpodstawowy"/>
              <w:numPr>
                <w:ilvl w:val="12"/>
                <w:numId w:val="0"/>
              </w:numPr>
              <w:spacing w:line="280" w:lineRule="atLeast"/>
              <w:rPr>
                <w:rFonts w:ascii="Arial Narrow" w:hAnsi="Arial Narrow"/>
                <w:b w:val="0"/>
                <w:sz w:val="20"/>
                <w:szCs w:val="20"/>
                <w:u w:val="none"/>
              </w:rPr>
            </w:pPr>
            <w:r w:rsidRPr="00BC019E">
              <w:rPr>
                <w:rFonts w:ascii="Arial Narrow" w:hAnsi="Arial Narrow"/>
                <w:b w:val="0"/>
                <w:sz w:val="20"/>
                <w:szCs w:val="20"/>
                <w:u w:val="none"/>
              </w:rPr>
              <w:t>6 135 850,00</w:t>
            </w:r>
          </w:p>
        </w:tc>
        <w:tc>
          <w:tcPr>
            <w:tcW w:w="1418" w:type="dxa"/>
            <w:vAlign w:val="center"/>
          </w:tcPr>
          <w:p w:rsidR="007C61DF" w:rsidRPr="00BC019E" w:rsidRDefault="007C61DF" w:rsidP="007C61DF">
            <w:pPr>
              <w:pStyle w:val="Tekstpodstawowy"/>
              <w:numPr>
                <w:ilvl w:val="12"/>
                <w:numId w:val="0"/>
              </w:numPr>
              <w:spacing w:line="280" w:lineRule="atLeast"/>
              <w:rPr>
                <w:rFonts w:ascii="Arial Narrow" w:hAnsi="Arial Narrow"/>
                <w:b w:val="0"/>
                <w:sz w:val="20"/>
                <w:szCs w:val="20"/>
                <w:u w:val="none"/>
              </w:rPr>
            </w:pPr>
            <w:r w:rsidRPr="00BC019E">
              <w:rPr>
                <w:rFonts w:ascii="Arial Narrow" w:hAnsi="Arial Narrow"/>
                <w:b w:val="0"/>
                <w:sz w:val="20"/>
                <w:szCs w:val="20"/>
                <w:u w:val="none"/>
              </w:rPr>
              <w:t>5 850 199,00</w:t>
            </w:r>
          </w:p>
        </w:tc>
        <w:tc>
          <w:tcPr>
            <w:tcW w:w="1417" w:type="dxa"/>
            <w:vAlign w:val="center"/>
          </w:tcPr>
          <w:p w:rsidR="007C61DF" w:rsidRPr="00BC019E" w:rsidRDefault="007C61DF" w:rsidP="007C61DF">
            <w:pPr>
              <w:pStyle w:val="Tekstpodstawowy"/>
              <w:numPr>
                <w:ilvl w:val="12"/>
                <w:numId w:val="0"/>
              </w:numPr>
              <w:spacing w:line="280" w:lineRule="atLeast"/>
              <w:rPr>
                <w:rFonts w:ascii="Arial Narrow" w:hAnsi="Arial Narrow"/>
                <w:b w:val="0"/>
                <w:sz w:val="20"/>
                <w:szCs w:val="20"/>
                <w:u w:val="none"/>
              </w:rPr>
            </w:pPr>
            <w:r w:rsidRPr="00BC019E">
              <w:rPr>
                <w:rFonts w:ascii="Arial Narrow" w:hAnsi="Arial Narrow"/>
                <w:b w:val="0"/>
                <w:sz w:val="20"/>
                <w:szCs w:val="20"/>
                <w:u w:val="none"/>
              </w:rPr>
              <w:t>95,34</w:t>
            </w:r>
          </w:p>
        </w:tc>
        <w:tc>
          <w:tcPr>
            <w:tcW w:w="1392" w:type="dxa"/>
            <w:vAlign w:val="center"/>
          </w:tcPr>
          <w:p w:rsidR="007C61DF" w:rsidRPr="00BC019E" w:rsidRDefault="007C61DF" w:rsidP="007C61DF">
            <w:pPr>
              <w:pStyle w:val="Tekstpodstawowy"/>
              <w:numPr>
                <w:ilvl w:val="12"/>
                <w:numId w:val="0"/>
              </w:numPr>
              <w:spacing w:line="280" w:lineRule="atLeast"/>
              <w:rPr>
                <w:rFonts w:ascii="Arial Narrow" w:hAnsi="Arial Narrow"/>
                <w:b w:val="0"/>
                <w:sz w:val="20"/>
                <w:szCs w:val="20"/>
                <w:u w:val="none"/>
              </w:rPr>
            </w:pPr>
            <w:r w:rsidRPr="00BC019E">
              <w:rPr>
                <w:rFonts w:ascii="Arial Narrow" w:hAnsi="Arial Narrow"/>
                <w:b w:val="0"/>
                <w:sz w:val="20"/>
                <w:szCs w:val="20"/>
                <w:u w:val="none"/>
              </w:rPr>
              <w:t>88,79</w:t>
            </w:r>
          </w:p>
        </w:tc>
      </w:tr>
    </w:tbl>
    <w:p w:rsidR="007C61DF" w:rsidRPr="000B55B6" w:rsidRDefault="007C61DF" w:rsidP="007C61DF">
      <w:pPr>
        <w:spacing w:line="360" w:lineRule="auto"/>
        <w:ind w:left="360"/>
        <w:jc w:val="both"/>
        <w:rPr>
          <w:rFonts w:ascii="Arial Narrow" w:hAnsi="Arial Narrow"/>
          <w:b w:val="0"/>
          <w:sz w:val="24"/>
          <w:szCs w:val="24"/>
          <w:u w:val="none"/>
        </w:rPr>
      </w:pPr>
    </w:p>
    <w:p w:rsidR="007C61DF" w:rsidRPr="000B55B6" w:rsidRDefault="007C61DF" w:rsidP="007C61DF">
      <w:pPr>
        <w:spacing w:line="360" w:lineRule="auto"/>
        <w:ind w:left="360"/>
        <w:rPr>
          <w:rFonts w:ascii="Arial Narrow" w:hAnsi="Arial Narrow"/>
          <w:b w:val="0"/>
          <w:sz w:val="24"/>
          <w:szCs w:val="24"/>
          <w:u w:val="none"/>
        </w:rPr>
      </w:pPr>
      <w:r w:rsidRPr="000B55B6">
        <w:rPr>
          <w:rFonts w:ascii="Arial Narrow" w:hAnsi="Arial Narrow"/>
          <w:b w:val="0"/>
          <w:noProof/>
          <w:sz w:val="24"/>
          <w:szCs w:val="24"/>
          <w:u w:val="none"/>
        </w:rPr>
        <w:drawing>
          <wp:inline distT="0" distB="0" distL="0" distR="0">
            <wp:extent cx="3798038" cy="2328530"/>
            <wp:effectExtent l="19050" t="0" r="11962" b="0"/>
            <wp:docPr id="99" name="Wykres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C61DF" w:rsidRPr="000B55B6" w:rsidRDefault="007C61DF" w:rsidP="007C61DF">
      <w:pPr>
        <w:spacing w:line="360" w:lineRule="auto"/>
        <w:ind w:left="360"/>
        <w:jc w:val="both"/>
        <w:rPr>
          <w:rFonts w:ascii="Arial Narrow" w:hAnsi="Arial Narrow"/>
          <w:b w:val="0"/>
          <w:sz w:val="24"/>
          <w:szCs w:val="24"/>
          <w:u w:val="none"/>
        </w:rPr>
      </w:pPr>
    </w:p>
    <w:p w:rsidR="008039F6" w:rsidRDefault="00DC56A8" w:rsidP="00A06E8A">
      <w:pPr>
        <w:spacing w:line="360" w:lineRule="auto"/>
        <w:ind w:left="360" w:firstLine="348"/>
        <w:jc w:val="both"/>
        <w:rPr>
          <w:rFonts w:ascii="Arial Narrow" w:hAnsi="Arial Narrow"/>
          <w:b w:val="0"/>
          <w:sz w:val="24"/>
          <w:szCs w:val="24"/>
          <w:u w:val="none"/>
        </w:rPr>
      </w:pPr>
      <w:r>
        <w:rPr>
          <w:rFonts w:ascii="Arial Narrow" w:hAnsi="Arial Narrow"/>
          <w:b w:val="0"/>
          <w:sz w:val="24"/>
          <w:szCs w:val="24"/>
          <w:u w:val="none"/>
        </w:rPr>
        <w:t xml:space="preserve">Następstwem faktu, że kwota dochodów w uchwale budżetowej gminy stanowi prognozę </w:t>
      </w:r>
      <w:r w:rsidR="006B6776">
        <w:rPr>
          <w:rFonts w:ascii="Arial Narrow" w:hAnsi="Arial Narrow"/>
          <w:b w:val="0"/>
          <w:sz w:val="24"/>
          <w:szCs w:val="24"/>
          <w:u w:val="none"/>
        </w:rPr>
        <w:br/>
      </w:r>
      <w:r>
        <w:rPr>
          <w:rFonts w:ascii="Arial Narrow" w:hAnsi="Arial Narrow"/>
          <w:b w:val="0"/>
          <w:sz w:val="24"/>
          <w:szCs w:val="24"/>
          <w:u w:val="none"/>
        </w:rPr>
        <w:t xml:space="preserve">są odchylenia wartości dochodów zrealizowanych w roku budżetowym od zaplanowanych na ten rok. Wielkości odchyleń w ich realizacji przedstawia powyższa tabela i wykres. </w:t>
      </w:r>
    </w:p>
    <w:p w:rsidR="00CF05AA" w:rsidRDefault="00DC56A8" w:rsidP="00A06E8A">
      <w:pPr>
        <w:spacing w:line="360" w:lineRule="auto"/>
        <w:ind w:left="360" w:firstLine="348"/>
        <w:jc w:val="both"/>
        <w:rPr>
          <w:rFonts w:ascii="Arial Narrow" w:hAnsi="Arial Narrow"/>
          <w:b w:val="0"/>
          <w:sz w:val="24"/>
          <w:szCs w:val="24"/>
          <w:u w:val="none"/>
        </w:rPr>
      </w:pPr>
      <w:r>
        <w:rPr>
          <w:rFonts w:ascii="Arial Narrow" w:hAnsi="Arial Narrow"/>
          <w:b w:val="0"/>
          <w:sz w:val="24"/>
          <w:szCs w:val="24"/>
          <w:u w:val="none"/>
        </w:rPr>
        <w:t xml:space="preserve">Jak wynika z wykresu dominującym rokiem w </w:t>
      </w:r>
      <w:r w:rsidR="00EF7F7B">
        <w:rPr>
          <w:rFonts w:ascii="Arial Narrow" w:hAnsi="Arial Narrow"/>
          <w:b w:val="0"/>
          <w:sz w:val="24"/>
          <w:szCs w:val="24"/>
          <w:u w:val="none"/>
        </w:rPr>
        <w:t>wielkości uzyskanych dochodów</w:t>
      </w:r>
      <w:r>
        <w:rPr>
          <w:rFonts w:ascii="Arial Narrow" w:hAnsi="Arial Narrow"/>
          <w:b w:val="0"/>
          <w:sz w:val="24"/>
          <w:szCs w:val="24"/>
          <w:u w:val="none"/>
        </w:rPr>
        <w:t xml:space="preserve"> </w:t>
      </w:r>
      <w:r w:rsidR="00EF7F7B">
        <w:rPr>
          <w:rFonts w:ascii="Arial Narrow" w:hAnsi="Arial Narrow"/>
          <w:b w:val="0"/>
          <w:sz w:val="24"/>
          <w:szCs w:val="24"/>
          <w:u w:val="none"/>
        </w:rPr>
        <w:t xml:space="preserve">z </w:t>
      </w:r>
      <w:r w:rsidR="00EF7F7B" w:rsidRPr="000B55B6">
        <w:rPr>
          <w:rFonts w:ascii="Arial Narrow" w:hAnsi="Arial Narrow"/>
          <w:b w:val="0"/>
          <w:sz w:val="24"/>
          <w:szCs w:val="24"/>
          <w:u w:val="none"/>
        </w:rPr>
        <w:t>tytułu u</w:t>
      </w:r>
      <w:r w:rsidR="00EF7F7B">
        <w:rPr>
          <w:rFonts w:ascii="Arial Narrow" w:hAnsi="Arial Narrow"/>
          <w:b w:val="0"/>
          <w:sz w:val="24"/>
          <w:szCs w:val="24"/>
          <w:u w:val="none"/>
        </w:rPr>
        <w:t xml:space="preserve">działu w podatku dochodowym od </w:t>
      </w:r>
      <w:r w:rsidR="00EF7F7B" w:rsidRPr="000B55B6">
        <w:rPr>
          <w:rFonts w:ascii="Arial Narrow" w:hAnsi="Arial Narrow"/>
          <w:b w:val="0"/>
          <w:sz w:val="24"/>
          <w:szCs w:val="24"/>
          <w:u w:val="none"/>
        </w:rPr>
        <w:t>osób fizycznych</w:t>
      </w:r>
      <w:r w:rsidR="00EF7F7B">
        <w:rPr>
          <w:rFonts w:ascii="Arial Narrow" w:hAnsi="Arial Narrow"/>
          <w:b w:val="0"/>
          <w:sz w:val="24"/>
          <w:szCs w:val="24"/>
          <w:u w:val="none"/>
        </w:rPr>
        <w:t xml:space="preserve"> jest rok 2008 gdzie wpływy te były większe od okresu sprawozdawczego o 738 3</w:t>
      </w:r>
      <w:r w:rsidR="009D10AD">
        <w:rPr>
          <w:rFonts w:ascii="Arial Narrow" w:hAnsi="Arial Narrow"/>
          <w:b w:val="0"/>
          <w:sz w:val="24"/>
          <w:szCs w:val="24"/>
          <w:u w:val="none"/>
        </w:rPr>
        <w:t xml:space="preserve">19,00 zł. Wpływ na obniżenie w znacznym stopniu tych dochodów podatkowych miało zapewne spowolnienie gospodarcze, wzrost bezrobocia, obniżenie stawki podatkowej, zwiększenie progów. </w:t>
      </w:r>
      <w:r w:rsidR="008039F6">
        <w:rPr>
          <w:rFonts w:ascii="Arial Narrow" w:hAnsi="Arial Narrow"/>
          <w:b w:val="0"/>
          <w:sz w:val="24"/>
          <w:szCs w:val="24"/>
          <w:u w:val="none"/>
        </w:rPr>
        <w:t xml:space="preserve">Podatek ten jest przecież podatkiem bezpośrednim (PIT) obciążającym dochody osiągane przez osoby fizyczne; podatnikiem jest podmiot, który osiąga dochód, a wysokość kwoty należnej fiskusowi uzależniona jest od wysokości dochodu </w:t>
      </w:r>
      <w:r w:rsidR="006B6776">
        <w:rPr>
          <w:rFonts w:ascii="Arial Narrow" w:hAnsi="Arial Narrow"/>
          <w:b w:val="0"/>
          <w:sz w:val="24"/>
          <w:szCs w:val="24"/>
          <w:u w:val="none"/>
        </w:rPr>
        <w:br/>
      </w:r>
      <w:r w:rsidR="008039F6">
        <w:rPr>
          <w:rFonts w:ascii="Arial Narrow" w:hAnsi="Arial Narrow"/>
          <w:b w:val="0"/>
          <w:sz w:val="24"/>
          <w:szCs w:val="24"/>
          <w:u w:val="none"/>
        </w:rPr>
        <w:t xml:space="preserve">wg ustawowej stawki podatkowej. </w:t>
      </w:r>
    </w:p>
    <w:p w:rsidR="00564903" w:rsidRDefault="008039F6" w:rsidP="00F53EA4">
      <w:pPr>
        <w:spacing w:line="360" w:lineRule="auto"/>
        <w:ind w:left="360" w:firstLine="348"/>
        <w:jc w:val="both"/>
        <w:rPr>
          <w:rFonts w:ascii="Arial Narrow" w:hAnsi="Arial Narrow"/>
          <w:b w:val="0"/>
          <w:sz w:val="24"/>
          <w:szCs w:val="24"/>
          <w:u w:val="none"/>
        </w:rPr>
      </w:pPr>
      <w:r>
        <w:rPr>
          <w:rFonts w:ascii="Arial Narrow" w:hAnsi="Arial Narrow"/>
          <w:b w:val="0"/>
          <w:sz w:val="24"/>
          <w:szCs w:val="24"/>
          <w:u w:val="none"/>
        </w:rPr>
        <w:lastRenderedPageBreak/>
        <w:t>Taka sama zasada dotyczy podatku dochodowego od osób prawnych (CIT)</w:t>
      </w:r>
      <w:r w:rsidR="00564903">
        <w:rPr>
          <w:rFonts w:ascii="Arial Narrow" w:hAnsi="Arial Narrow"/>
          <w:b w:val="0"/>
          <w:sz w:val="24"/>
          <w:szCs w:val="24"/>
          <w:u w:val="none"/>
        </w:rPr>
        <w:t xml:space="preserve">. Według zasad ogólnych przedmiotem opodatkowania jest dochód bez względu na rodzaj źródeł przychodów, </w:t>
      </w:r>
      <w:r w:rsidR="00F53EA4">
        <w:rPr>
          <w:rFonts w:ascii="Arial Narrow" w:hAnsi="Arial Narrow"/>
          <w:b w:val="0"/>
          <w:sz w:val="24"/>
          <w:szCs w:val="24"/>
          <w:u w:val="none"/>
        </w:rPr>
        <w:br/>
      </w:r>
      <w:r w:rsidR="00564903">
        <w:rPr>
          <w:rFonts w:ascii="Arial Narrow" w:hAnsi="Arial Narrow"/>
          <w:b w:val="0"/>
          <w:sz w:val="24"/>
          <w:szCs w:val="24"/>
          <w:u w:val="none"/>
        </w:rPr>
        <w:t>z jakich dochód ten został osiągnięty.</w:t>
      </w:r>
      <w:r w:rsidR="00974F1A">
        <w:rPr>
          <w:rFonts w:ascii="Arial Narrow" w:hAnsi="Arial Narrow"/>
          <w:b w:val="0"/>
          <w:sz w:val="24"/>
          <w:szCs w:val="24"/>
          <w:u w:val="none"/>
        </w:rPr>
        <w:t xml:space="preserve"> </w:t>
      </w:r>
    </w:p>
    <w:p w:rsidR="008039F6" w:rsidRDefault="00564903" w:rsidP="007C61DF">
      <w:pPr>
        <w:spacing w:line="360" w:lineRule="auto"/>
        <w:ind w:left="360"/>
        <w:jc w:val="both"/>
        <w:rPr>
          <w:rFonts w:ascii="Arial Narrow" w:hAnsi="Arial Narrow"/>
          <w:b w:val="0"/>
          <w:sz w:val="24"/>
          <w:szCs w:val="24"/>
          <w:u w:val="none"/>
        </w:rPr>
      </w:pPr>
      <w:r>
        <w:rPr>
          <w:rFonts w:ascii="Arial Narrow" w:hAnsi="Arial Narrow"/>
          <w:b w:val="0"/>
          <w:sz w:val="24"/>
          <w:szCs w:val="24"/>
          <w:u w:val="none"/>
        </w:rPr>
        <w:t>W</w:t>
      </w:r>
      <w:r w:rsidR="00974F1A">
        <w:rPr>
          <w:rFonts w:ascii="Arial Narrow" w:hAnsi="Arial Narrow"/>
          <w:b w:val="0"/>
          <w:sz w:val="24"/>
          <w:szCs w:val="24"/>
          <w:u w:val="none"/>
        </w:rPr>
        <w:t xml:space="preserve"> przypadku tego podatku występuje tendencja wzrostowa w porównaniu do analogicznego okresu roku 2008.</w:t>
      </w:r>
    </w:p>
    <w:p w:rsidR="007C61DF" w:rsidRPr="000B55B6" w:rsidRDefault="003C3078" w:rsidP="007C61DF">
      <w:pPr>
        <w:spacing w:line="360" w:lineRule="auto"/>
        <w:ind w:left="360"/>
        <w:jc w:val="both"/>
        <w:rPr>
          <w:rFonts w:ascii="Arial Narrow" w:hAnsi="Arial Narrow"/>
          <w:b w:val="0"/>
          <w:sz w:val="24"/>
          <w:szCs w:val="24"/>
          <w:u w:val="none"/>
        </w:rPr>
      </w:pPr>
      <w:r>
        <w:rPr>
          <w:rFonts w:ascii="Arial Narrow" w:hAnsi="Arial Narrow"/>
          <w:b w:val="0"/>
          <w:sz w:val="24"/>
          <w:szCs w:val="24"/>
          <w:u w:val="none"/>
        </w:rPr>
        <w:t>U</w:t>
      </w:r>
      <w:r w:rsidR="007C61DF" w:rsidRPr="000B55B6">
        <w:rPr>
          <w:rFonts w:ascii="Arial Narrow" w:hAnsi="Arial Narrow"/>
          <w:b w:val="0"/>
          <w:sz w:val="24"/>
          <w:szCs w:val="24"/>
          <w:u w:val="none"/>
        </w:rPr>
        <w:t>działy w podatku dochodowym od osób prawnych zostały zaplanowane w wysokości</w:t>
      </w:r>
      <w:r w:rsidR="00CE4779">
        <w:rPr>
          <w:rFonts w:ascii="Arial Narrow" w:hAnsi="Arial Narrow"/>
          <w:b w:val="0"/>
          <w:sz w:val="24"/>
          <w:szCs w:val="24"/>
          <w:u w:val="none"/>
        </w:rPr>
        <w:t xml:space="preserve"> </w:t>
      </w:r>
      <w:r w:rsidR="007C61DF" w:rsidRPr="000B55B6">
        <w:rPr>
          <w:rFonts w:ascii="Arial Narrow" w:hAnsi="Arial Narrow"/>
          <w:b w:val="0"/>
          <w:sz w:val="24"/>
          <w:szCs w:val="24"/>
          <w:u w:val="none"/>
        </w:rPr>
        <w:t>46 000,00 zł, a wykonano w wysokości 54 081,02 zł tj. 117,57% planu.</w:t>
      </w:r>
    </w:p>
    <w:p w:rsidR="00A06E8A" w:rsidRDefault="00A06E8A" w:rsidP="00A042E8">
      <w:pPr>
        <w:pStyle w:val="Tekstpodstawowy"/>
        <w:spacing w:after="0" w:line="360" w:lineRule="auto"/>
        <w:ind w:left="357"/>
        <w:jc w:val="both"/>
        <w:rPr>
          <w:rFonts w:ascii="Arial Narrow" w:hAnsi="Arial Narrow"/>
          <w:b w:val="0"/>
          <w:sz w:val="24"/>
          <w:szCs w:val="24"/>
          <w:u w:val="none"/>
        </w:rPr>
      </w:pPr>
    </w:p>
    <w:p w:rsidR="007C61DF" w:rsidRPr="000B55B6" w:rsidRDefault="007C61DF" w:rsidP="00A042E8">
      <w:pPr>
        <w:pStyle w:val="Tekstpodstawowy"/>
        <w:spacing w:after="0" w:line="360" w:lineRule="auto"/>
        <w:ind w:left="357"/>
        <w:jc w:val="both"/>
        <w:rPr>
          <w:rFonts w:ascii="Arial Narrow" w:hAnsi="Arial Narrow"/>
          <w:b w:val="0"/>
          <w:sz w:val="24"/>
          <w:szCs w:val="24"/>
          <w:u w:val="none"/>
        </w:rPr>
      </w:pPr>
      <w:r w:rsidRPr="000B55B6">
        <w:rPr>
          <w:rFonts w:ascii="Arial Narrow" w:hAnsi="Arial Narrow"/>
          <w:b w:val="0"/>
          <w:sz w:val="24"/>
          <w:szCs w:val="24"/>
          <w:u w:val="none"/>
        </w:rPr>
        <w:t>Dynamikę dochodów z tytułu udziału w podatku dochodowym od  osób prawnych przedstawia poniższa tabela i wykres:</w:t>
      </w:r>
    </w:p>
    <w:p w:rsidR="007C61DF" w:rsidRPr="000B55B6" w:rsidRDefault="007C61DF" w:rsidP="007C61DF"/>
    <w:tbl>
      <w:tblPr>
        <w:tblW w:w="8726" w:type="dxa"/>
        <w:jc w:val="center"/>
        <w:tblInd w:w="1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9"/>
        <w:gridCol w:w="1559"/>
        <w:gridCol w:w="1559"/>
        <w:gridCol w:w="1559"/>
        <w:gridCol w:w="1418"/>
        <w:gridCol w:w="1282"/>
      </w:tblGrid>
      <w:tr w:rsidR="007C61DF" w:rsidRPr="000B55B6" w:rsidTr="009D5439">
        <w:trPr>
          <w:jc w:val="center"/>
        </w:trPr>
        <w:tc>
          <w:tcPr>
            <w:tcW w:w="1349" w:type="dxa"/>
            <w:shd w:val="clear" w:color="auto" w:fill="EEECE1" w:themeFill="background2"/>
            <w:vAlign w:val="center"/>
          </w:tcPr>
          <w:p w:rsidR="007C61DF" w:rsidRPr="00BC019E"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BC019E">
              <w:rPr>
                <w:rFonts w:ascii="Arial Narrow" w:hAnsi="Arial Narrow"/>
                <w:b w:val="0"/>
                <w:sz w:val="20"/>
                <w:szCs w:val="20"/>
                <w:u w:val="none"/>
              </w:rPr>
              <w:t>Wykonanie</w:t>
            </w:r>
          </w:p>
          <w:p w:rsidR="007C61DF" w:rsidRPr="00BC019E" w:rsidRDefault="007C61DF" w:rsidP="00BC019E">
            <w:pPr>
              <w:pStyle w:val="Tekstpodstawowy"/>
              <w:numPr>
                <w:ilvl w:val="12"/>
                <w:numId w:val="0"/>
              </w:numPr>
              <w:spacing w:line="280" w:lineRule="atLeast"/>
              <w:contextualSpacing/>
              <w:rPr>
                <w:rFonts w:ascii="Arial Narrow" w:hAnsi="Arial Narrow"/>
                <w:b w:val="0"/>
                <w:sz w:val="20"/>
                <w:szCs w:val="20"/>
                <w:u w:val="none"/>
              </w:rPr>
            </w:pPr>
            <w:r w:rsidRPr="00BC019E">
              <w:rPr>
                <w:rFonts w:ascii="Arial Narrow" w:hAnsi="Arial Narrow"/>
                <w:b w:val="0"/>
                <w:sz w:val="20"/>
                <w:szCs w:val="20"/>
                <w:u w:val="none"/>
              </w:rPr>
              <w:t>2007 r</w:t>
            </w:r>
            <w:r w:rsidR="00BC019E">
              <w:rPr>
                <w:rFonts w:ascii="Arial Narrow" w:hAnsi="Arial Narrow"/>
                <w:b w:val="0"/>
                <w:sz w:val="20"/>
                <w:szCs w:val="20"/>
                <w:u w:val="none"/>
              </w:rPr>
              <w:t>.</w:t>
            </w:r>
          </w:p>
        </w:tc>
        <w:tc>
          <w:tcPr>
            <w:tcW w:w="1559" w:type="dxa"/>
            <w:shd w:val="clear" w:color="auto" w:fill="EEECE1" w:themeFill="background2"/>
            <w:vAlign w:val="center"/>
          </w:tcPr>
          <w:p w:rsidR="007C61DF" w:rsidRPr="00BC019E"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BC019E">
              <w:rPr>
                <w:rFonts w:ascii="Arial Narrow" w:hAnsi="Arial Narrow"/>
                <w:b w:val="0"/>
                <w:sz w:val="20"/>
                <w:szCs w:val="20"/>
                <w:u w:val="none"/>
              </w:rPr>
              <w:t>Wykonanie</w:t>
            </w:r>
          </w:p>
          <w:p w:rsidR="007C61DF" w:rsidRPr="00BC019E" w:rsidRDefault="007C61DF" w:rsidP="00BC019E">
            <w:pPr>
              <w:pStyle w:val="Tekstpodstawowy"/>
              <w:numPr>
                <w:ilvl w:val="12"/>
                <w:numId w:val="0"/>
              </w:numPr>
              <w:spacing w:line="280" w:lineRule="atLeast"/>
              <w:contextualSpacing/>
              <w:rPr>
                <w:rFonts w:ascii="Arial Narrow" w:hAnsi="Arial Narrow"/>
                <w:b w:val="0"/>
                <w:sz w:val="20"/>
                <w:szCs w:val="20"/>
                <w:u w:val="none"/>
              </w:rPr>
            </w:pPr>
            <w:r w:rsidRPr="00BC019E">
              <w:rPr>
                <w:rFonts w:ascii="Arial Narrow" w:hAnsi="Arial Narrow"/>
                <w:b w:val="0"/>
                <w:sz w:val="20"/>
                <w:szCs w:val="20"/>
                <w:u w:val="none"/>
              </w:rPr>
              <w:t>2008 r</w:t>
            </w:r>
            <w:r w:rsidR="00BC019E">
              <w:rPr>
                <w:rFonts w:ascii="Arial Narrow" w:hAnsi="Arial Narrow"/>
                <w:b w:val="0"/>
                <w:sz w:val="20"/>
                <w:szCs w:val="20"/>
                <w:u w:val="none"/>
              </w:rPr>
              <w:t>.</w:t>
            </w:r>
          </w:p>
        </w:tc>
        <w:tc>
          <w:tcPr>
            <w:tcW w:w="1559" w:type="dxa"/>
            <w:shd w:val="clear" w:color="auto" w:fill="EEECE1" w:themeFill="background2"/>
            <w:vAlign w:val="center"/>
          </w:tcPr>
          <w:p w:rsidR="007C61DF" w:rsidRPr="00BC019E"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BC019E">
              <w:rPr>
                <w:rFonts w:ascii="Arial Narrow" w:hAnsi="Arial Narrow"/>
                <w:b w:val="0"/>
                <w:sz w:val="20"/>
                <w:szCs w:val="20"/>
                <w:u w:val="none"/>
              </w:rPr>
              <w:t>Plan</w:t>
            </w:r>
          </w:p>
          <w:p w:rsidR="007C61DF" w:rsidRPr="00BC019E"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BC019E">
              <w:rPr>
                <w:rFonts w:ascii="Arial Narrow" w:hAnsi="Arial Narrow"/>
                <w:b w:val="0"/>
                <w:sz w:val="20"/>
                <w:szCs w:val="20"/>
                <w:u w:val="none"/>
              </w:rPr>
              <w:t>2009 r.</w:t>
            </w:r>
          </w:p>
        </w:tc>
        <w:tc>
          <w:tcPr>
            <w:tcW w:w="1559" w:type="dxa"/>
            <w:shd w:val="clear" w:color="auto" w:fill="EEECE1" w:themeFill="background2"/>
            <w:vAlign w:val="center"/>
          </w:tcPr>
          <w:p w:rsidR="007C61DF" w:rsidRPr="00BC019E"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BC019E">
              <w:rPr>
                <w:rFonts w:ascii="Arial Narrow" w:hAnsi="Arial Narrow"/>
                <w:b w:val="0"/>
                <w:sz w:val="20"/>
                <w:szCs w:val="20"/>
                <w:u w:val="none"/>
              </w:rPr>
              <w:t>Wykonanie</w:t>
            </w:r>
          </w:p>
          <w:p w:rsidR="007C61DF" w:rsidRPr="00BC019E" w:rsidRDefault="007C61DF" w:rsidP="00BC019E">
            <w:pPr>
              <w:pStyle w:val="Tekstpodstawowy"/>
              <w:numPr>
                <w:ilvl w:val="12"/>
                <w:numId w:val="0"/>
              </w:numPr>
              <w:spacing w:line="280" w:lineRule="atLeast"/>
              <w:contextualSpacing/>
              <w:rPr>
                <w:rFonts w:ascii="Arial Narrow" w:hAnsi="Arial Narrow"/>
                <w:b w:val="0"/>
                <w:sz w:val="20"/>
                <w:szCs w:val="20"/>
                <w:u w:val="none"/>
              </w:rPr>
            </w:pPr>
            <w:r w:rsidRPr="00BC019E">
              <w:rPr>
                <w:rFonts w:ascii="Arial Narrow" w:hAnsi="Arial Narrow"/>
                <w:b w:val="0"/>
                <w:sz w:val="20"/>
                <w:szCs w:val="20"/>
                <w:u w:val="none"/>
              </w:rPr>
              <w:t>2009 r</w:t>
            </w:r>
            <w:r w:rsidR="00BC019E">
              <w:rPr>
                <w:rFonts w:ascii="Arial Narrow" w:hAnsi="Arial Narrow"/>
                <w:b w:val="0"/>
                <w:sz w:val="20"/>
                <w:szCs w:val="20"/>
                <w:u w:val="none"/>
              </w:rPr>
              <w:t>.</w:t>
            </w:r>
          </w:p>
        </w:tc>
        <w:tc>
          <w:tcPr>
            <w:tcW w:w="1418" w:type="dxa"/>
            <w:shd w:val="clear" w:color="auto" w:fill="EEECE1" w:themeFill="background2"/>
            <w:vAlign w:val="center"/>
          </w:tcPr>
          <w:p w:rsidR="007C61DF" w:rsidRPr="00BC019E" w:rsidRDefault="007C61DF" w:rsidP="00BC019E">
            <w:pPr>
              <w:pStyle w:val="Tekstpodstawowy"/>
              <w:numPr>
                <w:ilvl w:val="12"/>
                <w:numId w:val="0"/>
              </w:numPr>
              <w:spacing w:line="280" w:lineRule="atLeast"/>
              <w:contextualSpacing/>
              <w:rPr>
                <w:rFonts w:ascii="Arial Narrow" w:hAnsi="Arial Narrow"/>
                <w:b w:val="0"/>
                <w:sz w:val="20"/>
                <w:szCs w:val="20"/>
                <w:u w:val="none"/>
              </w:rPr>
            </w:pPr>
            <w:r w:rsidRPr="00BC019E">
              <w:rPr>
                <w:rFonts w:ascii="Arial Narrow" w:hAnsi="Arial Narrow"/>
                <w:b w:val="0"/>
                <w:sz w:val="20"/>
                <w:szCs w:val="20"/>
                <w:u w:val="none"/>
              </w:rPr>
              <w:t>% wykonania w stosunku do planu 2009 r</w:t>
            </w:r>
            <w:r w:rsidR="00BC019E">
              <w:rPr>
                <w:rFonts w:ascii="Arial Narrow" w:hAnsi="Arial Narrow"/>
                <w:b w:val="0"/>
                <w:sz w:val="20"/>
                <w:szCs w:val="20"/>
                <w:u w:val="none"/>
              </w:rPr>
              <w:t>.</w:t>
            </w:r>
          </w:p>
        </w:tc>
        <w:tc>
          <w:tcPr>
            <w:tcW w:w="1282" w:type="dxa"/>
            <w:shd w:val="clear" w:color="auto" w:fill="EEECE1" w:themeFill="background2"/>
            <w:vAlign w:val="center"/>
          </w:tcPr>
          <w:p w:rsidR="007C61DF" w:rsidRPr="00BC019E"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BC019E">
              <w:rPr>
                <w:rFonts w:ascii="Arial Narrow" w:hAnsi="Arial Narrow"/>
                <w:b w:val="0"/>
                <w:sz w:val="20"/>
                <w:szCs w:val="20"/>
                <w:u w:val="none"/>
              </w:rPr>
              <w:t>Dynamika w % wykonania</w:t>
            </w:r>
          </w:p>
          <w:p w:rsidR="007C61DF" w:rsidRPr="00BC019E" w:rsidRDefault="007C61DF" w:rsidP="00BC019E">
            <w:pPr>
              <w:pStyle w:val="Tekstpodstawowy"/>
              <w:numPr>
                <w:ilvl w:val="12"/>
                <w:numId w:val="0"/>
              </w:numPr>
              <w:spacing w:line="280" w:lineRule="atLeast"/>
              <w:contextualSpacing/>
              <w:rPr>
                <w:rFonts w:ascii="Arial Narrow" w:hAnsi="Arial Narrow"/>
                <w:b w:val="0"/>
                <w:sz w:val="20"/>
                <w:szCs w:val="20"/>
                <w:u w:val="none"/>
              </w:rPr>
            </w:pPr>
            <w:r w:rsidRPr="00BC019E">
              <w:rPr>
                <w:rFonts w:ascii="Arial Narrow" w:hAnsi="Arial Narrow"/>
                <w:b w:val="0"/>
                <w:sz w:val="20"/>
                <w:szCs w:val="20"/>
                <w:u w:val="none"/>
              </w:rPr>
              <w:t xml:space="preserve">2009  / 2008 </w:t>
            </w:r>
          </w:p>
        </w:tc>
      </w:tr>
      <w:tr w:rsidR="007C61DF" w:rsidRPr="000B55B6" w:rsidTr="008C0441">
        <w:trPr>
          <w:trHeight w:val="437"/>
          <w:jc w:val="center"/>
        </w:trPr>
        <w:tc>
          <w:tcPr>
            <w:tcW w:w="1349" w:type="dxa"/>
            <w:vAlign w:val="center"/>
          </w:tcPr>
          <w:p w:rsidR="007C61DF" w:rsidRPr="00BC019E" w:rsidRDefault="00F53EA4" w:rsidP="007C61DF">
            <w:pPr>
              <w:pStyle w:val="Tekstpodstawowy"/>
              <w:numPr>
                <w:ilvl w:val="12"/>
                <w:numId w:val="0"/>
              </w:numPr>
              <w:spacing w:line="280" w:lineRule="atLeast"/>
              <w:rPr>
                <w:rFonts w:ascii="Arial Narrow" w:hAnsi="Arial Narrow"/>
                <w:b w:val="0"/>
                <w:sz w:val="20"/>
                <w:szCs w:val="20"/>
                <w:u w:val="none"/>
              </w:rPr>
            </w:pPr>
            <w:r>
              <w:rPr>
                <w:rFonts w:ascii="Arial Narrow" w:hAnsi="Arial Narrow"/>
                <w:b w:val="0"/>
                <w:sz w:val="20"/>
                <w:szCs w:val="20"/>
                <w:u w:val="none"/>
              </w:rPr>
              <w:t>54 028,63</w:t>
            </w:r>
          </w:p>
        </w:tc>
        <w:tc>
          <w:tcPr>
            <w:tcW w:w="1559" w:type="dxa"/>
            <w:vAlign w:val="center"/>
          </w:tcPr>
          <w:p w:rsidR="007C61DF" w:rsidRPr="00BC019E" w:rsidRDefault="007C61DF" w:rsidP="007C61DF">
            <w:pPr>
              <w:pStyle w:val="Tekstpodstawowy"/>
              <w:numPr>
                <w:ilvl w:val="12"/>
                <w:numId w:val="0"/>
              </w:numPr>
              <w:spacing w:line="280" w:lineRule="atLeast"/>
              <w:rPr>
                <w:rFonts w:ascii="Arial Narrow" w:hAnsi="Arial Narrow"/>
                <w:b w:val="0"/>
                <w:sz w:val="20"/>
                <w:szCs w:val="20"/>
                <w:u w:val="none"/>
              </w:rPr>
            </w:pPr>
            <w:r w:rsidRPr="00BC019E">
              <w:rPr>
                <w:rFonts w:ascii="Arial Narrow" w:hAnsi="Arial Narrow"/>
                <w:b w:val="0"/>
                <w:sz w:val="20"/>
                <w:szCs w:val="20"/>
                <w:u w:val="none"/>
              </w:rPr>
              <w:t>36 560,95</w:t>
            </w:r>
          </w:p>
        </w:tc>
        <w:tc>
          <w:tcPr>
            <w:tcW w:w="1559" w:type="dxa"/>
            <w:vAlign w:val="center"/>
          </w:tcPr>
          <w:p w:rsidR="007C61DF" w:rsidRPr="00BC019E" w:rsidRDefault="007C61DF" w:rsidP="007C61DF">
            <w:pPr>
              <w:pStyle w:val="Tekstpodstawowy"/>
              <w:numPr>
                <w:ilvl w:val="12"/>
                <w:numId w:val="0"/>
              </w:numPr>
              <w:spacing w:line="280" w:lineRule="atLeast"/>
              <w:rPr>
                <w:rFonts w:ascii="Arial Narrow" w:hAnsi="Arial Narrow"/>
                <w:b w:val="0"/>
                <w:sz w:val="20"/>
                <w:szCs w:val="20"/>
                <w:u w:val="none"/>
              </w:rPr>
            </w:pPr>
            <w:r w:rsidRPr="00BC019E">
              <w:rPr>
                <w:rFonts w:ascii="Arial Narrow" w:hAnsi="Arial Narrow"/>
                <w:b w:val="0"/>
                <w:sz w:val="20"/>
                <w:szCs w:val="20"/>
                <w:u w:val="none"/>
              </w:rPr>
              <w:t>46 000,00</w:t>
            </w:r>
          </w:p>
        </w:tc>
        <w:tc>
          <w:tcPr>
            <w:tcW w:w="1559" w:type="dxa"/>
            <w:vAlign w:val="center"/>
          </w:tcPr>
          <w:p w:rsidR="007C61DF" w:rsidRPr="00BC019E" w:rsidRDefault="007C61DF" w:rsidP="007C61DF">
            <w:pPr>
              <w:pStyle w:val="Tekstpodstawowy"/>
              <w:numPr>
                <w:ilvl w:val="12"/>
                <w:numId w:val="0"/>
              </w:numPr>
              <w:spacing w:line="280" w:lineRule="atLeast"/>
              <w:rPr>
                <w:rFonts w:ascii="Arial Narrow" w:hAnsi="Arial Narrow"/>
                <w:b w:val="0"/>
                <w:sz w:val="20"/>
                <w:szCs w:val="20"/>
                <w:u w:val="none"/>
              </w:rPr>
            </w:pPr>
            <w:r w:rsidRPr="00BC019E">
              <w:rPr>
                <w:rFonts w:ascii="Arial Narrow" w:hAnsi="Arial Narrow"/>
                <w:b w:val="0"/>
                <w:sz w:val="20"/>
                <w:szCs w:val="20"/>
                <w:u w:val="none"/>
              </w:rPr>
              <w:t>54 081,02</w:t>
            </w:r>
          </w:p>
        </w:tc>
        <w:tc>
          <w:tcPr>
            <w:tcW w:w="1418" w:type="dxa"/>
            <w:vAlign w:val="center"/>
          </w:tcPr>
          <w:p w:rsidR="007C61DF" w:rsidRPr="00BC019E" w:rsidRDefault="007C61DF" w:rsidP="007C61DF">
            <w:pPr>
              <w:pStyle w:val="Tekstpodstawowy"/>
              <w:numPr>
                <w:ilvl w:val="12"/>
                <w:numId w:val="0"/>
              </w:numPr>
              <w:spacing w:line="280" w:lineRule="atLeast"/>
              <w:rPr>
                <w:rFonts w:ascii="Arial Narrow" w:hAnsi="Arial Narrow"/>
                <w:b w:val="0"/>
                <w:sz w:val="20"/>
                <w:szCs w:val="20"/>
                <w:u w:val="none"/>
              </w:rPr>
            </w:pPr>
            <w:r w:rsidRPr="00BC019E">
              <w:rPr>
                <w:rFonts w:ascii="Arial Narrow" w:hAnsi="Arial Narrow"/>
                <w:b w:val="0"/>
                <w:sz w:val="20"/>
                <w:szCs w:val="20"/>
                <w:u w:val="none"/>
              </w:rPr>
              <w:t>117,57</w:t>
            </w:r>
          </w:p>
        </w:tc>
        <w:tc>
          <w:tcPr>
            <w:tcW w:w="1282" w:type="dxa"/>
            <w:vAlign w:val="center"/>
          </w:tcPr>
          <w:p w:rsidR="007C61DF" w:rsidRPr="00BC019E" w:rsidRDefault="007C61DF" w:rsidP="007C61DF">
            <w:pPr>
              <w:pStyle w:val="Tekstpodstawowy"/>
              <w:numPr>
                <w:ilvl w:val="12"/>
                <w:numId w:val="0"/>
              </w:numPr>
              <w:spacing w:line="280" w:lineRule="atLeast"/>
              <w:rPr>
                <w:rFonts w:ascii="Arial Narrow" w:hAnsi="Arial Narrow"/>
                <w:b w:val="0"/>
                <w:sz w:val="20"/>
                <w:szCs w:val="20"/>
                <w:u w:val="none"/>
              </w:rPr>
            </w:pPr>
            <w:r w:rsidRPr="00BC019E">
              <w:rPr>
                <w:rFonts w:ascii="Arial Narrow" w:hAnsi="Arial Narrow"/>
                <w:b w:val="0"/>
                <w:sz w:val="20"/>
                <w:szCs w:val="20"/>
                <w:u w:val="none"/>
              </w:rPr>
              <w:t>147,92</w:t>
            </w:r>
          </w:p>
        </w:tc>
      </w:tr>
    </w:tbl>
    <w:p w:rsidR="007C61DF" w:rsidRPr="000B55B6" w:rsidRDefault="007C61DF" w:rsidP="007C61DF">
      <w:pPr>
        <w:spacing w:line="360" w:lineRule="auto"/>
        <w:ind w:left="360"/>
        <w:jc w:val="both"/>
        <w:rPr>
          <w:rFonts w:ascii="Arial Narrow" w:hAnsi="Arial Narrow"/>
          <w:b w:val="0"/>
          <w:sz w:val="24"/>
          <w:szCs w:val="24"/>
          <w:u w:val="none"/>
        </w:rPr>
      </w:pPr>
    </w:p>
    <w:p w:rsidR="007C61DF" w:rsidRPr="000B55B6" w:rsidRDefault="007C61DF" w:rsidP="007C61DF">
      <w:pPr>
        <w:spacing w:line="360" w:lineRule="auto"/>
        <w:ind w:left="360"/>
        <w:rPr>
          <w:rFonts w:ascii="Arial Narrow" w:hAnsi="Arial Narrow"/>
          <w:b w:val="0"/>
          <w:sz w:val="24"/>
          <w:szCs w:val="24"/>
          <w:u w:val="none"/>
        </w:rPr>
      </w:pPr>
      <w:r w:rsidRPr="000B55B6">
        <w:rPr>
          <w:rFonts w:ascii="Arial Narrow" w:hAnsi="Arial Narrow"/>
          <w:b w:val="0"/>
          <w:noProof/>
          <w:sz w:val="24"/>
          <w:szCs w:val="24"/>
          <w:u w:val="none"/>
        </w:rPr>
        <w:drawing>
          <wp:inline distT="0" distB="0" distL="0" distR="0">
            <wp:extent cx="3755508" cy="2381693"/>
            <wp:effectExtent l="19050" t="0" r="16392" b="0"/>
            <wp:docPr id="100" name="Wykres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C61DF" w:rsidRPr="000B55B6" w:rsidRDefault="007C61DF" w:rsidP="007C61DF">
      <w:pPr>
        <w:spacing w:line="360" w:lineRule="auto"/>
        <w:ind w:left="360"/>
        <w:jc w:val="both"/>
        <w:rPr>
          <w:rFonts w:ascii="Arial Narrow" w:hAnsi="Arial Narrow"/>
          <w:b w:val="0"/>
          <w:sz w:val="24"/>
          <w:szCs w:val="24"/>
          <w:u w:val="none"/>
        </w:rPr>
      </w:pPr>
    </w:p>
    <w:p w:rsidR="007C61DF" w:rsidRPr="000B55B6" w:rsidRDefault="007C61DF" w:rsidP="00F53EA4">
      <w:pPr>
        <w:spacing w:line="360" w:lineRule="auto"/>
        <w:jc w:val="both"/>
        <w:rPr>
          <w:rFonts w:ascii="Arial Narrow" w:hAnsi="Arial Narrow"/>
          <w:b w:val="0"/>
          <w:sz w:val="24"/>
          <w:szCs w:val="24"/>
          <w:u w:val="none"/>
        </w:rPr>
      </w:pPr>
      <w:r w:rsidRPr="000B55B6">
        <w:rPr>
          <w:rFonts w:ascii="Arial Narrow" w:hAnsi="Arial Narrow"/>
          <w:b w:val="0"/>
          <w:sz w:val="24"/>
          <w:szCs w:val="24"/>
          <w:u w:val="none"/>
        </w:rPr>
        <w:t xml:space="preserve">Ogółem udziały w podatkach stanowiących dochód budżetu państwa stanowią 18,02% wykonanych dochodów </w:t>
      </w:r>
      <w:r w:rsidR="00A042E8">
        <w:rPr>
          <w:rFonts w:ascii="Arial Narrow" w:hAnsi="Arial Narrow"/>
          <w:b w:val="0"/>
          <w:sz w:val="24"/>
          <w:szCs w:val="24"/>
          <w:u w:val="none"/>
        </w:rPr>
        <w:t xml:space="preserve">budżetowych </w:t>
      </w:r>
      <w:r w:rsidRPr="000B55B6">
        <w:rPr>
          <w:rFonts w:ascii="Arial Narrow" w:hAnsi="Arial Narrow"/>
          <w:b w:val="0"/>
          <w:sz w:val="24"/>
          <w:szCs w:val="24"/>
          <w:u w:val="none"/>
        </w:rPr>
        <w:t>ogółem.</w:t>
      </w:r>
    </w:p>
    <w:p w:rsidR="007C61DF" w:rsidRPr="000B55B6" w:rsidRDefault="007C61DF" w:rsidP="007C61DF">
      <w:pPr>
        <w:numPr>
          <w:ilvl w:val="0"/>
          <w:numId w:val="11"/>
        </w:numPr>
        <w:spacing w:line="360" w:lineRule="auto"/>
        <w:jc w:val="both"/>
        <w:rPr>
          <w:rFonts w:ascii="Arial Narrow" w:hAnsi="Arial Narrow"/>
          <w:b w:val="0"/>
          <w:sz w:val="24"/>
          <w:szCs w:val="24"/>
          <w:u w:val="none"/>
        </w:rPr>
      </w:pPr>
      <w:r w:rsidRPr="000B55B6">
        <w:rPr>
          <w:rFonts w:ascii="Arial Narrow" w:hAnsi="Arial Narrow"/>
          <w:i/>
          <w:sz w:val="24"/>
          <w:szCs w:val="24"/>
          <w:u w:val="none"/>
        </w:rPr>
        <w:t>odsetki od nieterminowych wpłat</w:t>
      </w:r>
      <w:r w:rsidRPr="000B55B6">
        <w:rPr>
          <w:rFonts w:ascii="Arial Narrow" w:hAnsi="Arial Narrow"/>
          <w:b w:val="0"/>
          <w:sz w:val="24"/>
          <w:szCs w:val="24"/>
          <w:u w:val="none"/>
        </w:rPr>
        <w:t xml:space="preserve"> z tytułu podatków i opłat stanowią 0,27% dochodów podatkowych. Na plan 21 000,00 zł wykonano 26 878,17 zł tj. 127,99% planu,</w:t>
      </w:r>
    </w:p>
    <w:p w:rsidR="007C61DF" w:rsidRPr="00BD7B0A" w:rsidRDefault="007C61DF" w:rsidP="00613CAF">
      <w:pPr>
        <w:numPr>
          <w:ilvl w:val="0"/>
          <w:numId w:val="11"/>
        </w:numPr>
        <w:spacing w:line="360" w:lineRule="auto"/>
        <w:jc w:val="both"/>
        <w:rPr>
          <w:rFonts w:ascii="Arial Narrow" w:hAnsi="Arial Narrow"/>
          <w:b w:val="0"/>
          <w:sz w:val="24"/>
          <w:szCs w:val="24"/>
          <w:u w:val="none"/>
        </w:rPr>
      </w:pPr>
      <w:r w:rsidRPr="00BD7B0A">
        <w:rPr>
          <w:rFonts w:ascii="Arial Narrow" w:hAnsi="Arial Narrow"/>
          <w:i/>
          <w:sz w:val="24"/>
          <w:szCs w:val="24"/>
          <w:u w:val="none"/>
        </w:rPr>
        <w:t>rekompensaty utraconych dochodów w podatkach i opłatach lokalnych</w:t>
      </w:r>
      <w:r w:rsidRPr="00BD7B0A">
        <w:rPr>
          <w:rFonts w:ascii="Arial Narrow" w:hAnsi="Arial Narrow"/>
          <w:b w:val="0"/>
          <w:sz w:val="24"/>
          <w:szCs w:val="24"/>
          <w:u w:val="none"/>
        </w:rPr>
        <w:t xml:space="preserve"> zostały wykonane </w:t>
      </w:r>
      <w:r w:rsidR="00F53EA4" w:rsidRPr="00BD7B0A">
        <w:rPr>
          <w:rFonts w:ascii="Arial Narrow" w:hAnsi="Arial Narrow"/>
          <w:b w:val="0"/>
          <w:sz w:val="24"/>
          <w:szCs w:val="24"/>
          <w:u w:val="none"/>
        </w:rPr>
        <w:br/>
      </w:r>
      <w:r w:rsidRPr="00BD7B0A">
        <w:rPr>
          <w:rFonts w:ascii="Arial Narrow" w:hAnsi="Arial Narrow"/>
          <w:b w:val="0"/>
          <w:sz w:val="24"/>
          <w:szCs w:val="24"/>
          <w:u w:val="none"/>
        </w:rPr>
        <w:t xml:space="preserve">w 0,27% dochodów podatkowych. Na plan 26 000,00 zł wykonano w wysokości 26 290,00 zł </w:t>
      </w:r>
      <w:r w:rsidR="00BD7B0A" w:rsidRPr="00BD7B0A">
        <w:rPr>
          <w:rFonts w:ascii="Arial Narrow" w:hAnsi="Arial Narrow"/>
          <w:b w:val="0"/>
          <w:sz w:val="24"/>
          <w:szCs w:val="24"/>
          <w:u w:val="none"/>
        </w:rPr>
        <w:br/>
      </w:r>
      <w:r w:rsidRPr="00BD7B0A">
        <w:rPr>
          <w:rFonts w:ascii="Arial Narrow" w:hAnsi="Arial Narrow"/>
          <w:b w:val="0"/>
          <w:sz w:val="24"/>
          <w:szCs w:val="24"/>
          <w:u w:val="none"/>
        </w:rPr>
        <w:t xml:space="preserve">co stanowi 101,12% planu. Są to dochody uzyskane z Państwowego Funduszu Rehabilitacji Osób Niepełnosprawnych z tytułu rekompensaty utraconych dochodów z podatku od nieruchomości </w:t>
      </w:r>
      <w:r w:rsidRPr="00BD7B0A">
        <w:rPr>
          <w:rFonts w:ascii="Arial Narrow" w:hAnsi="Arial Narrow"/>
          <w:b w:val="0"/>
          <w:sz w:val="24"/>
          <w:szCs w:val="24"/>
          <w:u w:val="none"/>
        </w:rPr>
        <w:lastRenderedPageBreak/>
        <w:t xml:space="preserve">Zakładów Pracy Chronionej posiadających nieruchomości na terenie gminy oraz dochody </w:t>
      </w:r>
      <w:r w:rsidR="00BD7B0A">
        <w:rPr>
          <w:rFonts w:ascii="Arial Narrow" w:hAnsi="Arial Narrow"/>
          <w:b w:val="0"/>
          <w:sz w:val="24"/>
          <w:szCs w:val="24"/>
          <w:u w:val="none"/>
        </w:rPr>
        <w:br/>
      </w:r>
      <w:r w:rsidRPr="00BD7B0A">
        <w:rPr>
          <w:rFonts w:ascii="Arial Narrow" w:hAnsi="Arial Narrow"/>
          <w:b w:val="0"/>
          <w:sz w:val="24"/>
          <w:szCs w:val="24"/>
          <w:u w:val="none"/>
        </w:rPr>
        <w:t>z Wojewódzkiego Funduszu Ochrony Środowiska i Gospodarki Wodnej w Katowicach z tytułu rekompensaty utraconych dochodów z podatku od nieruchomości będących własnością skarbu państwa, gruntów pokrytych wodami jezior o ciągłym dopływie lub odpływie wód powierzchniowych oraz gruntów zajętych pod sztuczne zbiorniki wodne,</w:t>
      </w:r>
    </w:p>
    <w:p w:rsidR="007C61DF" w:rsidRPr="000B55B6" w:rsidRDefault="007C61DF" w:rsidP="007C61DF">
      <w:pPr>
        <w:numPr>
          <w:ilvl w:val="0"/>
          <w:numId w:val="11"/>
        </w:numPr>
        <w:spacing w:line="360" w:lineRule="auto"/>
        <w:jc w:val="both"/>
        <w:rPr>
          <w:rFonts w:ascii="Arial Narrow" w:hAnsi="Arial Narrow"/>
          <w:b w:val="0"/>
          <w:sz w:val="24"/>
          <w:szCs w:val="24"/>
          <w:u w:val="none"/>
        </w:rPr>
      </w:pPr>
      <w:r w:rsidRPr="000B55B6">
        <w:rPr>
          <w:rFonts w:ascii="Arial Narrow" w:hAnsi="Arial Narrow"/>
          <w:i/>
          <w:sz w:val="24"/>
          <w:szCs w:val="24"/>
          <w:u w:val="none"/>
        </w:rPr>
        <w:t>pozostałe dochody podatkowe</w:t>
      </w:r>
      <w:r w:rsidRPr="000B55B6">
        <w:rPr>
          <w:rFonts w:ascii="Arial Narrow" w:hAnsi="Arial Narrow"/>
          <w:b w:val="0"/>
          <w:sz w:val="24"/>
          <w:szCs w:val="24"/>
          <w:u w:val="none"/>
        </w:rPr>
        <w:t xml:space="preserve"> zostały wykonane w wysokości 0,37% planu. Na plan 36 000,00 zł zrealizowano dochody w wysokości 37 488,54 zł tj. 104,13% planu. W skład pozostałych dochodów podatkowych wchodzą:</w:t>
      </w:r>
    </w:p>
    <w:p w:rsidR="007C61DF" w:rsidRPr="00BD7B0A" w:rsidRDefault="007C61DF" w:rsidP="00613CAF">
      <w:pPr>
        <w:numPr>
          <w:ilvl w:val="1"/>
          <w:numId w:val="102"/>
        </w:numPr>
        <w:tabs>
          <w:tab w:val="clear" w:pos="1080"/>
          <w:tab w:val="num" w:pos="851"/>
        </w:tabs>
        <w:spacing w:line="360" w:lineRule="auto"/>
        <w:ind w:left="851" w:hanging="284"/>
        <w:jc w:val="both"/>
        <w:rPr>
          <w:rFonts w:ascii="Arial Narrow" w:hAnsi="Arial Narrow"/>
          <w:b w:val="0"/>
          <w:sz w:val="24"/>
          <w:szCs w:val="24"/>
          <w:u w:val="none"/>
        </w:rPr>
      </w:pPr>
      <w:r w:rsidRPr="00BD7B0A">
        <w:rPr>
          <w:rFonts w:ascii="Arial Narrow" w:hAnsi="Arial Narrow"/>
          <w:b w:val="0"/>
          <w:sz w:val="24"/>
          <w:szCs w:val="24"/>
          <w:u w:val="none"/>
        </w:rPr>
        <w:t xml:space="preserve">wpływy z innych lokalnych opłat pobieranych przez j.s.t. na podstawie odrębnych ustaw </w:t>
      </w:r>
      <w:r w:rsidR="00613CAF" w:rsidRPr="00BD7B0A">
        <w:rPr>
          <w:rFonts w:ascii="Arial Narrow" w:hAnsi="Arial Narrow"/>
          <w:b w:val="0"/>
          <w:sz w:val="24"/>
          <w:szCs w:val="24"/>
          <w:u w:val="none"/>
        </w:rPr>
        <w:t>–</w:t>
      </w:r>
      <w:r w:rsidR="00BD7B0A" w:rsidRPr="00BD7B0A">
        <w:rPr>
          <w:rFonts w:ascii="Arial Narrow" w:hAnsi="Arial Narrow"/>
          <w:b w:val="0"/>
          <w:sz w:val="24"/>
          <w:szCs w:val="24"/>
          <w:u w:val="none"/>
        </w:rPr>
        <w:t xml:space="preserve"> </w:t>
      </w:r>
      <w:r w:rsidR="00BD7B0A" w:rsidRPr="00BD7B0A">
        <w:rPr>
          <w:rFonts w:ascii="Arial Narrow" w:hAnsi="Arial Narrow"/>
          <w:b w:val="0"/>
          <w:sz w:val="24"/>
          <w:szCs w:val="24"/>
          <w:u w:val="none"/>
        </w:rPr>
        <w:br/>
      </w:r>
      <w:r w:rsidRPr="00BD7B0A">
        <w:rPr>
          <w:rFonts w:ascii="Arial Narrow" w:hAnsi="Arial Narrow"/>
          <w:b w:val="0"/>
          <w:sz w:val="24"/>
          <w:szCs w:val="24"/>
          <w:u w:val="none"/>
        </w:rPr>
        <w:t xml:space="preserve">są to wpływy z tzw. renty planistycznej tj. za wzrost wartości działek w związku z uchwaleniem </w:t>
      </w:r>
      <w:r w:rsidR="00BD7B0A" w:rsidRPr="00BD7B0A">
        <w:rPr>
          <w:rFonts w:ascii="Arial Narrow" w:hAnsi="Arial Narrow"/>
          <w:b w:val="0"/>
          <w:sz w:val="24"/>
          <w:szCs w:val="24"/>
          <w:u w:val="none"/>
        </w:rPr>
        <w:t>n</w:t>
      </w:r>
      <w:r w:rsidRPr="00BD7B0A">
        <w:rPr>
          <w:rFonts w:ascii="Arial Narrow" w:hAnsi="Arial Narrow"/>
          <w:b w:val="0"/>
          <w:sz w:val="24"/>
          <w:szCs w:val="24"/>
          <w:u w:val="none"/>
        </w:rPr>
        <w:t xml:space="preserve">owego miejscowego planu zagospodarowania przestrzennego. Wykonane zostały </w:t>
      </w:r>
      <w:r w:rsidR="00BD7B0A" w:rsidRPr="00BD7B0A">
        <w:rPr>
          <w:rFonts w:ascii="Arial Narrow" w:hAnsi="Arial Narrow"/>
          <w:b w:val="0"/>
          <w:sz w:val="24"/>
          <w:szCs w:val="24"/>
          <w:u w:val="none"/>
        </w:rPr>
        <w:br/>
      </w:r>
      <w:r w:rsidRPr="00BD7B0A">
        <w:rPr>
          <w:rFonts w:ascii="Arial Narrow" w:hAnsi="Arial Narrow"/>
          <w:b w:val="0"/>
          <w:sz w:val="24"/>
          <w:szCs w:val="24"/>
          <w:u w:val="none"/>
        </w:rPr>
        <w:t xml:space="preserve">w wysokości 0,37% dochodów podatkowych. Na plan 36 000,00 zł zrealizowano je </w:t>
      </w:r>
      <w:r w:rsidR="00BD7B0A">
        <w:rPr>
          <w:rFonts w:ascii="Arial Narrow" w:hAnsi="Arial Narrow"/>
          <w:b w:val="0"/>
          <w:sz w:val="24"/>
          <w:szCs w:val="24"/>
          <w:u w:val="none"/>
        </w:rPr>
        <w:br/>
      </w:r>
      <w:r w:rsidRPr="00BD7B0A">
        <w:rPr>
          <w:rFonts w:ascii="Arial Narrow" w:hAnsi="Arial Narrow"/>
          <w:b w:val="0"/>
          <w:sz w:val="24"/>
          <w:szCs w:val="24"/>
          <w:u w:val="none"/>
        </w:rPr>
        <w:t xml:space="preserve">w wysokości 37 488,54 zł tj. 104,13% planu. </w:t>
      </w:r>
    </w:p>
    <w:p w:rsidR="00A06E8A" w:rsidRDefault="00A06E8A" w:rsidP="00BA36BF">
      <w:pPr>
        <w:pStyle w:val="Tekstpodstawowy"/>
        <w:spacing w:after="0" w:line="360" w:lineRule="auto"/>
        <w:ind w:left="357"/>
        <w:jc w:val="both"/>
        <w:rPr>
          <w:rFonts w:ascii="Arial Narrow" w:hAnsi="Arial Narrow"/>
          <w:b w:val="0"/>
          <w:sz w:val="24"/>
          <w:szCs w:val="24"/>
          <w:u w:val="none"/>
        </w:rPr>
      </w:pPr>
    </w:p>
    <w:p w:rsidR="00613CAF" w:rsidRDefault="007C61DF" w:rsidP="00BA36BF">
      <w:pPr>
        <w:pStyle w:val="Tekstpodstawowy"/>
        <w:spacing w:after="0" w:line="360" w:lineRule="auto"/>
        <w:ind w:left="357"/>
        <w:jc w:val="both"/>
        <w:rPr>
          <w:rFonts w:ascii="Arial Narrow" w:hAnsi="Arial Narrow"/>
          <w:b w:val="0"/>
          <w:sz w:val="24"/>
          <w:szCs w:val="24"/>
          <w:u w:val="none"/>
        </w:rPr>
      </w:pPr>
      <w:r w:rsidRPr="000B55B6">
        <w:rPr>
          <w:rFonts w:ascii="Arial Narrow" w:hAnsi="Arial Narrow"/>
          <w:b w:val="0"/>
          <w:sz w:val="24"/>
          <w:szCs w:val="24"/>
          <w:u w:val="none"/>
        </w:rPr>
        <w:t xml:space="preserve">Dynamikę dochodów z tytułu </w:t>
      </w:r>
      <w:r w:rsidRPr="000B55B6">
        <w:rPr>
          <w:rFonts w:ascii="Arial Narrow" w:hAnsi="Arial Narrow"/>
          <w:b w:val="0"/>
          <w:i/>
          <w:sz w:val="24"/>
          <w:szCs w:val="24"/>
          <w:u w:val="none"/>
        </w:rPr>
        <w:t>pozostałych dochodów podatkowych</w:t>
      </w:r>
      <w:r w:rsidRPr="000B55B6">
        <w:rPr>
          <w:rFonts w:ascii="Arial Narrow" w:hAnsi="Arial Narrow"/>
          <w:b w:val="0"/>
          <w:sz w:val="24"/>
          <w:szCs w:val="24"/>
          <w:u w:val="none"/>
        </w:rPr>
        <w:t xml:space="preserve"> przedstawia poniższa tabela </w:t>
      </w:r>
    </w:p>
    <w:p w:rsidR="007C61DF" w:rsidRPr="000B55B6" w:rsidRDefault="007C61DF" w:rsidP="00BA36BF">
      <w:pPr>
        <w:pStyle w:val="Tekstpodstawowy"/>
        <w:spacing w:after="0" w:line="360" w:lineRule="auto"/>
        <w:ind w:left="357"/>
        <w:jc w:val="both"/>
        <w:rPr>
          <w:rFonts w:ascii="Arial Narrow" w:hAnsi="Arial Narrow"/>
          <w:b w:val="0"/>
          <w:sz w:val="24"/>
          <w:szCs w:val="24"/>
          <w:u w:val="none"/>
        </w:rPr>
      </w:pPr>
      <w:r w:rsidRPr="000B55B6">
        <w:rPr>
          <w:rFonts w:ascii="Arial Narrow" w:hAnsi="Arial Narrow"/>
          <w:b w:val="0"/>
          <w:sz w:val="24"/>
          <w:szCs w:val="24"/>
          <w:u w:val="none"/>
        </w:rPr>
        <w:t>i wykres:</w:t>
      </w:r>
    </w:p>
    <w:p w:rsidR="007C61DF" w:rsidRPr="000B55B6" w:rsidRDefault="007C61DF" w:rsidP="007C61DF">
      <w:pPr>
        <w:ind w:left="360"/>
        <w:jc w:val="both"/>
      </w:pPr>
    </w:p>
    <w:tbl>
      <w:tblPr>
        <w:tblW w:w="8355" w:type="dxa"/>
        <w:jc w:val="center"/>
        <w:tblInd w:w="2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7"/>
        <w:gridCol w:w="1418"/>
        <w:gridCol w:w="1417"/>
        <w:gridCol w:w="1418"/>
        <w:gridCol w:w="1417"/>
        <w:gridCol w:w="1268"/>
      </w:tblGrid>
      <w:tr w:rsidR="00F80144" w:rsidRPr="000B55B6" w:rsidTr="009D5439">
        <w:trPr>
          <w:jc w:val="center"/>
        </w:trPr>
        <w:tc>
          <w:tcPr>
            <w:tcW w:w="1417" w:type="dxa"/>
            <w:shd w:val="clear" w:color="auto" w:fill="EEECE1" w:themeFill="background2"/>
            <w:vAlign w:val="center"/>
          </w:tcPr>
          <w:p w:rsidR="007C61DF" w:rsidRPr="00AD5FDA"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AD5FDA">
              <w:rPr>
                <w:rFonts w:ascii="Arial Narrow" w:hAnsi="Arial Narrow"/>
                <w:b w:val="0"/>
                <w:sz w:val="20"/>
                <w:szCs w:val="20"/>
                <w:u w:val="none"/>
              </w:rPr>
              <w:t>Wykonanie</w:t>
            </w:r>
          </w:p>
          <w:p w:rsidR="007C61DF" w:rsidRPr="00AD5FDA" w:rsidRDefault="007C61DF" w:rsidP="00AD5FDA">
            <w:pPr>
              <w:pStyle w:val="Tekstpodstawowy"/>
              <w:numPr>
                <w:ilvl w:val="12"/>
                <w:numId w:val="0"/>
              </w:numPr>
              <w:spacing w:line="280" w:lineRule="atLeast"/>
              <w:contextualSpacing/>
              <w:rPr>
                <w:rFonts w:ascii="Arial Narrow" w:hAnsi="Arial Narrow"/>
                <w:b w:val="0"/>
                <w:sz w:val="20"/>
                <w:szCs w:val="20"/>
                <w:u w:val="none"/>
              </w:rPr>
            </w:pPr>
            <w:r w:rsidRPr="00AD5FDA">
              <w:rPr>
                <w:rFonts w:ascii="Arial Narrow" w:hAnsi="Arial Narrow"/>
                <w:b w:val="0"/>
                <w:sz w:val="20"/>
                <w:szCs w:val="20"/>
                <w:u w:val="none"/>
              </w:rPr>
              <w:t>2007 r</w:t>
            </w:r>
            <w:r w:rsidR="00AD5FDA">
              <w:rPr>
                <w:rFonts w:ascii="Arial Narrow" w:hAnsi="Arial Narrow"/>
                <w:b w:val="0"/>
                <w:sz w:val="20"/>
                <w:szCs w:val="20"/>
                <w:u w:val="none"/>
              </w:rPr>
              <w:t>.</w:t>
            </w:r>
          </w:p>
        </w:tc>
        <w:tc>
          <w:tcPr>
            <w:tcW w:w="1418" w:type="dxa"/>
            <w:shd w:val="clear" w:color="auto" w:fill="EEECE1" w:themeFill="background2"/>
            <w:vAlign w:val="center"/>
          </w:tcPr>
          <w:p w:rsidR="007C61DF" w:rsidRPr="00AD5FDA"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AD5FDA">
              <w:rPr>
                <w:rFonts w:ascii="Arial Narrow" w:hAnsi="Arial Narrow"/>
                <w:b w:val="0"/>
                <w:sz w:val="20"/>
                <w:szCs w:val="20"/>
                <w:u w:val="none"/>
              </w:rPr>
              <w:t>Wykonanie</w:t>
            </w:r>
          </w:p>
          <w:p w:rsidR="007C61DF" w:rsidRPr="00AD5FDA" w:rsidRDefault="007C61DF" w:rsidP="00AD5FDA">
            <w:pPr>
              <w:pStyle w:val="Tekstpodstawowy"/>
              <w:numPr>
                <w:ilvl w:val="12"/>
                <w:numId w:val="0"/>
              </w:numPr>
              <w:spacing w:line="280" w:lineRule="atLeast"/>
              <w:contextualSpacing/>
              <w:rPr>
                <w:rFonts w:ascii="Arial Narrow" w:hAnsi="Arial Narrow"/>
                <w:b w:val="0"/>
                <w:sz w:val="20"/>
                <w:szCs w:val="20"/>
                <w:u w:val="none"/>
              </w:rPr>
            </w:pPr>
            <w:r w:rsidRPr="00AD5FDA">
              <w:rPr>
                <w:rFonts w:ascii="Arial Narrow" w:hAnsi="Arial Narrow"/>
                <w:b w:val="0"/>
                <w:sz w:val="20"/>
                <w:szCs w:val="20"/>
                <w:u w:val="none"/>
              </w:rPr>
              <w:t>2008 r</w:t>
            </w:r>
            <w:r w:rsidR="00AD5FDA">
              <w:rPr>
                <w:rFonts w:ascii="Arial Narrow" w:hAnsi="Arial Narrow"/>
                <w:b w:val="0"/>
                <w:sz w:val="20"/>
                <w:szCs w:val="20"/>
                <w:u w:val="none"/>
              </w:rPr>
              <w:t>.</w:t>
            </w:r>
          </w:p>
        </w:tc>
        <w:tc>
          <w:tcPr>
            <w:tcW w:w="1417" w:type="dxa"/>
            <w:shd w:val="clear" w:color="auto" w:fill="EEECE1" w:themeFill="background2"/>
            <w:vAlign w:val="center"/>
          </w:tcPr>
          <w:p w:rsidR="007C61DF" w:rsidRPr="00AD5FDA"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AD5FDA">
              <w:rPr>
                <w:rFonts w:ascii="Arial Narrow" w:hAnsi="Arial Narrow"/>
                <w:b w:val="0"/>
                <w:sz w:val="20"/>
                <w:szCs w:val="20"/>
                <w:u w:val="none"/>
              </w:rPr>
              <w:t>Plan</w:t>
            </w:r>
          </w:p>
          <w:p w:rsidR="007C61DF" w:rsidRPr="00AD5FDA"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AD5FDA">
              <w:rPr>
                <w:rFonts w:ascii="Arial Narrow" w:hAnsi="Arial Narrow"/>
                <w:b w:val="0"/>
                <w:sz w:val="20"/>
                <w:szCs w:val="20"/>
                <w:u w:val="none"/>
              </w:rPr>
              <w:t>2009 r.</w:t>
            </w:r>
          </w:p>
        </w:tc>
        <w:tc>
          <w:tcPr>
            <w:tcW w:w="1418" w:type="dxa"/>
            <w:shd w:val="clear" w:color="auto" w:fill="EEECE1" w:themeFill="background2"/>
            <w:vAlign w:val="center"/>
          </w:tcPr>
          <w:p w:rsidR="007C61DF" w:rsidRPr="00AD5FDA"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AD5FDA">
              <w:rPr>
                <w:rFonts w:ascii="Arial Narrow" w:hAnsi="Arial Narrow"/>
                <w:b w:val="0"/>
                <w:sz w:val="20"/>
                <w:szCs w:val="20"/>
                <w:u w:val="none"/>
              </w:rPr>
              <w:t>Wykonanie</w:t>
            </w:r>
          </w:p>
          <w:p w:rsidR="007C61DF" w:rsidRPr="00AD5FDA" w:rsidRDefault="007C61DF" w:rsidP="00AD5FDA">
            <w:pPr>
              <w:pStyle w:val="Tekstpodstawowy"/>
              <w:numPr>
                <w:ilvl w:val="12"/>
                <w:numId w:val="0"/>
              </w:numPr>
              <w:spacing w:line="280" w:lineRule="atLeast"/>
              <w:contextualSpacing/>
              <w:rPr>
                <w:rFonts w:ascii="Arial Narrow" w:hAnsi="Arial Narrow"/>
                <w:b w:val="0"/>
                <w:sz w:val="20"/>
                <w:szCs w:val="20"/>
                <w:u w:val="none"/>
              </w:rPr>
            </w:pPr>
            <w:r w:rsidRPr="00AD5FDA">
              <w:rPr>
                <w:rFonts w:ascii="Arial Narrow" w:hAnsi="Arial Narrow"/>
                <w:b w:val="0"/>
                <w:sz w:val="20"/>
                <w:szCs w:val="20"/>
                <w:u w:val="none"/>
              </w:rPr>
              <w:t>2009 r</w:t>
            </w:r>
            <w:r w:rsidR="00AD5FDA">
              <w:rPr>
                <w:rFonts w:ascii="Arial Narrow" w:hAnsi="Arial Narrow"/>
                <w:b w:val="0"/>
                <w:sz w:val="20"/>
                <w:szCs w:val="20"/>
                <w:u w:val="none"/>
              </w:rPr>
              <w:t>.</w:t>
            </w:r>
          </w:p>
        </w:tc>
        <w:tc>
          <w:tcPr>
            <w:tcW w:w="1417" w:type="dxa"/>
            <w:shd w:val="clear" w:color="auto" w:fill="EEECE1" w:themeFill="background2"/>
            <w:vAlign w:val="center"/>
          </w:tcPr>
          <w:p w:rsidR="007C61DF" w:rsidRPr="00AD5FDA" w:rsidRDefault="007C61DF" w:rsidP="00AD5FDA">
            <w:pPr>
              <w:pStyle w:val="Tekstpodstawowy"/>
              <w:numPr>
                <w:ilvl w:val="12"/>
                <w:numId w:val="0"/>
              </w:numPr>
              <w:spacing w:line="280" w:lineRule="atLeast"/>
              <w:contextualSpacing/>
              <w:rPr>
                <w:rFonts w:ascii="Arial Narrow" w:hAnsi="Arial Narrow"/>
                <w:b w:val="0"/>
                <w:sz w:val="20"/>
                <w:szCs w:val="20"/>
                <w:u w:val="none"/>
              </w:rPr>
            </w:pPr>
            <w:r w:rsidRPr="00AD5FDA">
              <w:rPr>
                <w:rFonts w:ascii="Arial Narrow" w:hAnsi="Arial Narrow"/>
                <w:b w:val="0"/>
                <w:sz w:val="20"/>
                <w:szCs w:val="20"/>
                <w:u w:val="none"/>
              </w:rPr>
              <w:t>% wykonania w stosunku do planu 2009 r</w:t>
            </w:r>
            <w:r w:rsidR="00AD5FDA">
              <w:rPr>
                <w:rFonts w:ascii="Arial Narrow" w:hAnsi="Arial Narrow"/>
                <w:b w:val="0"/>
                <w:sz w:val="20"/>
                <w:szCs w:val="20"/>
                <w:u w:val="none"/>
              </w:rPr>
              <w:t>.</w:t>
            </w:r>
          </w:p>
        </w:tc>
        <w:tc>
          <w:tcPr>
            <w:tcW w:w="1268" w:type="dxa"/>
            <w:shd w:val="clear" w:color="auto" w:fill="EEECE1" w:themeFill="background2"/>
            <w:vAlign w:val="center"/>
          </w:tcPr>
          <w:p w:rsidR="007C61DF" w:rsidRPr="00AD5FDA" w:rsidRDefault="007C61DF" w:rsidP="007C61DF">
            <w:pPr>
              <w:pStyle w:val="Tekstpodstawowy"/>
              <w:numPr>
                <w:ilvl w:val="12"/>
                <w:numId w:val="0"/>
              </w:numPr>
              <w:spacing w:line="280" w:lineRule="atLeast"/>
              <w:contextualSpacing/>
              <w:rPr>
                <w:rFonts w:ascii="Arial Narrow" w:hAnsi="Arial Narrow"/>
                <w:b w:val="0"/>
                <w:sz w:val="20"/>
                <w:szCs w:val="20"/>
                <w:u w:val="none"/>
              </w:rPr>
            </w:pPr>
            <w:r w:rsidRPr="00AD5FDA">
              <w:rPr>
                <w:rFonts w:ascii="Arial Narrow" w:hAnsi="Arial Narrow"/>
                <w:b w:val="0"/>
                <w:sz w:val="20"/>
                <w:szCs w:val="20"/>
                <w:u w:val="none"/>
              </w:rPr>
              <w:t>Dynamika w % wykonania</w:t>
            </w:r>
          </w:p>
          <w:p w:rsidR="007C61DF" w:rsidRPr="00AD5FDA" w:rsidRDefault="007C61DF" w:rsidP="00AD5FDA">
            <w:pPr>
              <w:pStyle w:val="Tekstpodstawowy"/>
              <w:numPr>
                <w:ilvl w:val="12"/>
                <w:numId w:val="0"/>
              </w:numPr>
              <w:spacing w:line="280" w:lineRule="atLeast"/>
              <w:contextualSpacing/>
              <w:rPr>
                <w:rFonts w:ascii="Arial Narrow" w:hAnsi="Arial Narrow"/>
                <w:b w:val="0"/>
                <w:sz w:val="20"/>
                <w:szCs w:val="20"/>
                <w:u w:val="none"/>
              </w:rPr>
            </w:pPr>
            <w:r w:rsidRPr="00AD5FDA">
              <w:rPr>
                <w:rFonts w:ascii="Arial Narrow" w:hAnsi="Arial Narrow"/>
                <w:b w:val="0"/>
                <w:sz w:val="20"/>
                <w:szCs w:val="20"/>
                <w:u w:val="none"/>
              </w:rPr>
              <w:t xml:space="preserve">2009 / 2008 </w:t>
            </w:r>
          </w:p>
        </w:tc>
      </w:tr>
      <w:tr w:rsidR="00F80144" w:rsidRPr="000B55B6" w:rsidTr="00F80144">
        <w:trPr>
          <w:trHeight w:val="437"/>
          <w:jc w:val="center"/>
        </w:trPr>
        <w:tc>
          <w:tcPr>
            <w:tcW w:w="1417" w:type="dxa"/>
            <w:vAlign w:val="center"/>
          </w:tcPr>
          <w:p w:rsidR="007C61DF" w:rsidRPr="00AD5FDA" w:rsidRDefault="007C61DF" w:rsidP="007C61DF">
            <w:pPr>
              <w:pStyle w:val="Tekstpodstawowy"/>
              <w:numPr>
                <w:ilvl w:val="12"/>
                <w:numId w:val="0"/>
              </w:numPr>
              <w:spacing w:line="280" w:lineRule="atLeast"/>
              <w:rPr>
                <w:rFonts w:ascii="Arial Narrow" w:hAnsi="Arial Narrow"/>
                <w:b w:val="0"/>
                <w:sz w:val="20"/>
                <w:szCs w:val="20"/>
                <w:u w:val="none"/>
              </w:rPr>
            </w:pPr>
            <w:r w:rsidRPr="00AD5FDA">
              <w:rPr>
                <w:rFonts w:ascii="Arial Narrow" w:hAnsi="Arial Narrow"/>
                <w:b w:val="0"/>
                <w:sz w:val="20"/>
                <w:szCs w:val="20"/>
                <w:u w:val="none"/>
              </w:rPr>
              <w:t>25 959,83</w:t>
            </w:r>
          </w:p>
        </w:tc>
        <w:tc>
          <w:tcPr>
            <w:tcW w:w="1418" w:type="dxa"/>
            <w:vAlign w:val="center"/>
          </w:tcPr>
          <w:p w:rsidR="007C61DF" w:rsidRPr="00AD5FDA" w:rsidRDefault="007C61DF" w:rsidP="007C61DF">
            <w:pPr>
              <w:pStyle w:val="Tekstpodstawowy"/>
              <w:numPr>
                <w:ilvl w:val="12"/>
                <w:numId w:val="0"/>
              </w:numPr>
              <w:spacing w:line="280" w:lineRule="atLeast"/>
              <w:rPr>
                <w:rFonts w:ascii="Arial Narrow" w:hAnsi="Arial Narrow"/>
                <w:b w:val="0"/>
                <w:sz w:val="20"/>
                <w:szCs w:val="20"/>
                <w:u w:val="none"/>
              </w:rPr>
            </w:pPr>
            <w:r w:rsidRPr="00AD5FDA">
              <w:rPr>
                <w:rFonts w:ascii="Arial Narrow" w:hAnsi="Arial Narrow"/>
                <w:b w:val="0"/>
                <w:sz w:val="20"/>
                <w:szCs w:val="20"/>
                <w:u w:val="none"/>
              </w:rPr>
              <w:t>20 758,70</w:t>
            </w:r>
          </w:p>
        </w:tc>
        <w:tc>
          <w:tcPr>
            <w:tcW w:w="1417" w:type="dxa"/>
            <w:vAlign w:val="center"/>
          </w:tcPr>
          <w:p w:rsidR="007C61DF" w:rsidRPr="00AD5FDA" w:rsidRDefault="007C61DF" w:rsidP="007C61DF">
            <w:pPr>
              <w:pStyle w:val="Tekstpodstawowy"/>
              <w:numPr>
                <w:ilvl w:val="12"/>
                <w:numId w:val="0"/>
              </w:numPr>
              <w:spacing w:line="280" w:lineRule="atLeast"/>
              <w:rPr>
                <w:rFonts w:ascii="Arial Narrow" w:hAnsi="Arial Narrow"/>
                <w:b w:val="0"/>
                <w:sz w:val="20"/>
                <w:szCs w:val="20"/>
                <w:u w:val="none"/>
              </w:rPr>
            </w:pPr>
            <w:r w:rsidRPr="00AD5FDA">
              <w:rPr>
                <w:rFonts w:ascii="Arial Narrow" w:hAnsi="Arial Narrow"/>
                <w:b w:val="0"/>
                <w:sz w:val="20"/>
                <w:szCs w:val="20"/>
                <w:u w:val="none"/>
              </w:rPr>
              <w:t>36 000,00</w:t>
            </w:r>
          </w:p>
        </w:tc>
        <w:tc>
          <w:tcPr>
            <w:tcW w:w="1418" w:type="dxa"/>
            <w:vAlign w:val="center"/>
          </w:tcPr>
          <w:p w:rsidR="007C61DF" w:rsidRPr="00AD5FDA" w:rsidRDefault="007C61DF" w:rsidP="007C61DF">
            <w:pPr>
              <w:pStyle w:val="Tekstpodstawowy"/>
              <w:numPr>
                <w:ilvl w:val="12"/>
                <w:numId w:val="0"/>
              </w:numPr>
              <w:spacing w:line="280" w:lineRule="atLeast"/>
              <w:rPr>
                <w:rFonts w:ascii="Arial Narrow" w:hAnsi="Arial Narrow"/>
                <w:b w:val="0"/>
                <w:sz w:val="20"/>
                <w:szCs w:val="20"/>
                <w:u w:val="none"/>
              </w:rPr>
            </w:pPr>
            <w:r w:rsidRPr="00AD5FDA">
              <w:rPr>
                <w:rFonts w:ascii="Arial Narrow" w:hAnsi="Arial Narrow"/>
                <w:b w:val="0"/>
                <w:sz w:val="20"/>
                <w:szCs w:val="20"/>
                <w:u w:val="none"/>
              </w:rPr>
              <w:t>37 488,54</w:t>
            </w:r>
          </w:p>
        </w:tc>
        <w:tc>
          <w:tcPr>
            <w:tcW w:w="1417" w:type="dxa"/>
            <w:vAlign w:val="center"/>
          </w:tcPr>
          <w:p w:rsidR="007C61DF" w:rsidRPr="00AD5FDA" w:rsidRDefault="007C61DF" w:rsidP="007C61DF">
            <w:pPr>
              <w:pStyle w:val="Tekstpodstawowy"/>
              <w:numPr>
                <w:ilvl w:val="12"/>
                <w:numId w:val="0"/>
              </w:numPr>
              <w:spacing w:line="280" w:lineRule="atLeast"/>
              <w:rPr>
                <w:rFonts w:ascii="Arial Narrow" w:hAnsi="Arial Narrow"/>
                <w:b w:val="0"/>
                <w:sz w:val="20"/>
                <w:szCs w:val="20"/>
                <w:u w:val="none"/>
              </w:rPr>
            </w:pPr>
            <w:r w:rsidRPr="00AD5FDA">
              <w:rPr>
                <w:rFonts w:ascii="Arial Narrow" w:hAnsi="Arial Narrow"/>
                <w:b w:val="0"/>
                <w:sz w:val="20"/>
                <w:szCs w:val="20"/>
                <w:u w:val="none"/>
              </w:rPr>
              <w:t>104,13</w:t>
            </w:r>
          </w:p>
        </w:tc>
        <w:tc>
          <w:tcPr>
            <w:tcW w:w="1268" w:type="dxa"/>
            <w:vAlign w:val="center"/>
          </w:tcPr>
          <w:p w:rsidR="007C61DF" w:rsidRPr="00AD5FDA" w:rsidRDefault="007C61DF" w:rsidP="007C61DF">
            <w:pPr>
              <w:pStyle w:val="Tekstpodstawowy"/>
              <w:numPr>
                <w:ilvl w:val="12"/>
                <w:numId w:val="0"/>
              </w:numPr>
              <w:spacing w:line="280" w:lineRule="atLeast"/>
              <w:rPr>
                <w:rFonts w:ascii="Arial Narrow" w:hAnsi="Arial Narrow"/>
                <w:b w:val="0"/>
                <w:sz w:val="20"/>
                <w:szCs w:val="20"/>
                <w:u w:val="none"/>
              </w:rPr>
            </w:pPr>
            <w:r w:rsidRPr="00AD5FDA">
              <w:rPr>
                <w:rFonts w:ascii="Arial Narrow" w:hAnsi="Arial Narrow"/>
                <w:b w:val="0"/>
                <w:sz w:val="20"/>
                <w:szCs w:val="20"/>
                <w:u w:val="none"/>
              </w:rPr>
              <w:t>180,59</w:t>
            </w:r>
          </w:p>
        </w:tc>
      </w:tr>
    </w:tbl>
    <w:p w:rsidR="007C61DF" w:rsidRPr="000B55B6" w:rsidRDefault="007C61DF" w:rsidP="007C61DF">
      <w:pPr>
        <w:spacing w:line="360" w:lineRule="auto"/>
        <w:ind w:left="1080"/>
        <w:jc w:val="both"/>
        <w:rPr>
          <w:rFonts w:ascii="Arial Narrow" w:hAnsi="Arial Narrow"/>
          <w:b w:val="0"/>
          <w:sz w:val="24"/>
          <w:szCs w:val="24"/>
          <w:u w:val="none"/>
        </w:rPr>
      </w:pPr>
    </w:p>
    <w:p w:rsidR="007C61DF" w:rsidRDefault="007C61DF" w:rsidP="007C61DF">
      <w:pPr>
        <w:spacing w:line="360" w:lineRule="auto"/>
        <w:rPr>
          <w:rFonts w:ascii="Arial Narrow" w:hAnsi="Arial Narrow"/>
          <w:b w:val="0"/>
          <w:sz w:val="24"/>
          <w:szCs w:val="24"/>
          <w:u w:val="none"/>
        </w:rPr>
      </w:pPr>
      <w:r w:rsidRPr="000B55B6">
        <w:rPr>
          <w:rFonts w:ascii="Arial Narrow" w:hAnsi="Arial Narrow"/>
          <w:b w:val="0"/>
          <w:noProof/>
          <w:sz w:val="24"/>
          <w:szCs w:val="24"/>
          <w:u w:val="none"/>
        </w:rPr>
        <w:drawing>
          <wp:inline distT="0" distB="0" distL="0" distR="0">
            <wp:extent cx="3905944" cy="2402958"/>
            <wp:effectExtent l="19050" t="0" r="18356" b="0"/>
            <wp:docPr id="101" name="Wykres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80144" w:rsidRDefault="00F80144" w:rsidP="007C61DF">
      <w:pPr>
        <w:spacing w:line="360" w:lineRule="auto"/>
        <w:rPr>
          <w:rFonts w:ascii="Arial Narrow" w:hAnsi="Arial Narrow"/>
          <w:b w:val="0"/>
          <w:sz w:val="24"/>
          <w:szCs w:val="24"/>
          <w:u w:val="none"/>
        </w:rPr>
      </w:pPr>
    </w:p>
    <w:p w:rsidR="00A042E8" w:rsidRDefault="00A042E8" w:rsidP="007C61DF">
      <w:pPr>
        <w:spacing w:line="360" w:lineRule="auto"/>
        <w:rPr>
          <w:rFonts w:ascii="Arial Narrow" w:hAnsi="Arial Narrow"/>
          <w:b w:val="0"/>
          <w:sz w:val="24"/>
          <w:szCs w:val="24"/>
          <w:u w:val="none"/>
        </w:rPr>
      </w:pPr>
    </w:p>
    <w:p w:rsidR="00A042E8" w:rsidRDefault="00A042E8" w:rsidP="007C61DF">
      <w:pPr>
        <w:spacing w:line="360" w:lineRule="auto"/>
        <w:rPr>
          <w:rFonts w:ascii="Arial Narrow" w:hAnsi="Arial Narrow"/>
          <w:b w:val="0"/>
          <w:sz w:val="24"/>
          <w:szCs w:val="24"/>
          <w:u w:val="none"/>
        </w:rPr>
      </w:pPr>
    </w:p>
    <w:p w:rsidR="007C61DF" w:rsidRPr="000B55B6" w:rsidRDefault="007C61DF" w:rsidP="007C61DF">
      <w:pPr>
        <w:spacing w:line="360" w:lineRule="auto"/>
        <w:jc w:val="both"/>
        <w:rPr>
          <w:rFonts w:ascii="Arial Narrow" w:hAnsi="Arial Narrow"/>
          <w:sz w:val="24"/>
          <w:szCs w:val="24"/>
          <w:u w:val="none"/>
        </w:rPr>
      </w:pPr>
      <w:r w:rsidRPr="000B55B6">
        <w:rPr>
          <w:rFonts w:ascii="Arial Narrow" w:hAnsi="Arial Narrow"/>
          <w:sz w:val="24"/>
          <w:szCs w:val="24"/>
          <w:u w:val="none"/>
        </w:rPr>
        <w:lastRenderedPageBreak/>
        <w:t>2. Dochody z majątku gminy:</w:t>
      </w:r>
    </w:p>
    <w:p w:rsidR="007C61DF" w:rsidRPr="000B55B6" w:rsidRDefault="007C61DF" w:rsidP="00EB3499">
      <w:pPr>
        <w:pStyle w:val="Akapitzlist"/>
        <w:numPr>
          <w:ilvl w:val="1"/>
          <w:numId w:val="109"/>
        </w:numPr>
        <w:spacing w:line="360" w:lineRule="auto"/>
        <w:jc w:val="both"/>
        <w:rPr>
          <w:rFonts w:ascii="Arial Narrow" w:hAnsi="Arial Narrow"/>
          <w:b w:val="0"/>
          <w:sz w:val="24"/>
          <w:szCs w:val="24"/>
          <w:u w:val="none"/>
        </w:rPr>
      </w:pPr>
      <w:r w:rsidRPr="000B55B6">
        <w:rPr>
          <w:rFonts w:ascii="Arial Narrow" w:hAnsi="Arial Narrow"/>
          <w:sz w:val="24"/>
          <w:szCs w:val="24"/>
          <w:u w:val="none"/>
        </w:rPr>
        <w:t>wykonane</w:t>
      </w:r>
      <w:r w:rsidRPr="000B55B6">
        <w:rPr>
          <w:rFonts w:ascii="Arial Narrow" w:hAnsi="Arial Narrow"/>
          <w:b w:val="0"/>
          <w:sz w:val="24"/>
          <w:szCs w:val="24"/>
          <w:u w:val="none"/>
        </w:rPr>
        <w:t xml:space="preserve"> zostały w wysokości 0,66% całości dochodów zrealizowanych w 2009 roku. Na plan 206 000,00 zł wykonane zostały  w wysokości 216 557,69 zł tj. 105,13% planu, w tym:</w:t>
      </w:r>
    </w:p>
    <w:p w:rsidR="007C61DF" w:rsidRPr="000B55B6" w:rsidRDefault="007C61DF" w:rsidP="007C61DF">
      <w:pPr>
        <w:numPr>
          <w:ilvl w:val="0"/>
          <w:numId w:val="12"/>
        </w:numPr>
        <w:spacing w:line="360" w:lineRule="auto"/>
        <w:jc w:val="both"/>
        <w:rPr>
          <w:rFonts w:ascii="Arial Narrow" w:hAnsi="Arial Narrow"/>
          <w:b w:val="0"/>
          <w:sz w:val="24"/>
          <w:szCs w:val="24"/>
          <w:u w:val="none"/>
        </w:rPr>
      </w:pPr>
      <w:r w:rsidRPr="000B55B6">
        <w:rPr>
          <w:rFonts w:ascii="Arial Narrow" w:hAnsi="Arial Narrow"/>
          <w:b w:val="0"/>
          <w:sz w:val="24"/>
          <w:szCs w:val="24"/>
          <w:u w:val="none"/>
        </w:rPr>
        <w:t xml:space="preserve">wpływy z opłat za zarząd, użytkowanie i użytkowanie wieczyste nieruchomości w wysokości 6,69% tego źródła dochodów. Na plan 14 000,00 zł, wykonano 14 489,11 zł tj. 103,49% planu, </w:t>
      </w:r>
    </w:p>
    <w:p w:rsidR="007C61DF" w:rsidRPr="00BD7B0A" w:rsidRDefault="007C61DF" w:rsidP="005A4C9A">
      <w:pPr>
        <w:numPr>
          <w:ilvl w:val="0"/>
          <w:numId w:val="12"/>
        </w:numPr>
        <w:spacing w:line="360" w:lineRule="auto"/>
        <w:jc w:val="both"/>
        <w:rPr>
          <w:rFonts w:ascii="Arial Narrow" w:hAnsi="Arial Narrow"/>
          <w:b w:val="0"/>
          <w:sz w:val="24"/>
          <w:szCs w:val="24"/>
          <w:u w:val="none"/>
        </w:rPr>
      </w:pPr>
      <w:r w:rsidRPr="00BD7B0A">
        <w:rPr>
          <w:rFonts w:ascii="Arial Narrow" w:hAnsi="Arial Narrow"/>
          <w:b w:val="0"/>
          <w:sz w:val="24"/>
          <w:szCs w:val="24"/>
          <w:u w:val="none"/>
        </w:rPr>
        <w:t>dochody z najmu i dzierżawy składników majątkowych stanowią 93,31% dochodów z majątku gminy. Na plan 192 000,00 zł wykonano 202 068,58 zł tj. 105,24% planu.</w:t>
      </w:r>
    </w:p>
    <w:p w:rsidR="007C61DF" w:rsidRPr="000B55B6" w:rsidRDefault="007C61DF" w:rsidP="00EB3499">
      <w:pPr>
        <w:pStyle w:val="Akapitzlist"/>
        <w:numPr>
          <w:ilvl w:val="0"/>
          <w:numId w:val="109"/>
        </w:numPr>
        <w:spacing w:line="360" w:lineRule="auto"/>
        <w:jc w:val="both"/>
        <w:rPr>
          <w:rFonts w:ascii="Arial Narrow" w:hAnsi="Arial Narrow"/>
          <w:sz w:val="24"/>
          <w:szCs w:val="24"/>
          <w:u w:val="none"/>
        </w:rPr>
      </w:pPr>
      <w:r w:rsidRPr="000B55B6">
        <w:rPr>
          <w:rFonts w:ascii="Arial Narrow" w:hAnsi="Arial Narrow"/>
          <w:sz w:val="24"/>
          <w:szCs w:val="24"/>
          <w:u w:val="none"/>
        </w:rPr>
        <w:t>Subwencje:</w:t>
      </w:r>
    </w:p>
    <w:p w:rsidR="007C61DF" w:rsidRPr="000B55B6" w:rsidRDefault="007C61DF" w:rsidP="007C61DF">
      <w:pPr>
        <w:spacing w:line="360" w:lineRule="auto"/>
        <w:ind w:left="284" w:hanging="284"/>
        <w:jc w:val="both"/>
        <w:rPr>
          <w:rFonts w:ascii="Arial Narrow" w:hAnsi="Arial Narrow"/>
          <w:b w:val="0"/>
          <w:sz w:val="24"/>
          <w:szCs w:val="24"/>
          <w:u w:val="none"/>
        </w:rPr>
      </w:pPr>
      <w:r w:rsidRPr="000B55B6">
        <w:rPr>
          <w:rFonts w:ascii="Arial Narrow" w:hAnsi="Arial Narrow"/>
          <w:sz w:val="24"/>
          <w:szCs w:val="24"/>
          <w:u w:val="none"/>
        </w:rPr>
        <w:t>3.1. obejmują</w:t>
      </w:r>
      <w:r w:rsidRPr="000B55B6">
        <w:rPr>
          <w:rFonts w:ascii="Arial Narrow" w:hAnsi="Arial Narrow"/>
          <w:b w:val="0"/>
          <w:sz w:val="24"/>
          <w:szCs w:val="24"/>
          <w:u w:val="none"/>
        </w:rPr>
        <w:t xml:space="preserve"> część subwencji oświatowej ogólnej dla jednostek samorządu terytorialnego, część wyrównawczą subwencji ogólnej dla gmin oraz uzupełnienie subwencji ogólnej dla jednostek samorządu terytorialnego</w:t>
      </w:r>
    </w:p>
    <w:p w:rsidR="007C61DF" w:rsidRPr="000B55B6" w:rsidRDefault="007C61DF" w:rsidP="007C61DF">
      <w:pPr>
        <w:spacing w:line="360" w:lineRule="auto"/>
        <w:ind w:left="284"/>
        <w:jc w:val="both"/>
        <w:rPr>
          <w:rFonts w:ascii="Arial Narrow" w:hAnsi="Arial Narrow"/>
          <w:b w:val="0"/>
          <w:sz w:val="24"/>
          <w:szCs w:val="24"/>
          <w:u w:val="none"/>
        </w:rPr>
      </w:pPr>
      <w:r w:rsidRPr="000B55B6">
        <w:rPr>
          <w:rFonts w:ascii="Arial Narrow" w:hAnsi="Arial Narrow"/>
          <w:b w:val="0"/>
          <w:sz w:val="24"/>
          <w:szCs w:val="24"/>
          <w:u w:val="none"/>
        </w:rPr>
        <w:t>Subwencje stanowią 45,80% uzyskanych dochodów w 2009 roku. Na plan 15 002 881,00 zł wpływy z tych tytułów zostały wykonane w wysokości 15 002 881,00 zł tj. 100,00% planu, z czego:</w:t>
      </w:r>
    </w:p>
    <w:p w:rsidR="007C61DF" w:rsidRPr="000B55B6" w:rsidRDefault="007C61DF" w:rsidP="007C61DF">
      <w:pPr>
        <w:numPr>
          <w:ilvl w:val="0"/>
          <w:numId w:val="13"/>
        </w:numPr>
        <w:spacing w:line="360" w:lineRule="auto"/>
        <w:jc w:val="both"/>
        <w:rPr>
          <w:rFonts w:ascii="Arial Narrow" w:hAnsi="Arial Narrow"/>
          <w:b w:val="0"/>
          <w:sz w:val="24"/>
          <w:szCs w:val="24"/>
          <w:u w:val="none"/>
        </w:rPr>
      </w:pPr>
      <w:r w:rsidRPr="000B55B6">
        <w:rPr>
          <w:rFonts w:ascii="Arial Narrow" w:hAnsi="Arial Narrow"/>
          <w:b w:val="0"/>
          <w:sz w:val="24"/>
          <w:szCs w:val="24"/>
          <w:u w:val="none"/>
        </w:rPr>
        <w:t xml:space="preserve">część subwencji oświatowej ogólnej dla j.s.t. na plan 11 644 428,00 zł wykonano w wysokości </w:t>
      </w:r>
      <w:r w:rsidRPr="000B55B6">
        <w:rPr>
          <w:rFonts w:ascii="Arial Narrow" w:hAnsi="Arial Narrow"/>
          <w:b w:val="0"/>
          <w:sz w:val="24"/>
          <w:szCs w:val="24"/>
          <w:u w:val="none"/>
        </w:rPr>
        <w:br/>
        <w:t>11 644 428,00 zł tj. 100,00% dochodów zaplanowanych z tego źródła. Subwencja oświatowa stanowi 77,61%  tego źródła dochodów,</w:t>
      </w:r>
    </w:p>
    <w:p w:rsidR="007C61DF" w:rsidRPr="000B55B6" w:rsidRDefault="007C61DF" w:rsidP="007C61DF">
      <w:pPr>
        <w:numPr>
          <w:ilvl w:val="0"/>
          <w:numId w:val="13"/>
        </w:numPr>
        <w:spacing w:line="360" w:lineRule="auto"/>
        <w:jc w:val="both"/>
        <w:rPr>
          <w:rFonts w:ascii="Arial Narrow" w:hAnsi="Arial Narrow"/>
          <w:b w:val="0"/>
          <w:sz w:val="24"/>
          <w:szCs w:val="24"/>
          <w:u w:val="none"/>
        </w:rPr>
      </w:pPr>
      <w:r w:rsidRPr="000B55B6">
        <w:rPr>
          <w:rFonts w:ascii="Arial Narrow" w:hAnsi="Arial Narrow"/>
          <w:b w:val="0"/>
          <w:sz w:val="24"/>
          <w:szCs w:val="24"/>
          <w:u w:val="none"/>
        </w:rPr>
        <w:t xml:space="preserve">uzupełnienie subwencji ogólnej dla j.s.t. na plan 30 586,00 zł wykonano w wysokości </w:t>
      </w:r>
      <w:r w:rsidR="00BD7B0A">
        <w:rPr>
          <w:rFonts w:ascii="Arial Narrow" w:hAnsi="Arial Narrow"/>
          <w:b w:val="0"/>
          <w:sz w:val="24"/>
          <w:szCs w:val="24"/>
          <w:u w:val="none"/>
        </w:rPr>
        <w:br/>
      </w:r>
      <w:r w:rsidRPr="000B55B6">
        <w:rPr>
          <w:rFonts w:ascii="Arial Narrow" w:hAnsi="Arial Narrow"/>
          <w:b w:val="0"/>
          <w:sz w:val="24"/>
          <w:szCs w:val="24"/>
          <w:u w:val="none"/>
        </w:rPr>
        <w:t>30 586,00 zł tj. 100,00% dochodów zaplanowanych z tego źródła. Uzupełnienie subwencji ogólnej stanowi 0,21%  tego źródła dochodów,</w:t>
      </w:r>
    </w:p>
    <w:p w:rsidR="007C61DF" w:rsidRPr="000B55B6" w:rsidRDefault="007C61DF" w:rsidP="007C61DF">
      <w:pPr>
        <w:numPr>
          <w:ilvl w:val="0"/>
          <w:numId w:val="13"/>
        </w:numPr>
        <w:spacing w:line="360" w:lineRule="auto"/>
        <w:jc w:val="both"/>
        <w:rPr>
          <w:rFonts w:ascii="Arial Narrow" w:hAnsi="Arial Narrow"/>
          <w:b w:val="0"/>
          <w:sz w:val="24"/>
          <w:szCs w:val="24"/>
          <w:u w:val="none"/>
        </w:rPr>
      </w:pPr>
      <w:r w:rsidRPr="000B55B6">
        <w:rPr>
          <w:rFonts w:ascii="Arial Narrow" w:hAnsi="Arial Narrow"/>
          <w:b w:val="0"/>
          <w:sz w:val="24"/>
          <w:szCs w:val="24"/>
          <w:u w:val="none"/>
        </w:rPr>
        <w:t>część wyrównawcza subwencji ogólnej dla gmin na plan w wysokości 3 327 867,00 zł wykonano w kwocie 3 327 867,00 zł tj. 100,00% planu. Subwencja wyrównawcza stanowi 22,18% dochodów uzyskanych z subwencji.</w:t>
      </w:r>
    </w:p>
    <w:p w:rsidR="007C61DF" w:rsidRPr="000B55B6" w:rsidRDefault="007C61DF" w:rsidP="007C61DF">
      <w:pPr>
        <w:jc w:val="both"/>
        <w:rPr>
          <w:rFonts w:ascii="Arial Narrow" w:hAnsi="Arial Narrow"/>
          <w:sz w:val="24"/>
          <w:szCs w:val="24"/>
          <w:u w:val="none"/>
        </w:rPr>
      </w:pPr>
      <w:r w:rsidRPr="000B55B6">
        <w:rPr>
          <w:rFonts w:ascii="Arial Narrow" w:hAnsi="Arial Narrow"/>
          <w:sz w:val="24"/>
          <w:szCs w:val="24"/>
          <w:u w:val="none"/>
        </w:rPr>
        <w:t>4. Dotacje i środki:</w:t>
      </w:r>
    </w:p>
    <w:p w:rsidR="007C61DF" w:rsidRPr="000B55B6" w:rsidRDefault="007C61DF" w:rsidP="00EB3499">
      <w:pPr>
        <w:pStyle w:val="Akapitzlist"/>
        <w:numPr>
          <w:ilvl w:val="0"/>
          <w:numId w:val="103"/>
        </w:numPr>
        <w:spacing w:line="360" w:lineRule="auto"/>
        <w:ind w:left="284" w:firstLine="0"/>
        <w:jc w:val="both"/>
        <w:rPr>
          <w:rFonts w:ascii="Arial Narrow" w:hAnsi="Arial Narrow"/>
          <w:b w:val="0"/>
          <w:sz w:val="24"/>
          <w:szCs w:val="24"/>
          <w:u w:val="none"/>
        </w:rPr>
      </w:pPr>
      <w:r w:rsidRPr="000B55B6">
        <w:rPr>
          <w:rFonts w:ascii="Arial Narrow" w:hAnsi="Arial Narrow"/>
          <w:b w:val="0"/>
          <w:sz w:val="24"/>
          <w:szCs w:val="24"/>
          <w:u w:val="none"/>
        </w:rPr>
        <w:t xml:space="preserve">wpływy zostały wykonane w </w:t>
      </w:r>
      <w:r w:rsidR="00BD7B0A">
        <w:rPr>
          <w:rFonts w:ascii="Arial Narrow" w:hAnsi="Arial Narrow"/>
          <w:b w:val="0"/>
          <w:sz w:val="24"/>
          <w:szCs w:val="24"/>
          <w:u w:val="none"/>
        </w:rPr>
        <w:t>14,48</w:t>
      </w:r>
      <w:r w:rsidRPr="000B55B6">
        <w:rPr>
          <w:rFonts w:ascii="Arial Narrow" w:hAnsi="Arial Narrow"/>
          <w:b w:val="0"/>
          <w:sz w:val="24"/>
          <w:szCs w:val="24"/>
          <w:u w:val="none"/>
        </w:rPr>
        <w:t>% całości dochodów wykonanych. Na planowaną kwotę6 021 164,64 zł zrealizowano 4 744 198,66 zł tj. 78,79% planu z tego:</w:t>
      </w:r>
    </w:p>
    <w:p w:rsidR="007C61DF" w:rsidRPr="00BA36BF" w:rsidRDefault="007C61DF" w:rsidP="00EB3499">
      <w:pPr>
        <w:pStyle w:val="Akapitzlist"/>
        <w:numPr>
          <w:ilvl w:val="1"/>
          <w:numId w:val="183"/>
        </w:numPr>
        <w:spacing w:line="360" w:lineRule="auto"/>
        <w:ind w:left="426"/>
        <w:jc w:val="both"/>
        <w:rPr>
          <w:rFonts w:ascii="Arial Narrow" w:hAnsi="Arial Narrow"/>
          <w:b w:val="0"/>
          <w:sz w:val="24"/>
          <w:szCs w:val="24"/>
          <w:u w:val="none"/>
        </w:rPr>
      </w:pPr>
      <w:r w:rsidRPr="00BA36BF">
        <w:rPr>
          <w:rFonts w:ascii="Arial Narrow" w:hAnsi="Arial Narrow"/>
          <w:i/>
          <w:iCs/>
          <w:sz w:val="24"/>
          <w:szCs w:val="24"/>
          <w:u w:val="none"/>
        </w:rPr>
        <w:t>dotacje celowe otrzymane z budżetu państwa na realizację własnych zadań bieżących</w:t>
      </w:r>
      <w:r w:rsidRPr="00BA36BF">
        <w:rPr>
          <w:rFonts w:ascii="Arial Narrow" w:hAnsi="Arial Narrow"/>
          <w:sz w:val="24"/>
          <w:szCs w:val="24"/>
          <w:u w:val="none"/>
        </w:rPr>
        <w:t xml:space="preserve"> </w:t>
      </w:r>
      <w:r w:rsidR="00BD7B0A">
        <w:rPr>
          <w:rFonts w:ascii="Arial Narrow" w:hAnsi="Arial Narrow"/>
          <w:sz w:val="24"/>
          <w:szCs w:val="24"/>
          <w:u w:val="none"/>
        </w:rPr>
        <w:br/>
      </w:r>
      <w:r w:rsidRPr="00BA36BF">
        <w:rPr>
          <w:rFonts w:ascii="Arial Narrow" w:hAnsi="Arial Narrow"/>
          <w:sz w:val="24"/>
          <w:szCs w:val="24"/>
          <w:u w:val="none"/>
        </w:rPr>
        <w:t xml:space="preserve">i inwestycyjnych </w:t>
      </w:r>
      <w:r w:rsidRPr="00BA36BF">
        <w:rPr>
          <w:rFonts w:ascii="Arial Narrow" w:hAnsi="Arial Narrow"/>
          <w:i/>
          <w:iCs/>
          <w:sz w:val="24"/>
          <w:szCs w:val="24"/>
          <w:u w:val="none"/>
        </w:rPr>
        <w:t>gmin (związków gmin</w:t>
      </w:r>
      <w:r w:rsidRPr="00BA36BF">
        <w:rPr>
          <w:rFonts w:ascii="Arial Narrow" w:hAnsi="Arial Narrow"/>
          <w:sz w:val="24"/>
          <w:szCs w:val="24"/>
          <w:u w:val="none"/>
        </w:rPr>
        <w:t xml:space="preserve">) </w:t>
      </w:r>
      <w:r w:rsidRPr="00BA36BF">
        <w:rPr>
          <w:rFonts w:ascii="Arial Narrow" w:hAnsi="Arial Narrow"/>
          <w:b w:val="0"/>
          <w:sz w:val="24"/>
          <w:szCs w:val="24"/>
          <w:u w:val="none"/>
        </w:rPr>
        <w:t xml:space="preserve">na plan 920 132,00 </w:t>
      </w:r>
      <w:r w:rsidR="00BD7B0A">
        <w:rPr>
          <w:rFonts w:ascii="Arial Narrow" w:hAnsi="Arial Narrow"/>
          <w:b w:val="0"/>
          <w:sz w:val="24"/>
          <w:szCs w:val="24"/>
          <w:u w:val="none"/>
        </w:rPr>
        <w:t xml:space="preserve">zł </w:t>
      </w:r>
      <w:r w:rsidRPr="00BA36BF">
        <w:rPr>
          <w:rFonts w:ascii="Arial Narrow" w:hAnsi="Arial Narrow"/>
          <w:b w:val="0"/>
          <w:sz w:val="24"/>
          <w:szCs w:val="24"/>
          <w:u w:val="none"/>
        </w:rPr>
        <w:t>zrealizowano dochody</w:t>
      </w:r>
      <w:r w:rsidRPr="00BA36BF">
        <w:rPr>
          <w:rFonts w:ascii="Arial Narrow" w:hAnsi="Arial Narrow"/>
          <w:sz w:val="24"/>
          <w:szCs w:val="24"/>
          <w:u w:val="none"/>
        </w:rPr>
        <w:t xml:space="preserve"> </w:t>
      </w:r>
      <w:r w:rsidR="00BD7B0A">
        <w:rPr>
          <w:rFonts w:ascii="Arial Narrow" w:hAnsi="Arial Narrow"/>
          <w:sz w:val="24"/>
          <w:szCs w:val="24"/>
          <w:u w:val="none"/>
        </w:rPr>
        <w:br/>
      </w:r>
      <w:r w:rsidRPr="00BA36BF">
        <w:rPr>
          <w:rFonts w:ascii="Arial Narrow" w:hAnsi="Arial Narrow"/>
          <w:b w:val="0"/>
          <w:sz w:val="24"/>
          <w:szCs w:val="24"/>
          <w:u w:val="none"/>
        </w:rPr>
        <w:t xml:space="preserve">w wysokości 859 238,31 zł tj. 93,38% </w:t>
      </w:r>
      <w:r w:rsidR="00321CA4">
        <w:rPr>
          <w:rFonts w:ascii="Arial Narrow" w:hAnsi="Arial Narrow"/>
          <w:b w:val="0"/>
          <w:sz w:val="24"/>
          <w:szCs w:val="24"/>
          <w:u w:val="none"/>
        </w:rPr>
        <w:t xml:space="preserve">planu </w:t>
      </w:r>
      <w:r w:rsidRPr="00BA36BF">
        <w:rPr>
          <w:rFonts w:ascii="Arial Narrow" w:hAnsi="Arial Narrow"/>
          <w:b w:val="0"/>
          <w:sz w:val="24"/>
          <w:szCs w:val="24"/>
          <w:u w:val="none"/>
        </w:rPr>
        <w:t>z tego:</w:t>
      </w:r>
    </w:p>
    <w:p w:rsidR="007C61DF" w:rsidRPr="00BD7B0A" w:rsidRDefault="007C61DF" w:rsidP="00613CAF">
      <w:pPr>
        <w:numPr>
          <w:ilvl w:val="0"/>
          <w:numId w:val="14"/>
        </w:numPr>
        <w:spacing w:line="360" w:lineRule="auto"/>
        <w:jc w:val="both"/>
        <w:rPr>
          <w:rFonts w:ascii="Arial Narrow" w:hAnsi="Arial Narrow"/>
          <w:b w:val="0"/>
          <w:sz w:val="24"/>
          <w:szCs w:val="24"/>
          <w:u w:val="none"/>
        </w:rPr>
      </w:pPr>
      <w:r w:rsidRPr="00BD7B0A">
        <w:rPr>
          <w:rFonts w:ascii="Arial Narrow" w:hAnsi="Arial Narrow"/>
          <w:b w:val="0"/>
          <w:sz w:val="24"/>
          <w:szCs w:val="24"/>
          <w:u w:val="none"/>
        </w:rPr>
        <w:t xml:space="preserve">(80101-2030) na sfinansowanie zakupu pomocy dydaktycznych do miejsc zabaw w szkole, </w:t>
      </w:r>
      <w:r w:rsidR="00BD7B0A" w:rsidRPr="00BD7B0A">
        <w:rPr>
          <w:rFonts w:ascii="Arial Narrow" w:hAnsi="Arial Narrow"/>
          <w:b w:val="0"/>
          <w:sz w:val="24"/>
          <w:szCs w:val="24"/>
          <w:u w:val="none"/>
        </w:rPr>
        <w:br/>
      </w:r>
      <w:r w:rsidRPr="00BD7B0A">
        <w:rPr>
          <w:rFonts w:ascii="Arial Narrow" w:hAnsi="Arial Narrow"/>
          <w:b w:val="0"/>
          <w:sz w:val="24"/>
          <w:szCs w:val="24"/>
          <w:u w:val="none"/>
        </w:rPr>
        <w:t xml:space="preserve">w ramach </w:t>
      </w:r>
      <w:r w:rsidRPr="00BD7B0A">
        <w:rPr>
          <w:rFonts w:ascii="Arial Narrow" w:hAnsi="Arial Narrow"/>
          <w:b w:val="0"/>
          <w:i/>
          <w:sz w:val="24"/>
          <w:szCs w:val="24"/>
          <w:u w:val="none"/>
        </w:rPr>
        <w:t xml:space="preserve">Rządowego Programu wspierania w latach 2009 – 2014 organów prowadzących </w:t>
      </w:r>
      <w:r w:rsidR="00BD7B0A" w:rsidRPr="00BD7B0A">
        <w:rPr>
          <w:rFonts w:ascii="Arial Narrow" w:hAnsi="Arial Narrow"/>
          <w:b w:val="0"/>
          <w:i/>
          <w:sz w:val="24"/>
          <w:szCs w:val="24"/>
          <w:u w:val="none"/>
        </w:rPr>
        <w:br/>
      </w:r>
      <w:r w:rsidRPr="00BD7B0A">
        <w:rPr>
          <w:rFonts w:ascii="Arial Narrow" w:hAnsi="Arial Narrow"/>
          <w:b w:val="0"/>
          <w:i/>
          <w:sz w:val="24"/>
          <w:szCs w:val="24"/>
          <w:u w:val="none"/>
        </w:rPr>
        <w:t>w zapewnieniu bezpiecznych warunków nauki, wychowania i opieki w klasach I – III szkół podstawowych i ogólnokształcących szkół muzycznych</w:t>
      </w:r>
      <w:r w:rsidR="006B6776" w:rsidRPr="00BD7B0A">
        <w:rPr>
          <w:rFonts w:ascii="Arial Narrow" w:hAnsi="Arial Narrow"/>
          <w:b w:val="0"/>
          <w:i/>
          <w:sz w:val="24"/>
          <w:szCs w:val="24"/>
          <w:u w:val="none"/>
        </w:rPr>
        <w:t xml:space="preserve"> </w:t>
      </w:r>
      <w:r w:rsidRPr="00BD7B0A">
        <w:rPr>
          <w:rFonts w:ascii="Arial Narrow" w:hAnsi="Arial Narrow"/>
          <w:b w:val="0"/>
          <w:i/>
          <w:sz w:val="24"/>
          <w:szCs w:val="24"/>
          <w:u w:val="none"/>
        </w:rPr>
        <w:t xml:space="preserve">I stopnia </w:t>
      </w:r>
      <w:r w:rsidRPr="00BD7B0A">
        <w:rPr>
          <w:rFonts w:ascii="Arial Narrow" w:hAnsi="Arial Narrow"/>
          <w:sz w:val="24"/>
          <w:szCs w:val="24"/>
          <w:u w:val="none"/>
        </w:rPr>
        <w:t>„RADOSNA SZKOŁA”</w:t>
      </w:r>
      <w:r w:rsidR="00BD7B0A">
        <w:rPr>
          <w:rFonts w:ascii="Arial Narrow" w:hAnsi="Arial Narrow"/>
          <w:sz w:val="24"/>
          <w:szCs w:val="24"/>
          <w:u w:val="none"/>
        </w:rPr>
        <w:br/>
      </w:r>
      <w:r w:rsidRPr="00BD7B0A">
        <w:rPr>
          <w:rFonts w:ascii="Arial Narrow" w:hAnsi="Arial Narrow"/>
          <w:i/>
          <w:sz w:val="24"/>
          <w:szCs w:val="24"/>
          <w:u w:val="none"/>
        </w:rPr>
        <w:t xml:space="preserve"> </w:t>
      </w:r>
      <w:r w:rsidRPr="00BD7B0A">
        <w:rPr>
          <w:rFonts w:ascii="Arial Narrow" w:hAnsi="Arial Narrow"/>
          <w:b w:val="0"/>
          <w:sz w:val="24"/>
          <w:szCs w:val="24"/>
          <w:u w:val="none"/>
        </w:rPr>
        <w:t>w kwocie 23 886,00 zł</w:t>
      </w:r>
    </w:p>
    <w:p w:rsidR="007C61DF" w:rsidRPr="000B55B6" w:rsidRDefault="007C61DF" w:rsidP="007C61DF">
      <w:pPr>
        <w:numPr>
          <w:ilvl w:val="0"/>
          <w:numId w:val="14"/>
        </w:numPr>
        <w:spacing w:line="360" w:lineRule="auto"/>
        <w:jc w:val="both"/>
        <w:rPr>
          <w:rFonts w:ascii="Arial Narrow" w:hAnsi="Arial Narrow"/>
          <w:b w:val="0"/>
          <w:sz w:val="24"/>
          <w:szCs w:val="24"/>
          <w:u w:val="none"/>
        </w:rPr>
      </w:pPr>
      <w:r w:rsidRPr="000B55B6">
        <w:rPr>
          <w:rFonts w:ascii="Arial Narrow" w:hAnsi="Arial Narrow"/>
          <w:b w:val="0"/>
          <w:sz w:val="24"/>
          <w:szCs w:val="24"/>
          <w:u w:val="none"/>
        </w:rPr>
        <w:lastRenderedPageBreak/>
        <w:t>(80195-2030) na sfinansowanie – w ramach podnoszenia jakości oświaty – prac komisji kwalifikacyjnych i egzaminacyjnych powołanych do rozpatrzenia wniosków nauczycieli o wyższy stopień awansu zawodowego w wysokości 792,00 zł</w:t>
      </w:r>
    </w:p>
    <w:p w:rsidR="007C61DF" w:rsidRPr="000B55B6" w:rsidRDefault="007C61DF" w:rsidP="007C61DF">
      <w:pPr>
        <w:numPr>
          <w:ilvl w:val="0"/>
          <w:numId w:val="14"/>
        </w:numPr>
        <w:spacing w:line="360" w:lineRule="auto"/>
        <w:jc w:val="both"/>
        <w:rPr>
          <w:rFonts w:ascii="Arial Narrow" w:hAnsi="Arial Narrow"/>
          <w:b w:val="0"/>
          <w:sz w:val="24"/>
          <w:szCs w:val="24"/>
          <w:u w:val="none"/>
        </w:rPr>
      </w:pPr>
      <w:r w:rsidRPr="000B55B6">
        <w:rPr>
          <w:rFonts w:ascii="Arial Narrow" w:hAnsi="Arial Narrow"/>
          <w:b w:val="0"/>
          <w:sz w:val="24"/>
          <w:szCs w:val="24"/>
          <w:u w:val="none"/>
        </w:rPr>
        <w:t>(85213-2030) składki na ubezpieczenie zdrowotne opłacane za osoby pobierające niektóre świadczenia z pomocy społecznej, niektóre świadczenia rodzinne oraz za osoby uczestniczące w zajęciach w centrum integracji społecznej w wysokości 1 314,08 zł</w:t>
      </w:r>
    </w:p>
    <w:p w:rsidR="007C61DF" w:rsidRPr="00BD7B0A" w:rsidRDefault="007C61DF" w:rsidP="00613CAF">
      <w:pPr>
        <w:numPr>
          <w:ilvl w:val="0"/>
          <w:numId w:val="14"/>
        </w:numPr>
        <w:spacing w:line="360" w:lineRule="auto"/>
        <w:jc w:val="both"/>
        <w:rPr>
          <w:rFonts w:ascii="Arial Narrow" w:hAnsi="Arial Narrow"/>
          <w:b w:val="0"/>
          <w:sz w:val="24"/>
          <w:szCs w:val="24"/>
          <w:u w:val="none"/>
        </w:rPr>
      </w:pPr>
      <w:r w:rsidRPr="00BD7B0A">
        <w:rPr>
          <w:rFonts w:ascii="Arial Narrow" w:hAnsi="Arial Narrow"/>
          <w:b w:val="0"/>
          <w:i/>
          <w:sz w:val="24"/>
          <w:szCs w:val="24"/>
          <w:u w:val="none"/>
        </w:rPr>
        <w:t>(85214-2030)</w:t>
      </w:r>
      <w:r w:rsidRPr="00BD7B0A">
        <w:rPr>
          <w:rFonts w:ascii="Arial Narrow" w:hAnsi="Arial Narrow"/>
          <w:b w:val="0"/>
          <w:sz w:val="24"/>
          <w:szCs w:val="24"/>
          <w:u w:val="none"/>
        </w:rPr>
        <w:t xml:space="preserve"> na dofinansowanie wypłat zasiłków z pomocy społecznej w wysokości </w:t>
      </w:r>
      <w:r w:rsidR="00BD7B0A">
        <w:rPr>
          <w:rFonts w:ascii="Arial Narrow" w:hAnsi="Arial Narrow"/>
          <w:b w:val="0"/>
          <w:sz w:val="24"/>
          <w:szCs w:val="24"/>
          <w:u w:val="none"/>
        </w:rPr>
        <w:br/>
      </w:r>
      <w:r w:rsidRPr="00BD7B0A">
        <w:rPr>
          <w:rFonts w:ascii="Arial Narrow" w:hAnsi="Arial Narrow"/>
          <w:b w:val="0"/>
          <w:sz w:val="24"/>
          <w:szCs w:val="24"/>
          <w:u w:val="none"/>
        </w:rPr>
        <w:t>56 179,98 zł</w:t>
      </w:r>
    </w:p>
    <w:p w:rsidR="007C61DF" w:rsidRPr="00BD7B0A" w:rsidRDefault="007C61DF" w:rsidP="00613CAF">
      <w:pPr>
        <w:numPr>
          <w:ilvl w:val="0"/>
          <w:numId w:val="14"/>
        </w:numPr>
        <w:spacing w:line="360" w:lineRule="auto"/>
        <w:jc w:val="both"/>
        <w:rPr>
          <w:rFonts w:ascii="Arial Narrow" w:hAnsi="Arial Narrow"/>
          <w:b w:val="0"/>
          <w:sz w:val="24"/>
          <w:szCs w:val="24"/>
          <w:u w:val="none"/>
        </w:rPr>
      </w:pPr>
      <w:r w:rsidRPr="00BD7B0A">
        <w:rPr>
          <w:rFonts w:ascii="Arial Narrow" w:hAnsi="Arial Narrow"/>
          <w:b w:val="0"/>
          <w:sz w:val="24"/>
          <w:szCs w:val="24"/>
          <w:u w:val="none"/>
        </w:rPr>
        <w:t xml:space="preserve">(85219-2030) na dofinansowanie działalności bieżącej ośrodków pomocy społecznej </w:t>
      </w:r>
      <w:r w:rsidR="00BD7B0A">
        <w:rPr>
          <w:rFonts w:ascii="Arial Narrow" w:hAnsi="Arial Narrow"/>
          <w:b w:val="0"/>
          <w:sz w:val="24"/>
          <w:szCs w:val="24"/>
          <w:u w:val="none"/>
        </w:rPr>
        <w:br/>
      </w:r>
      <w:r w:rsidRPr="00BD7B0A">
        <w:rPr>
          <w:rFonts w:ascii="Arial Narrow" w:hAnsi="Arial Narrow"/>
          <w:b w:val="0"/>
          <w:sz w:val="24"/>
          <w:szCs w:val="24"/>
          <w:u w:val="none"/>
        </w:rPr>
        <w:t>w wysokości 198 276,00 zł,</w:t>
      </w:r>
    </w:p>
    <w:p w:rsidR="007C61DF" w:rsidRPr="000B55B6" w:rsidRDefault="007C61DF" w:rsidP="007C61DF">
      <w:pPr>
        <w:numPr>
          <w:ilvl w:val="0"/>
          <w:numId w:val="14"/>
        </w:numPr>
        <w:spacing w:line="360" w:lineRule="auto"/>
        <w:jc w:val="both"/>
        <w:rPr>
          <w:rFonts w:ascii="Arial Narrow" w:hAnsi="Arial Narrow"/>
          <w:b w:val="0"/>
          <w:sz w:val="24"/>
          <w:szCs w:val="24"/>
          <w:u w:val="none"/>
        </w:rPr>
      </w:pPr>
      <w:r w:rsidRPr="000B55B6">
        <w:rPr>
          <w:rFonts w:ascii="Arial Narrow" w:hAnsi="Arial Narrow"/>
          <w:b w:val="0"/>
          <w:i/>
          <w:sz w:val="24"/>
          <w:szCs w:val="24"/>
          <w:u w:val="none"/>
        </w:rPr>
        <w:t>(85219-2030)</w:t>
      </w:r>
      <w:r w:rsidRPr="000B55B6">
        <w:rPr>
          <w:rFonts w:ascii="Arial Narrow" w:hAnsi="Arial Narrow"/>
          <w:b w:val="0"/>
          <w:sz w:val="24"/>
          <w:szCs w:val="24"/>
          <w:u w:val="none"/>
        </w:rPr>
        <w:t xml:space="preserve"> na wypłatę dodatku „250 zł” do wynagrodzenia dla pracowników socjalnych </w:t>
      </w:r>
      <w:r w:rsidRPr="000B55B6">
        <w:rPr>
          <w:rFonts w:ascii="Arial Narrow" w:hAnsi="Arial Narrow"/>
          <w:b w:val="0"/>
          <w:sz w:val="24"/>
          <w:szCs w:val="24"/>
          <w:u w:val="none"/>
        </w:rPr>
        <w:br/>
        <w:t>w wysokości 11 310,00 zł,</w:t>
      </w:r>
    </w:p>
    <w:p w:rsidR="007C61DF" w:rsidRPr="000B55B6" w:rsidRDefault="007C61DF" w:rsidP="007C61DF">
      <w:pPr>
        <w:numPr>
          <w:ilvl w:val="0"/>
          <w:numId w:val="14"/>
        </w:numPr>
        <w:spacing w:line="360" w:lineRule="auto"/>
        <w:jc w:val="both"/>
        <w:rPr>
          <w:rFonts w:ascii="Arial Narrow" w:hAnsi="Arial Narrow"/>
          <w:b w:val="0"/>
          <w:sz w:val="24"/>
          <w:szCs w:val="24"/>
          <w:u w:val="none"/>
        </w:rPr>
      </w:pPr>
      <w:r w:rsidRPr="000B55B6">
        <w:rPr>
          <w:rFonts w:ascii="Arial Narrow" w:hAnsi="Arial Narrow"/>
          <w:b w:val="0"/>
          <w:sz w:val="24"/>
          <w:szCs w:val="24"/>
          <w:u w:val="none"/>
        </w:rPr>
        <w:t>(85295-2030) na dofinansowanie realizacji Programu wieloletniego ”Pomoc państwa w zakresie dożywiania„ oraz doposażenie stołówek szkolnych w wysokości 10 771,96 zł,</w:t>
      </w:r>
    </w:p>
    <w:p w:rsidR="007C61DF" w:rsidRPr="000B55B6" w:rsidRDefault="007C61DF" w:rsidP="007C61DF">
      <w:pPr>
        <w:numPr>
          <w:ilvl w:val="0"/>
          <w:numId w:val="14"/>
        </w:numPr>
        <w:spacing w:line="360" w:lineRule="auto"/>
        <w:jc w:val="both"/>
        <w:rPr>
          <w:rFonts w:ascii="Arial Narrow" w:hAnsi="Arial Narrow"/>
          <w:b w:val="0"/>
          <w:sz w:val="24"/>
          <w:szCs w:val="24"/>
          <w:u w:val="none"/>
        </w:rPr>
      </w:pPr>
      <w:r w:rsidRPr="000B55B6">
        <w:rPr>
          <w:rFonts w:ascii="Arial Narrow" w:hAnsi="Arial Narrow"/>
          <w:b w:val="0"/>
          <w:sz w:val="24"/>
          <w:szCs w:val="24"/>
          <w:u w:val="none"/>
        </w:rPr>
        <w:t>(85415-2030) na dofinansowanie świadczeń realizowanych w ramach systemu pomocy materialnej dla uczniów o charakterze socjalnym w wysokości 36 408,29 zł,</w:t>
      </w:r>
    </w:p>
    <w:p w:rsidR="007C61DF" w:rsidRPr="000B55B6" w:rsidRDefault="007C61DF" w:rsidP="00EB3499">
      <w:pPr>
        <w:pStyle w:val="Akapitzlist"/>
        <w:numPr>
          <w:ilvl w:val="0"/>
          <w:numId w:val="137"/>
        </w:numPr>
        <w:spacing w:line="360" w:lineRule="auto"/>
        <w:jc w:val="both"/>
        <w:rPr>
          <w:rFonts w:ascii="Arial Narrow" w:hAnsi="Arial Narrow"/>
          <w:b w:val="0"/>
          <w:sz w:val="24"/>
          <w:szCs w:val="24"/>
          <w:u w:val="none"/>
        </w:rPr>
      </w:pPr>
      <w:r w:rsidRPr="000B55B6">
        <w:rPr>
          <w:rFonts w:ascii="Arial Narrow" w:hAnsi="Arial Narrow"/>
          <w:b w:val="0"/>
          <w:sz w:val="24"/>
          <w:szCs w:val="24"/>
          <w:u w:val="none"/>
        </w:rPr>
        <w:t xml:space="preserve">(60016-6330) na realizację inwestycji pn. „Poprawa bezpieczeństwa ruchu poprzez przebudowę drogi gminnej w Łodygowicach łączącej drogę powiatową z drogą krajową” w ramach Narodowego Programu Przebudowy Dróg Lokalnych 2008 – 2011 w kwocie 187 300,00 zł. </w:t>
      </w:r>
    </w:p>
    <w:p w:rsidR="007C61DF" w:rsidRPr="00321CA4" w:rsidRDefault="007C61DF" w:rsidP="00613CAF">
      <w:pPr>
        <w:pStyle w:val="Akapitzlist"/>
        <w:numPr>
          <w:ilvl w:val="0"/>
          <w:numId w:val="137"/>
        </w:numPr>
        <w:spacing w:line="360" w:lineRule="auto"/>
        <w:jc w:val="both"/>
        <w:rPr>
          <w:rFonts w:ascii="Arial Narrow" w:hAnsi="Arial Narrow"/>
          <w:b w:val="0"/>
          <w:sz w:val="24"/>
          <w:szCs w:val="24"/>
          <w:u w:val="none"/>
        </w:rPr>
      </w:pPr>
      <w:r w:rsidRPr="00321CA4">
        <w:rPr>
          <w:rFonts w:ascii="Arial Narrow" w:hAnsi="Arial Narrow"/>
          <w:b w:val="0"/>
          <w:sz w:val="24"/>
          <w:szCs w:val="24"/>
          <w:u w:val="none"/>
        </w:rPr>
        <w:t xml:space="preserve">(92601-6330) na realizację inwestycji pn. „Budowa wielofunkcyjnego boiska sportowego </w:t>
      </w:r>
      <w:r w:rsidR="00321CA4">
        <w:rPr>
          <w:rFonts w:ascii="Arial Narrow" w:hAnsi="Arial Narrow"/>
          <w:b w:val="0"/>
          <w:sz w:val="24"/>
          <w:szCs w:val="24"/>
          <w:u w:val="none"/>
        </w:rPr>
        <w:br/>
      </w:r>
      <w:r w:rsidRPr="00321CA4">
        <w:rPr>
          <w:rFonts w:ascii="Arial Narrow" w:hAnsi="Arial Narrow"/>
          <w:b w:val="0"/>
          <w:sz w:val="24"/>
          <w:szCs w:val="24"/>
          <w:u w:val="none"/>
        </w:rPr>
        <w:t xml:space="preserve">w Pietrzykowicach” w ramach programu „Moje Boisko ORLIK 2012” w kwocie 333 000,00 zł. </w:t>
      </w:r>
    </w:p>
    <w:p w:rsidR="007C61DF" w:rsidRPr="000B55B6" w:rsidRDefault="007C61DF" w:rsidP="00EB3499">
      <w:pPr>
        <w:pStyle w:val="Akapitzlist"/>
        <w:numPr>
          <w:ilvl w:val="1"/>
          <w:numId w:val="184"/>
        </w:numPr>
        <w:spacing w:line="360" w:lineRule="auto"/>
        <w:ind w:left="426" w:hanging="349"/>
        <w:jc w:val="both"/>
        <w:rPr>
          <w:rFonts w:ascii="Arial Narrow" w:hAnsi="Arial Narrow"/>
          <w:b w:val="0"/>
          <w:i/>
          <w:iCs/>
          <w:sz w:val="24"/>
          <w:szCs w:val="24"/>
          <w:u w:val="none"/>
        </w:rPr>
      </w:pPr>
      <w:r w:rsidRPr="000B55B6">
        <w:rPr>
          <w:rFonts w:ascii="Arial Narrow" w:hAnsi="Arial Narrow"/>
          <w:i/>
          <w:iCs/>
          <w:sz w:val="24"/>
          <w:szCs w:val="24"/>
          <w:u w:val="none"/>
        </w:rPr>
        <w:t>dotacje ze środków funduszy pomocowych</w:t>
      </w:r>
      <w:r w:rsidRPr="000B55B6">
        <w:rPr>
          <w:rFonts w:ascii="Arial Narrow" w:hAnsi="Arial Narrow"/>
          <w:b w:val="0"/>
          <w:i/>
          <w:iCs/>
          <w:sz w:val="24"/>
          <w:szCs w:val="24"/>
          <w:u w:val="none"/>
        </w:rPr>
        <w:t xml:space="preserve"> - </w:t>
      </w:r>
      <w:r w:rsidRPr="000B55B6">
        <w:rPr>
          <w:rFonts w:ascii="Arial Narrow" w:hAnsi="Arial Narrow"/>
          <w:b w:val="0"/>
          <w:iCs/>
          <w:sz w:val="24"/>
          <w:szCs w:val="24"/>
          <w:u w:val="none"/>
        </w:rPr>
        <w:t>na plan 1 172 197,70 zł w 2009 roku zrealizowano dochody w wysokości 266 019,22 zł tj. 22,69% planu. Na dotacje z funduszy pomocowych składają się:</w:t>
      </w:r>
    </w:p>
    <w:p w:rsidR="007C61DF" w:rsidRPr="000B55B6" w:rsidRDefault="007C61DF" w:rsidP="007C61DF">
      <w:pPr>
        <w:numPr>
          <w:ilvl w:val="0"/>
          <w:numId w:val="14"/>
        </w:numPr>
        <w:spacing w:line="360" w:lineRule="auto"/>
        <w:jc w:val="both"/>
        <w:rPr>
          <w:rFonts w:ascii="Arial Narrow" w:hAnsi="Arial Narrow"/>
          <w:b w:val="0"/>
          <w:sz w:val="24"/>
          <w:szCs w:val="24"/>
          <w:u w:val="none"/>
        </w:rPr>
      </w:pPr>
      <w:r w:rsidRPr="000B55B6">
        <w:rPr>
          <w:rFonts w:ascii="Arial Narrow" w:hAnsi="Arial Narrow"/>
          <w:b w:val="0"/>
          <w:i/>
          <w:iCs/>
          <w:sz w:val="24"/>
          <w:szCs w:val="24"/>
          <w:u w:val="none"/>
        </w:rPr>
        <w:t>(80146-2008) dotacja na finansowanie projektu</w:t>
      </w:r>
      <w:r w:rsidRPr="000B55B6">
        <w:rPr>
          <w:rFonts w:ascii="Arial Narrow" w:hAnsi="Arial Narrow"/>
          <w:b w:val="0"/>
          <w:iCs/>
          <w:sz w:val="24"/>
          <w:szCs w:val="24"/>
          <w:u w:val="none"/>
        </w:rPr>
        <w:t xml:space="preserve"> pn. „Podniesienie kwalifikacji zawodowych nauczycieli i pracowników administracji oświatowej z terenu Gminy Łodygowice” PO KL Priorytet IX. Rozwój wykształcenia i kompetencji w regionach, Działanie 9.4. Wysoko wykwalifikowane kadry systemu oświaty w wysokości 107 947,75 zł,</w:t>
      </w:r>
    </w:p>
    <w:p w:rsidR="007C61DF" w:rsidRPr="00321CA4" w:rsidRDefault="007C61DF" w:rsidP="00613CAF">
      <w:pPr>
        <w:numPr>
          <w:ilvl w:val="0"/>
          <w:numId w:val="14"/>
        </w:numPr>
        <w:spacing w:line="360" w:lineRule="auto"/>
        <w:jc w:val="both"/>
        <w:rPr>
          <w:rFonts w:ascii="Arial Narrow" w:hAnsi="Arial Narrow"/>
          <w:b w:val="0"/>
          <w:i/>
          <w:iCs/>
          <w:sz w:val="24"/>
          <w:szCs w:val="24"/>
          <w:u w:val="none"/>
        </w:rPr>
      </w:pPr>
      <w:r w:rsidRPr="00321CA4">
        <w:rPr>
          <w:rFonts w:ascii="Arial Narrow" w:hAnsi="Arial Narrow"/>
          <w:b w:val="0"/>
          <w:i/>
          <w:iCs/>
          <w:sz w:val="24"/>
          <w:szCs w:val="24"/>
          <w:u w:val="none"/>
        </w:rPr>
        <w:t xml:space="preserve">(85295-2008, 85295-2009, 85295-6208 i 85295-6209) dotacja na finansowanie </w:t>
      </w:r>
      <w:r w:rsidR="00321CA4">
        <w:rPr>
          <w:rFonts w:ascii="Arial Narrow" w:hAnsi="Arial Narrow"/>
          <w:b w:val="0"/>
          <w:i/>
          <w:iCs/>
          <w:sz w:val="24"/>
          <w:szCs w:val="24"/>
          <w:u w:val="none"/>
        </w:rPr>
        <w:br/>
      </w:r>
      <w:r w:rsidRPr="00321CA4">
        <w:rPr>
          <w:rFonts w:ascii="Arial Narrow" w:hAnsi="Arial Narrow"/>
          <w:b w:val="0"/>
          <w:i/>
          <w:iCs/>
          <w:sz w:val="24"/>
          <w:szCs w:val="24"/>
          <w:u w:val="none"/>
        </w:rPr>
        <w:t xml:space="preserve">i współfinansowanie projektu </w:t>
      </w:r>
      <w:r w:rsidRPr="00321CA4">
        <w:rPr>
          <w:rFonts w:ascii="Arial Narrow" w:hAnsi="Arial Narrow"/>
          <w:b w:val="0"/>
          <w:iCs/>
          <w:sz w:val="24"/>
          <w:szCs w:val="24"/>
          <w:u w:val="none"/>
        </w:rPr>
        <w:t xml:space="preserve">pn. „Aktywizacja zawodowa szansą dla mieszkańców Gminy Łodygowice zagrożonych wykluczeniem społecznym”  PO KL Priorytet VII. Promocja Integracji Społecznej Działania 7.1. Rozwój i Upowszechnienie Aktywnej Integracji Poddziałanie 7.1.1. </w:t>
      </w:r>
      <w:r w:rsidRPr="00321CA4">
        <w:rPr>
          <w:rFonts w:ascii="Arial Narrow" w:hAnsi="Arial Narrow"/>
          <w:b w:val="0"/>
          <w:iCs/>
          <w:sz w:val="24"/>
          <w:szCs w:val="24"/>
          <w:u w:val="none"/>
        </w:rPr>
        <w:lastRenderedPageBreak/>
        <w:t>Rozwój i Upowszechnienie Aktywnej Integracji przez Ośrodki Pomocy Społecznej w kwocie 158 071,47 zł,</w:t>
      </w:r>
    </w:p>
    <w:p w:rsidR="007C61DF" w:rsidRPr="000B55B6" w:rsidRDefault="007C61DF" w:rsidP="007C61DF">
      <w:pPr>
        <w:spacing w:line="360" w:lineRule="auto"/>
        <w:ind w:left="708"/>
        <w:jc w:val="both"/>
        <w:rPr>
          <w:rFonts w:ascii="Arial Narrow" w:hAnsi="Arial Narrow"/>
          <w:b w:val="0"/>
          <w:iCs/>
          <w:sz w:val="24"/>
          <w:szCs w:val="24"/>
          <w:u w:val="none"/>
        </w:rPr>
      </w:pPr>
      <w:r w:rsidRPr="000B55B6">
        <w:rPr>
          <w:rFonts w:ascii="Arial Narrow" w:hAnsi="Arial Narrow"/>
          <w:b w:val="0"/>
          <w:iCs/>
          <w:sz w:val="24"/>
          <w:szCs w:val="24"/>
          <w:u w:val="none"/>
        </w:rPr>
        <w:t>Na plan dotacji ze środków funduszy pomocowych składają się:</w:t>
      </w:r>
    </w:p>
    <w:p w:rsidR="00613CAF" w:rsidRDefault="007C61DF" w:rsidP="00EB3499">
      <w:pPr>
        <w:pStyle w:val="Akapitzlist"/>
        <w:numPr>
          <w:ilvl w:val="0"/>
          <w:numId w:val="136"/>
        </w:numPr>
        <w:spacing w:line="360" w:lineRule="auto"/>
        <w:jc w:val="both"/>
        <w:rPr>
          <w:rFonts w:ascii="Arial Narrow" w:hAnsi="Arial Narrow"/>
          <w:b w:val="0"/>
          <w:iCs/>
          <w:sz w:val="24"/>
          <w:szCs w:val="24"/>
          <w:u w:val="none"/>
        </w:rPr>
      </w:pPr>
      <w:r w:rsidRPr="000B55B6">
        <w:rPr>
          <w:rFonts w:ascii="Arial Narrow" w:hAnsi="Arial Narrow"/>
          <w:b w:val="0"/>
          <w:iCs/>
          <w:sz w:val="24"/>
          <w:szCs w:val="24"/>
          <w:u w:val="none"/>
        </w:rPr>
        <w:t xml:space="preserve">(60016-6208) dotacja na finansowanie projektu pn. „Budowa infrastruktury okołoturystycznej </w:t>
      </w:r>
    </w:p>
    <w:p w:rsidR="007C61DF" w:rsidRPr="000B55B6" w:rsidRDefault="007C61DF" w:rsidP="00613CAF">
      <w:pPr>
        <w:pStyle w:val="Akapitzlist"/>
        <w:spacing w:line="360" w:lineRule="auto"/>
        <w:ind w:left="786"/>
        <w:jc w:val="both"/>
        <w:rPr>
          <w:rFonts w:ascii="Arial Narrow" w:hAnsi="Arial Narrow"/>
          <w:b w:val="0"/>
          <w:iCs/>
          <w:sz w:val="24"/>
          <w:szCs w:val="24"/>
          <w:u w:val="none"/>
        </w:rPr>
      </w:pPr>
      <w:r w:rsidRPr="000B55B6">
        <w:rPr>
          <w:rFonts w:ascii="Arial Narrow" w:hAnsi="Arial Narrow"/>
          <w:b w:val="0"/>
          <w:iCs/>
          <w:sz w:val="24"/>
          <w:szCs w:val="24"/>
          <w:u w:val="none"/>
        </w:rPr>
        <w:t>w Gminach Łodygowice i Lipowa” ze środków Europejskiego Funduszu Rozwoju Regionalnego w ramach Regionalnego Programu Operacyjnego Województwa Śląskiego na lata 2007 – 20013 Priorytetu 3. Turystyka, Działania 3.2. Infrastruktura Okołoturystyczna, Poddziałania 3.2.2. Infrastruktura Okołoturystyczna – podmioty publiczne w kwocie 884 021,64 zł. Dotacja zostanie otrzymana na zasadzie refundacji, po rozliczeniu zadania w 2010 roku.</w:t>
      </w:r>
    </w:p>
    <w:p w:rsidR="007C61DF" w:rsidRPr="000B55B6" w:rsidRDefault="007C61DF" w:rsidP="00EB3499">
      <w:pPr>
        <w:pStyle w:val="Akapitzlist"/>
        <w:numPr>
          <w:ilvl w:val="1"/>
          <w:numId w:val="184"/>
        </w:numPr>
        <w:spacing w:line="360" w:lineRule="auto"/>
        <w:ind w:left="426"/>
        <w:jc w:val="both"/>
        <w:rPr>
          <w:rFonts w:ascii="Arial Narrow" w:hAnsi="Arial Narrow"/>
          <w:b w:val="0"/>
          <w:sz w:val="24"/>
          <w:szCs w:val="24"/>
          <w:u w:val="none"/>
        </w:rPr>
      </w:pPr>
      <w:r w:rsidRPr="000B55B6">
        <w:rPr>
          <w:rFonts w:ascii="Arial Narrow" w:hAnsi="Arial Narrow"/>
          <w:i/>
          <w:iCs/>
          <w:sz w:val="24"/>
          <w:szCs w:val="24"/>
          <w:u w:val="none"/>
        </w:rPr>
        <w:t>dotacje na realizację zadań zleconych z zakresu administracji rządowej i innych zadań zleconych ustawami</w:t>
      </w:r>
      <w:r w:rsidRPr="000B55B6">
        <w:rPr>
          <w:rFonts w:ascii="Arial Narrow" w:hAnsi="Arial Narrow"/>
          <w:b w:val="0"/>
          <w:sz w:val="24"/>
          <w:szCs w:val="24"/>
          <w:u w:val="none"/>
        </w:rPr>
        <w:t xml:space="preserve"> stanowią 7,89% całości dochodów uzyskanych w 2009 roku. Na plan wynoszący 2 650 966,11 zł  wykonano 2 583 561,51 zł tj. 97,4 % planu.</w:t>
      </w:r>
    </w:p>
    <w:p w:rsidR="007C61DF" w:rsidRPr="000B55B6" w:rsidRDefault="007C61DF" w:rsidP="007C61DF">
      <w:pPr>
        <w:spacing w:line="360" w:lineRule="auto"/>
        <w:jc w:val="both"/>
        <w:rPr>
          <w:rFonts w:ascii="Arial Narrow" w:hAnsi="Arial Narrow"/>
          <w:b w:val="0"/>
          <w:sz w:val="24"/>
          <w:szCs w:val="24"/>
          <w:u w:val="none"/>
        </w:rPr>
      </w:pPr>
      <w:r w:rsidRPr="000B55B6">
        <w:rPr>
          <w:rFonts w:ascii="Arial Narrow" w:hAnsi="Arial Narrow"/>
          <w:b w:val="0"/>
          <w:sz w:val="24"/>
          <w:szCs w:val="24"/>
          <w:u w:val="none"/>
        </w:rPr>
        <w:t xml:space="preserve">Otrzymano środki na: </w:t>
      </w:r>
    </w:p>
    <w:p w:rsidR="007C61DF" w:rsidRPr="000B55B6" w:rsidRDefault="007C61DF" w:rsidP="007C61DF">
      <w:pPr>
        <w:numPr>
          <w:ilvl w:val="0"/>
          <w:numId w:val="15"/>
        </w:numPr>
        <w:spacing w:line="360" w:lineRule="auto"/>
        <w:jc w:val="both"/>
        <w:rPr>
          <w:rFonts w:ascii="Arial Narrow" w:hAnsi="Arial Narrow"/>
          <w:b w:val="0"/>
          <w:sz w:val="24"/>
          <w:szCs w:val="24"/>
          <w:u w:val="none"/>
        </w:rPr>
      </w:pPr>
      <w:r w:rsidRPr="000B55B6">
        <w:rPr>
          <w:rFonts w:ascii="Arial Narrow" w:hAnsi="Arial Narrow"/>
          <w:b w:val="0"/>
          <w:sz w:val="24"/>
          <w:szCs w:val="24"/>
          <w:u w:val="none"/>
        </w:rPr>
        <w:t>(01095-2010) zwrot części podatku akcyzowego zawartego w cenie oleju napędowego wykorzystywanego do produkcji rolnej przez producentów rolnych w wysokości 10 329,10 zł,</w:t>
      </w:r>
    </w:p>
    <w:p w:rsidR="007C61DF" w:rsidRPr="00321CA4" w:rsidRDefault="007C61DF" w:rsidP="00613CAF">
      <w:pPr>
        <w:numPr>
          <w:ilvl w:val="0"/>
          <w:numId w:val="16"/>
        </w:numPr>
        <w:spacing w:line="360" w:lineRule="auto"/>
        <w:jc w:val="both"/>
        <w:rPr>
          <w:rFonts w:ascii="Arial Narrow" w:hAnsi="Arial Narrow"/>
          <w:b w:val="0"/>
          <w:sz w:val="24"/>
          <w:szCs w:val="24"/>
          <w:u w:val="none"/>
        </w:rPr>
      </w:pPr>
      <w:r w:rsidRPr="00321CA4">
        <w:rPr>
          <w:rFonts w:ascii="Arial Narrow" w:hAnsi="Arial Narrow"/>
          <w:b w:val="0"/>
          <w:sz w:val="24"/>
          <w:szCs w:val="24"/>
          <w:u w:val="none"/>
        </w:rPr>
        <w:t xml:space="preserve">(75011-2010) zadania w zakresie ewidencji ludności i dowodów osobistych, USC, sprawy </w:t>
      </w:r>
      <w:r w:rsidR="00321CA4" w:rsidRPr="00321CA4">
        <w:rPr>
          <w:rFonts w:ascii="Arial Narrow" w:hAnsi="Arial Narrow"/>
          <w:b w:val="0"/>
          <w:sz w:val="24"/>
          <w:szCs w:val="24"/>
          <w:u w:val="none"/>
        </w:rPr>
        <w:br/>
      </w:r>
      <w:r w:rsidRPr="00321CA4">
        <w:rPr>
          <w:rFonts w:ascii="Arial Narrow" w:hAnsi="Arial Narrow"/>
          <w:b w:val="0"/>
          <w:sz w:val="24"/>
          <w:szCs w:val="24"/>
          <w:u w:val="none"/>
        </w:rPr>
        <w:t>z ustawy o powszechnym obowiązku obrony, sprawy zgromadzeń, zmiana imion i nazwisk</w:t>
      </w:r>
      <w:r w:rsidR="00321CA4">
        <w:rPr>
          <w:rFonts w:ascii="Arial Narrow" w:hAnsi="Arial Narrow"/>
          <w:b w:val="0"/>
          <w:sz w:val="24"/>
          <w:szCs w:val="24"/>
          <w:u w:val="none"/>
        </w:rPr>
        <w:t xml:space="preserve"> </w:t>
      </w:r>
      <w:r w:rsidR="00321CA4">
        <w:rPr>
          <w:rFonts w:ascii="Arial Narrow" w:hAnsi="Arial Narrow"/>
          <w:b w:val="0"/>
          <w:sz w:val="24"/>
          <w:szCs w:val="24"/>
          <w:u w:val="none"/>
        </w:rPr>
        <w:br/>
      </w:r>
      <w:r w:rsidRPr="00321CA4">
        <w:rPr>
          <w:rFonts w:ascii="Arial Narrow" w:hAnsi="Arial Narrow"/>
          <w:b w:val="0"/>
          <w:sz w:val="24"/>
          <w:szCs w:val="24"/>
          <w:u w:val="none"/>
        </w:rPr>
        <w:t>w wysokości 65 442,40 zł,</w:t>
      </w:r>
    </w:p>
    <w:p w:rsidR="007C61DF" w:rsidRPr="00321CA4" w:rsidRDefault="007C61DF" w:rsidP="00CE4779">
      <w:pPr>
        <w:pStyle w:val="Akapitzlist"/>
        <w:numPr>
          <w:ilvl w:val="0"/>
          <w:numId w:val="136"/>
        </w:numPr>
        <w:spacing w:line="360" w:lineRule="auto"/>
        <w:ind w:left="720"/>
        <w:jc w:val="both"/>
        <w:rPr>
          <w:rFonts w:ascii="Arial Narrow" w:hAnsi="Arial Narrow"/>
          <w:b w:val="0"/>
          <w:sz w:val="24"/>
          <w:szCs w:val="24"/>
          <w:u w:val="none"/>
        </w:rPr>
      </w:pPr>
      <w:r w:rsidRPr="00321CA4">
        <w:rPr>
          <w:rFonts w:ascii="Arial Narrow" w:hAnsi="Arial Narrow"/>
          <w:b w:val="0"/>
          <w:sz w:val="24"/>
          <w:szCs w:val="24"/>
          <w:u w:val="none"/>
        </w:rPr>
        <w:t xml:space="preserve">(75101-2010) koszty prowadzenia i aktualizowania stałego rejestru wyborców w gminie </w:t>
      </w:r>
      <w:r w:rsidR="00321CA4">
        <w:rPr>
          <w:rFonts w:ascii="Arial Narrow" w:hAnsi="Arial Narrow"/>
          <w:b w:val="0"/>
          <w:sz w:val="24"/>
          <w:szCs w:val="24"/>
          <w:u w:val="none"/>
        </w:rPr>
        <w:br/>
      </w:r>
      <w:r w:rsidRPr="00321CA4">
        <w:rPr>
          <w:rFonts w:ascii="Arial Narrow" w:hAnsi="Arial Narrow"/>
          <w:b w:val="0"/>
          <w:sz w:val="24"/>
          <w:szCs w:val="24"/>
          <w:u w:val="none"/>
        </w:rPr>
        <w:t>w wysokości 2 098,69 zł,</w:t>
      </w:r>
    </w:p>
    <w:p w:rsidR="007C61DF" w:rsidRPr="00321CA4" w:rsidRDefault="007C61DF" w:rsidP="00CE4779">
      <w:pPr>
        <w:numPr>
          <w:ilvl w:val="0"/>
          <w:numId w:val="18"/>
        </w:numPr>
        <w:spacing w:line="360" w:lineRule="auto"/>
        <w:jc w:val="both"/>
        <w:rPr>
          <w:rFonts w:ascii="Arial Narrow" w:hAnsi="Arial Narrow"/>
          <w:b w:val="0"/>
          <w:sz w:val="24"/>
          <w:szCs w:val="24"/>
          <w:u w:val="none"/>
        </w:rPr>
      </w:pPr>
      <w:r w:rsidRPr="00321CA4">
        <w:rPr>
          <w:rFonts w:ascii="Arial Narrow" w:hAnsi="Arial Narrow"/>
          <w:b w:val="0"/>
          <w:sz w:val="24"/>
          <w:szCs w:val="24"/>
          <w:u w:val="none"/>
        </w:rPr>
        <w:t>(75113-2010) sfinansowanie kosztów wyborów do Parlamentu Europejskiego w wysokości 15 035,94 zł</w:t>
      </w:r>
    </w:p>
    <w:p w:rsidR="006B6776" w:rsidRPr="00321CA4" w:rsidRDefault="007C61DF" w:rsidP="00613CAF">
      <w:pPr>
        <w:numPr>
          <w:ilvl w:val="0"/>
          <w:numId w:val="19"/>
        </w:numPr>
        <w:spacing w:line="360" w:lineRule="auto"/>
        <w:jc w:val="both"/>
        <w:rPr>
          <w:rFonts w:ascii="Arial Narrow" w:hAnsi="Arial Narrow"/>
          <w:b w:val="0"/>
          <w:sz w:val="24"/>
          <w:szCs w:val="24"/>
          <w:u w:val="none"/>
        </w:rPr>
      </w:pPr>
      <w:r w:rsidRPr="00321CA4">
        <w:rPr>
          <w:rFonts w:ascii="Arial Narrow" w:hAnsi="Arial Narrow"/>
          <w:b w:val="0"/>
          <w:sz w:val="24"/>
          <w:szCs w:val="24"/>
          <w:u w:val="none"/>
        </w:rPr>
        <w:t xml:space="preserve">(85212-2010) świadczenia rodzinne, wypłatę funduszu alimentacyjnego, składki </w:t>
      </w:r>
      <w:r w:rsidR="00321CA4" w:rsidRPr="00321CA4">
        <w:rPr>
          <w:rFonts w:ascii="Arial Narrow" w:hAnsi="Arial Narrow"/>
          <w:b w:val="0"/>
          <w:sz w:val="24"/>
          <w:szCs w:val="24"/>
          <w:u w:val="none"/>
        </w:rPr>
        <w:br/>
      </w:r>
      <w:r w:rsidRPr="00321CA4">
        <w:rPr>
          <w:rFonts w:ascii="Arial Narrow" w:hAnsi="Arial Narrow"/>
          <w:b w:val="0"/>
          <w:sz w:val="24"/>
          <w:szCs w:val="24"/>
          <w:u w:val="none"/>
        </w:rPr>
        <w:t xml:space="preserve">na ubezpieczenie emerytalne, rentowe z ubezpieczenia społecznego w wysokości </w:t>
      </w:r>
      <w:r w:rsidR="00321CA4">
        <w:rPr>
          <w:rFonts w:ascii="Arial Narrow" w:hAnsi="Arial Narrow"/>
          <w:b w:val="0"/>
          <w:sz w:val="24"/>
          <w:szCs w:val="24"/>
          <w:u w:val="none"/>
        </w:rPr>
        <w:br/>
      </w:r>
      <w:r w:rsidRPr="00321CA4">
        <w:rPr>
          <w:rFonts w:ascii="Arial Narrow" w:hAnsi="Arial Narrow"/>
          <w:b w:val="0"/>
          <w:sz w:val="24"/>
          <w:szCs w:val="24"/>
          <w:u w:val="none"/>
        </w:rPr>
        <w:t>2 467 580,43 zł,</w:t>
      </w:r>
    </w:p>
    <w:p w:rsidR="006B6776" w:rsidRDefault="007C61DF" w:rsidP="006B6776">
      <w:pPr>
        <w:numPr>
          <w:ilvl w:val="0"/>
          <w:numId w:val="19"/>
        </w:numPr>
        <w:spacing w:line="360" w:lineRule="auto"/>
        <w:jc w:val="both"/>
        <w:rPr>
          <w:rFonts w:ascii="Arial Narrow" w:hAnsi="Arial Narrow"/>
          <w:b w:val="0"/>
          <w:sz w:val="24"/>
          <w:szCs w:val="24"/>
          <w:u w:val="none"/>
        </w:rPr>
      </w:pPr>
      <w:r w:rsidRPr="006B6776">
        <w:rPr>
          <w:rFonts w:ascii="Arial Narrow" w:hAnsi="Arial Narrow"/>
          <w:b w:val="0"/>
          <w:sz w:val="24"/>
          <w:szCs w:val="24"/>
          <w:u w:val="none"/>
        </w:rPr>
        <w:t>(85213-2010) składki na ubezpieczenia zdrowotne opłacane za osoby pobierające niektóre świadczenia z pomocy społecznej oraz niektóre świadczenia rodzinne w wysokości 1 808,61 zł,</w:t>
      </w:r>
    </w:p>
    <w:p w:rsidR="007C61DF" w:rsidRPr="00321CA4" w:rsidRDefault="007C61DF" w:rsidP="00613CAF">
      <w:pPr>
        <w:numPr>
          <w:ilvl w:val="0"/>
          <w:numId w:val="19"/>
        </w:numPr>
        <w:spacing w:line="360" w:lineRule="auto"/>
        <w:jc w:val="both"/>
        <w:rPr>
          <w:rFonts w:ascii="Arial Narrow" w:hAnsi="Arial Narrow"/>
          <w:b w:val="0"/>
          <w:sz w:val="24"/>
          <w:szCs w:val="24"/>
          <w:u w:val="none"/>
        </w:rPr>
      </w:pPr>
      <w:r w:rsidRPr="00321CA4">
        <w:rPr>
          <w:rFonts w:ascii="Arial Narrow" w:hAnsi="Arial Narrow"/>
          <w:b w:val="0"/>
          <w:sz w:val="24"/>
          <w:szCs w:val="24"/>
          <w:u w:val="none"/>
        </w:rPr>
        <w:t xml:space="preserve">(85214-2010) zasiłki i pomoc w naturze oraz składki na ubezpieczenia emerytalne i rentowe </w:t>
      </w:r>
      <w:r w:rsidR="00321CA4">
        <w:rPr>
          <w:rFonts w:ascii="Arial Narrow" w:hAnsi="Arial Narrow"/>
          <w:b w:val="0"/>
          <w:sz w:val="24"/>
          <w:szCs w:val="24"/>
          <w:u w:val="none"/>
        </w:rPr>
        <w:br/>
      </w:r>
      <w:r w:rsidRPr="00321CA4">
        <w:rPr>
          <w:rFonts w:ascii="Arial Narrow" w:hAnsi="Arial Narrow"/>
          <w:b w:val="0"/>
          <w:sz w:val="24"/>
          <w:szCs w:val="24"/>
          <w:u w:val="none"/>
        </w:rPr>
        <w:t>w wysokości 21 266,34 zł,</w:t>
      </w:r>
    </w:p>
    <w:p w:rsidR="007C61DF" w:rsidRPr="00321CA4" w:rsidRDefault="007C61DF" w:rsidP="00613CAF">
      <w:pPr>
        <w:numPr>
          <w:ilvl w:val="1"/>
          <w:numId w:val="184"/>
        </w:numPr>
        <w:spacing w:line="360" w:lineRule="auto"/>
        <w:ind w:left="426" w:hanging="426"/>
        <w:jc w:val="both"/>
        <w:rPr>
          <w:rFonts w:ascii="Arial Narrow" w:hAnsi="Arial Narrow"/>
          <w:b w:val="0"/>
          <w:i/>
          <w:iCs/>
          <w:sz w:val="24"/>
          <w:szCs w:val="24"/>
          <w:u w:val="none"/>
        </w:rPr>
      </w:pPr>
      <w:r w:rsidRPr="00321CA4">
        <w:rPr>
          <w:rFonts w:ascii="Arial Narrow" w:hAnsi="Arial Narrow"/>
          <w:i/>
          <w:iCs/>
          <w:sz w:val="24"/>
          <w:szCs w:val="24"/>
          <w:u w:val="none"/>
        </w:rPr>
        <w:t>dotacje otrzymane na zadania realizowane przez gminę na podstawie porozumień</w:t>
      </w:r>
      <w:r w:rsidRPr="00321CA4">
        <w:rPr>
          <w:rFonts w:ascii="Arial Narrow" w:hAnsi="Arial Narrow"/>
          <w:b w:val="0"/>
          <w:i/>
          <w:iCs/>
          <w:sz w:val="24"/>
          <w:szCs w:val="24"/>
          <w:u w:val="none"/>
        </w:rPr>
        <w:t xml:space="preserve"> </w:t>
      </w:r>
      <w:r w:rsidRPr="00321CA4">
        <w:rPr>
          <w:rFonts w:ascii="Arial Narrow" w:hAnsi="Arial Narrow"/>
          <w:b w:val="0"/>
          <w:iCs/>
          <w:sz w:val="24"/>
          <w:szCs w:val="24"/>
          <w:u w:val="none"/>
        </w:rPr>
        <w:t xml:space="preserve">stanowią 3,16% wykonanych dochodów w 2009 roku. Na plan 1 277 868,83 zł zrealizowano dochody </w:t>
      </w:r>
      <w:r w:rsidR="00321CA4">
        <w:rPr>
          <w:rFonts w:ascii="Arial Narrow" w:hAnsi="Arial Narrow"/>
          <w:b w:val="0"/>
          <w:iCs/>
          <w:sz w:val="24"/>
          <w:szCs w:val="24"/>
          <w:u w:val="none"/>
        </w:rPr>
        <w:br/>
      </w:r>
      <w:r w:rsidRPr="00321CA4">
        <w:rPr>
          <w:rFonts w:ascii="Arial Narrow" w:hAnsi="Arial Narrow"/>
          <w:b w:val="0"/>
          <w:iCs/>
          <w:sz w:val="24"/>
          <w:szCs w:val="24"/>
          <w:u w:val="none"/>
        </w:rPr>
        <w:t>w wysokości 1 035 379,62 zł. tj. 81,02% planu. Z tego otrzymano:</w:t>
      </w:r>
    </w:p>
    <w:p w:rsidR="007C61DF" w:rsidRPr="00321CA4" w:rsidRDefault="007C61DF" w:rsidP="00613CAF">
      <w:pPr>
        <w:numPr>
          <w:ilvl w:val="0"/>
          <w:numId w:val="20"/>
        </w:numPr>
        <w:spacing w:line="360" w:lineRule="auto"/>
        <w:jc w:val="both"/>
        <w:rPr>
          <w:rFonts w:ascii="Arial Narrow" w:hAnsi="Arial Narrow"/>
          <w:b w:val="0"/>
          <w:i/>
          <w:iCs/>
          <w:sz w:val="24"/>
          <w:szCs w:val="24"/>
          <w:u w:val="none"/>
        </w:rPr>
      </w:pPr>
      <w:r w:rsidRPr="00321CA4">
        <w:rPr>
          <w:rFonts w:ascii="Arial Narrow" w:hAnsi="Arial Narrow"/>
          <w:b w:val="0"/>
          <w:i/>
          <w:iCs/>
          <w:sz w:val="24"/>
          <w:szCs w:val="24"/>
          <w:u w:val="none"/>
        </w:rPr>
        <w:t xml:space="preserve">(60014-2320) środki finansowe otrzymane z Powiatu Żywieckiego </w:t>
      </w:r>
      <w:r w:rsidRPr="00321CA4">
        <w:rPr>
          <w:rFonts w:ascii="Arial Narrow" w:hAnsi="Arial Narrow"/>
          <w:b w:val="0"/>
          <w:iCs/>
          <w:sz w:val="24"/>
          <w:szCs w:val="24"/>
          <w:u w:val="none"/>
        </w:rPr>
        <w:t xml:space="preserve">na zimowe utrzymanie dróg powiatowych w sezonie 2008/2009 zgodnie z podpisanym porozumieniem otrzymano kwotę </w:t>
      </w:r>
      <w:r w:rsidR="00321CA4">
        <w:rPr>
          <w:rFonts w:ascii="Arial Narrow" w:hAnsi="Arial Narrow"/>
          <w:b w:val="0"/>
          <w:iCs/>
          <w:sz w:val="24"/>
          <w:szCs w:val="24"/>
          <w:u w:val="none"/>
        </w:rPr>
        <w:br/>
      </w:r>
      <w:r w:rsidRPr="00321CA4">
        <w:rPr>
          <w:rFonts w:ascii="Arial Narrow" w:hAnsi="Arial Narrow"/>
          <w:b w:val="0"/>
          <w:iCs/>
          <w:sz w:val="24"/>
          <w:szCs w:val="24"/>
          <w:u w:val="none"/>
        </w:rPr>
        <w:lastRenderedPageBreak/>
        <w:t>w wysokości 91 142,30 zł oraz na zimowe utrzymanie dróg powiatowych w sezonie 2009/2010 zgodnie z podpisanym porozumieniem otrzymano kwotę w wysokości 27 142,57 zł – łącznie otrzymano 118 284,87 zł</w:t>
      </w:r>
    </w:p>
    <w:p w:rsidR="007C61DF" w:rsidRPr="00321CA4" w:rsidRDefault="007C61DF" w:rsidP="00613CAF">
      <w:pPr>
        <w:numPr>
          <w:ilvl w:val="0"/>
          <w:numId w:val="20"/>
        </w:numPr>
        <w:spacing w:line="360" w:lineRule="auto"/>
        <w:jc w:val="both"/>
        <w:rPr>
          <w:rFonts w:ascii="Arial Narrow" w:hAnsi="Arial Narrow"/>
          <w:b w:val="0"/>
          <w:i/>
          <w:iCs/>
          <w:sz w:val="24"/>
          <w:szCs w:val="24"/>
          <w:u w:val="none"/>
        </w:rPr>
      </w:pPr>
      <w:r w:rsidRPr="00321CA4">
        <w:rPr>
          <w:rFonts w:ascii="Arial Narrow" w:hAnsi="Arial Narrow"/>
          <w:b w:val="0"/>
          <w:iCs/>
          <w:sz w:val="24"/>
          <w:szCs w:val="24"/>
          <w:u w:val="none"/>
        </w:rPr>
        <w:t xml:space="preserve">(60016-6619) dotacja celowa z gminy Lipowa na inwestycje pn. „Budowa infrastruktury okołoturystycznej w Gminach Łodygowice i Lipowa” ze środków Europejskiego Funduszu Rozwoju Regionalnego w ramach Regionalnego Programu Operacyjnego Województwa Śląskiego na lata 2007 – 20013 Priorytetu 3. Turystyka, Działania 3.2. Infrastruktura Okołoturystyczna, Poddziałania 3.2.2. Infrastruktura Okołoturystyczna – podmioty publiczne </w:t>
      </w:r>
      <w:r w:rsidR="00321CA4">
        <w:rPr>
          <w:rFonts w:ascii="Arial Narrow" w:hAnsi="Arial Narrow"/>
          <w:b w:val="0"/>
          <w:iCs/>
          <w:sz w:val="24"/>
          <w:szCs w:val="24"/>
          <w:u w:val="none"/>
        </w:rPr>
        <w:br/>
      </w:r>
      <w:r w:rsidRPr="00321CA4">
        <w:rPr>
          <w:rFonts w:ascii="Arial Narrow" w:hAnsi="Arial Narrow"/>
          <w:b w:val="0"/>
          <w:iCs/>
          <w:sz w:val="24"/>
          <w:szCs w:val="24"/>
          <w:u w:val="none"/>
        </w:rPr>
        <w:t>w kwocie 182 876,76 zł jako wkład własny Gminy Lipowa w realizowane zadanie.</w:t>
      </w:r>
      <w:r w:rsidRPr="00321CA4">
        <w:rPr>
          <w:rFonts w:ascii="Arial Narrow" w:hAnsi="Arial Narrow"/>
          <w:b w:val="0"/>
          <w:i/>
          <w:iCs/>
          <w:sz w:val="24"/>
          <w:szCs w:val="24"/>
          <w:u w:val="none"/>
        </w:rPr>
        <w:t xml:space="preserve"> </w:t>
      </w:r>
    </w:p>
    <w:p w:rsidR="007C61DF" w:rsidRPr="00321CA4" w:rsidRDefault="007C61DF" w:rsidP="00613CAF">
      <w:pPr>
        <w:numPr>
          <w:ilvl w:val="0"/>
          <w:numId w:val="20"/>
        </w:numPr>
        <w:spacing w:line="360" w:lineRule="auto"/>
        <w:jc w:val="both"/>
        <w:rPr>
          <w:rFonts w:ascii="Arial Narrow" w:hAnsi="Arial Narrow"/>
          <w:b w:val="0"/>
          <w:i/>
          <w:iCs/>
          <w:sz w:val="24"/>
          <w:szCs w:val="24"/>
          <w:u w:val="none"/>
        </w:rPr>
      </w:pPr>
      <w:r w:rsidRPr="00321CA4">
        <w:rPr>
          <w:rFonts w:ascii="Arial Narrow" w:hAnsi="Arial Narrow"/>
          <w:b w:val="0"/>
          <w:iCs/>
          <w:sz w:val="24"/>
          <w:szCs w:val="24"/>
          <w:u w:val="none"/>
        </w:rPr>
        <w:t>(75412-6300) środki finansowe otrzymane z Województwa Śląskiego (Śląskiego Urzędu Marszałkowskiego) na dofinansowanie zakupu samochodu ratunkowo – gaśniczego dla Ochotniczej Straży Pożarnej w Łodygowicach w kwocie 200 000,00 zł. Środki otrzymano po zakupie przez OSP Łodygowice samochodu ratunkowo – gaśniczego.</w:t>
      </w:r>
    </w:p>
    <w:p w:rsidR="007C61DF" w:rsidRPr="00321CA4" w:rsidRDefault="007C61DF" w:rsidP="00613CAF">
      <w:pPr>
        <w:numPr>
          <w:ilvl w:val="0"/>
          <w:numId w:val="20"/>
        </w:numPr>
        <w:spacing w:line="360" w:lineRule="auto"/>
        <w:jc w:val="both"/>
        <w:rPr>
          <w:rFonts w:ascii="Arial Narrow" w:hAnsi="Arial Narrow"/>
          <w:b w:val="0"/>
          <w:i/>
          <w:iCs/>
          <w:sz w:val="24"/>
          <w:szCs w:val="24"/>
          <w:u w:val="none"/>
        </w:rPr>
      </w:pPr>
      <w:r w:rsidRPr="00321CA4">
        <w:rPr>
          <w:rFonts w:ascii="Arial Narrow" w:hAnsi="Arial Narrow"/>
          <w:b w:val="0"/>
          <w:i/>
          <w:iCs/>
          <w:sz w:val="24"/>
          <w:szCs w:val="24"/>
          <w:u w:val="none"/>
        </w:rPr>
        <w:t>(75414-2320) dotacja celowa otrzymana z Powiatu Żywieckiego</w:t>
      </w:r>
      <w:r w:rsidRPr="00321CA4">
        <w:rPr>
          <w:rFonts w:ascii="Arial Narrow" w:hAnsi="Arial Narrow"/>
          <w:b w:val="0"/>
          <w:sz w:val="24"/>
          <w:szCs w:val="24"/>
          <w:u w:val="none"/>
        </w:rPr>
        <w:t xml:space="preserve"> na prowadzenie zadań </w:t>
      </w:r>
      <w:r w:rsidR="00321CA4">
        <w:rPr>
          <w:rFonts w:ascii="Arial Narrow" w:hAnsi="Arial Narrow"/>
          <w:b w:val="0"/>
          <w:sz w:val="24"/>
          <w:szCs w:val="24"/>
          <w:u w:val="none"/>
        </w:rPr>
        <w:br/>
      </w:r>
      <w:r w:rsidRPr="00321CA4">
        <w:rPr>
          <w:rFonts w:ascii="Arial Narrow" w:hAnsi="Arial Narrow"/>
          <w:b w:val="0"/>
          <w:sz w:val="24"/>
          <w:szCs w:val="24"/>
          <w:u w:val="none"/>
        </w:rPr>
        <w:t>z zakresu ob</w:t>
      </w:r>
      <w:r w:rsidR="00BA36BF" w:rsidRPr="00321CA4">
        <w:rPr>
          <w:rFonts w:ascii="Arial Narrow" w:hAnsi="Arial Narrow"/>
          <w:b w:val="0"/>
          <w:sz w:val="24"/>
          <w:szCs w:val="24"/>
          <w:u w:val="none"/>
        </w:rPr>
        <w:t xml:space="preserve">rony cywilnej. Otrzymano kwotę </w:t>
      </w:r>
      <w:r w:rsidRPr="00321CA4">
        <w:rPr>
          <w:rFonts w:ascii="Arial Narrow" w:hAnsi="Arial Narrow"/>
          <w:b w:val="0"/>
          <w:sz w:val="24"/>
          <w:szCs w:val="24"/>
          <w:u w:val="none"/>
        </w:rPr>
        <w:t>899,99 zł,</w:t>
      </w:r>
    </w:p>
    <w:p w:rsidR="007C61DF" w:rsidRPr="00321CA4" w:rsidRDefault="007C61DF" w:rsidP="00613CAF">
      <w:pPr>
        <w:numPr>
          <w:ilvl w:val="0"/>
          <w:numId w:val="20"/>
        </w:numPr>
        <w:spacing w:line="360" w:lineRule="auto"/>
        <w:jc w:val="both"/>
        <w:rPr>
          <w:rFonts w:ascii="Arial Narrow" w:hAnsi="Arial Narrow"/>
          <w:b w:val="0"/>
          <w:iCs/>
          <w:sz w:val="24"/>
          <w:szCs w:val="24"/>
          <w:u w:val="none"/>
        </w:rPr>
      </w:pPr>
      <w:r w:rsidRPr="00321CA4">
        <w:rPr>
          <w:rFonts w:ascii="Arial Narrow" w:hAnsi="Arial Narrow"/>
          <w:b w:val="0"/>
          <w:iCs/>
          <w:sz w:val="24"/>
          <w:szCs w:val="24"/>
          <w:u w:val="none"/>
        </w:rPr>
        <w:t xml:space="preserve">(80101-6260) dotacja otrzymana z Wojewódzkiego Funduszu Ochrony Środowiska </w:t>
      </w:r>
      <w:r w:rsidR="00321CA4">
        <w:rPr>
          <w:rFonts w:ascii="Arial Narrow" w:hAnsi="Arial Narrow"/>
          <w:b w:val="0"/>
          <w:iCs/>
          <w:sz w:val="24"/>
          <w:szCs w:val="24"/>
          <w:u w:val="none"/>
        </w:rPr>
        <w:br/>
      </w:r>
      <w:r w:rsidRPr="00321CA4">
        <w:rPr>
          <w:rFonts w:ascii="Arial Narrow" w:hAnsi="Arial Narrow"/>
          <w:b w:val="0"/>
          <w:iCs/>
          <w:sz w:val="24"/>
          <w:szCs w:val="24"/>
          <w:u w:val="none"/>
        </w:rPr>
        <w:t>i Gospodarki Wodnej w Katowicach na dofinansowanie zadania pn. „Termomodernizacja budynków Zespołu Szkół w Pietrzykowicach przy ul. Kościuszki 120” w kwocie 42 966,00 zł</w:t>
      </w:r>
    </w:p>
    <w:p w:rsidR="007C61DF" w:rsidRPr="00321CA4" w:rsidRDefault="007C61DF" w:rsidP="0041777D">
      <w:pPr>
        <w:numPr>
          <w:ilvl w:val="0"/>
          <w:numId w:val="20"/>
        </w:numPr>
        <w:spacing w:line="360" w:lineRule="auto"/>
        <w:jc w:val="both"/>
        <w:rPr>
          <w:rFonts w:ascii="Arial Narrow" w:hAnsi="Arial Narrow"/>
          <w:b w:val="0"/>
          <w:iCs/>
          <w:sz w:val="24"/>
          <w:szCs w:val="24"/>
          <w:u w:val="none"/>
        </w:rPr>
      </w:pPr>
      <w:r w:rsidRPr="00321CA4">
        <w:rPr>
          <w:rFonts w:ascii="Arial Narrow" w:hAnsi="Arial Narrow"/>
          <w:b w:val="0"/>
          <w:iCs/>
          <w:sz w:val="24"/>
          <w:szCs w:val="24"/>
          <w:u w:val="none"/>
        </w:rPr>
        <w:t xml:space="preserve">(80101-6260) dotacja otrzymana z Wojewódzkiego Funduszu Ochrony Środowiska </w:t>
      </w:r>
      <w:r w:rsidR="00321CA4" w:rsidRPr="00321CA4">
        <w:rPr>
          <w:rFonts w:ascii="Arial Narrow" w:hAnsi="Arial Narrow"/>
          <w:b w:val="0"/>
          <w:iCs/>
          <w:sz w:val="24"/>
          <w:szCs w:val="24"/>
          <w:u w:val="none"/>
        </w:rPr>
        <w:br/>
      </w:r>
      <w:r w:rsidRPr="00321CA4">
        <w:rPr>
          <w:rFonts w:ascii="Arial Narrow" w:hAnsi="Arial Narrow"/>
          <w:b w:val="0"/>
          <w:iCs/>
          <w:sz w:val="24"/>
          <w:szCs w:val="24"/>
          <w:u w:val="none"/>
        </w:rPr>
        <w:t>i Gospodarki Wodnej w Katowicach na dofinansowanie zadania pn. „Termomodernizacja budynków Zespołu Szkolno – Przeds</w:t>
      </w:r>
      <w:r w:rsidR="00A06E8A" w:rsidRPr="00321CA4">
        <w:rPr>
          <w:rFonts w:ascii="Arial Narrow" w:hAnsi="Arial Narrow"/>
          <w:b w:val="0"/>
          <w:iCs/>
          <w:sz w:val="24"/>
          <w:szCs w:val="24"/>
          <w:u w:val="none"/>
        </w:rPr>
        <w:t xml:space="preserve">zkolnego w Zarzeczu </w:t>
      </w:r>
      <w:r w:rsidRPr="00321CA4">
        <w:rPr>
          <w:rFonts w:ascii="Arial Narrow" w:hAnsi="Arial Narrow"/>
          <w:b w:val="0"/>
          <w:iCs/>
          <w:sz w:val="24"/>
          <w:szCs w:val="24"/>
          <w:u w:val="none"/>
        </w:rPr>
        <w:t>w kwocie 43 891,00 zł</w:t>
      </w:r>
    </w:p>
    <w:p w:rsidR="007C61DF" w:rsidRPr="00321CA4" w:rsidRDefault="007C61DF" w:rsidP="006F1224">
      <w:pPr>
        <w:numPr>
          <w:ilvl w:val="0"/>
          <w:numId w:val="20"/>
        </w:numPr>
        <w:spacing w:line="360" w:lineRule="auto"/>
        <w:jc w:val="both"/>
        <w:rPr>
          <w:rFonts w:ascii="Arial Narrow" w:hAnsi="Arial Narrow"/>
          <w:b w:val="0"/>
          <w:iCs/>
          <w:sz w:val="24"/>
          <w:szCs w:val="24"/>
          <w:u w:val="none"/>
        </w:rPr>
      </w:pPr>
      <w:r w:rsidRPr="00321CA4">
        <w:rPr>
          <w:rFonts w:ascii="Arial Narrow" w:hAnsi="Arial Narrow"/>
          <w:b w:val="0"/>
          <w:iCs/>
          <w:sz w:val="24"/>
          <w:szCs w:val="24"/>
          <w:u w:val="none"/>
        </w:rPr>
        <w:t xml:space="preserve">(80120-6260) dotacja otrzymana z Wojewódzkiego Funduszu Ochrony Środowiska </w:t>
      </w:r>
      <w:r w:rsidR="00321CA4" w:rsidRPr="00321CA4">
        <w:rPr>
          <w:rFonts w:ascii="Arial Narrow" w:hAnsi="Arial Narrow"/>
          <w:b w:val="0"/>
          <w:iCs/>
          <w:sz w:val="24"/>
          <w:szCs w:val="24"/>
          <w:u w:val="none"/>
        </w:rPr>
        <w:br/>
      </w:r>
      <w:r w:rsidRPr="00321CA4">
        <w:rPr>
          <w:rFonts w:ascii="Arial Narrow" w:hAnsi="Arial Narrow"/>
          <w:b w:val="0"/>
          <w:iCs/>
          <w:sz w:val="24"/>
          <w:szCs w:val="24"/>
          <w:u w:val="none"/>
        </w:rPr>
        <w:t xml:space="preserve">i Gospodarki Wodnej w Katowicach na dofinansowanie zadania </w:t>
      </w:r>
      <w:r w:rsidR="0041777D" w:rsidRPr="00321CA4">
        <w:rPr>
          <w:rFonts w:ascii="Arial Narrow" w:hAnsi="Arial Narrow"/>
          <w:b w:val="0"/>
          <w:iCs/>
          <w:sz w:val="24"/>
          <w:szCs w:val="24"/>
          <w:u w:val="none"/>
        </w:rPr>
        <w:t>pn.</w:t>
      </w:r>
      <w:r w:rsidRPr="00321CA4">
        <w:rPr>
          <w:rFonts w:ascii="Arial Narrow" w:hAnsi="Arial Narrow"/>
          <w:b w:val="0"/>
          <w:iCs/>
          <w:sz w:val="24"/>
          <w:szCs w:val="24"/>
          <w:u w:val="none"/>
        </w:rPr>
        <w:t xml:space="preserve"> „Termomodernizacja budynków Zespołu Szkół Ogólnokształcących w Łodygowicach ” w kwocie 83 331,00 zł</w:t>
      </w:r>
    </w:p>
    <w:p w:rsidR="00753A01" w:rsidRDefault="007C61DF" w:rsidP="00753A01">
      <w:pPr>
        <w:numPr>
          <w:ilvl w:val="0"/>
          <w:numId w:val="20"/>
        </w:numPr>
        <w:spacing w:line="360" w:lineRule="auto"/>
        <w:jc w:val="both"/>
        <w:rPr>
          <w:rFonts w:ascii="Arial Narrow" w:hAnsi="Arial Narrow"/>
          <w:b w:val="0"/>
          <w:iCs/>
          <w:sz w:val="24"/>
          <w:szCs w:val="24"/>
          <w:u w:val="none"/>
        </w:rPr>
      </w:pPr>
      <w:r w:rsidRPr="000B55B6">
        <w:rPr>
          <w:rFonts w:ascii="Arial Narrow" w:hAnsi="Arial Narrow"/>
          <w:b w:val="0"/>
          <w:sz w:val="24"/>
          <w:szCs w:val="24"/>
          <w:u w:val="none"/>
        </w:rPr>
        <w:t xml:space="preserve">(85395-2440) dotacja z Państwowego Funduszu Rehabilitacji Osób Niepełnosprawnych </w:t>
      </w:r>
      <w:r w:rsidR="00613CAF">
        <w:rPr>
          <w:rFonts w:ascii="Arial Narrow" w:hAnsi="Arial Narrow"/>
          <w:b w:val="0"/>
          <w:sz w:val="24"/>
          <w:szCs w:val="24"/>
          <w:u w:val="none"/>
        </w:rPr>
        <w:br/>
      </w:r>
      <w:r w:rsidRPr="000B55B6">
        <w:rPr>
          <w:rFonts w:ascii="Arial Narrow" w:hAnsi="Arial Narrow"/>
          <w:b w:val="0"/>
          <w:sz w:val="24"/>
          <w:szCs w:val="24"/>
          <w:u w:val="none"/>
        </w:rPr>
        <w:t>na realizację zadania pod nazwą „Uczeń na Wsi” w kwocie 30 130,00 zł,</w:t>
      </w:r>
    </w:p>
    <w:p w:rsidR="007C61DF" w:rsidRPr="00753A01" w:rsidRDefault="007C61DF" w:rsidP="00753A01">
      <w:pPr>
        <w:numPr>
          <w:ilvl w:val="0"/>
          <w:numId w:val="20"/>
        </w:numPr>
        <w:spacing w:line="360" w:lineRule="auto"/>
        <w:jc w:val="both"/>
        <w:rPr>
          <w:rFonts w:ascii="Arial Narrow" w:hAnsi="Arial Narrow"/>
          <w:b w:val="0"/>
          <w:iCs/>
          <w:sz w:val="24"/>
          <w:szCs w:val="24"/>
          <w:u w:val="none"/>
        </w:rPr>
      </w:pPr>
      <w:r w:rsidRPr="00753A01">
        <w:rPr>
          <w:rFonts w:ascii="Arial Narrow" w:hAnsi="Arial Narrow"/>
          <w:b w:val="0"/>
          <w:iCs/>
          <w:sz w:val="24"/>
          <w:szCs w:val="24"/>
          <w:u w:val="none"/>
        </w:rPr>
        <w:t xml:space="preserve">(92601-6300) środki finansowe otrzymane z Województwa Śląskiego (Śląskiego Urzędu Marszałkowskiego) na dofinansowanie zadania </w:t>
      </w:r>
      <w:r w:rsidRPr="00753A01">
        <w:rPr>
          <w:rFonts w:ascii="Arial Narrow" w:hAnsi="Arial Narrow"/>
          <w:b w:val="0"/>
          <w:sz w:val="24"/>
          <w:szCs w:val="24"/>
          <w:u w:val="none"/>
        </w:rPr>
        <w:t xml:space="preserve">pn. „Budowa wielofunkcyjnego boiska sportowego w Pietrzykowicach ” w ramach programu „Moje Boisko ORLIK 2012” w kwocie 333 000,00 zł. </w:t>
      </w:r>
    </w:p>
    <w:p w:rsidR="006B6776" w:rsidRDefault="006B6776" w:rsidP="006B6776">
      <w:pPr>
        <w:pStyle w:val="Akapitzlist"/>
        <w:spacing w:line="360" w:lineRule="auto"/>
        <w:jc w:val="both"/>
        <w:rPr>
          <w:rFonts w:ascii="Arial Narrow" w:hAnsi="Arial Narrow"/>
          <w:b w:val="0"/>
          <w:sz w:val="24"/>
          <w:szCs w:val="24"/>
          <w:u w:val="none"/>
        </w:rPr>
      </w:pPr>
    </w:p>
    <w:p w:rsidR="006B6776" w:rsidRDefault="006B6776" w:rsidP="006B6776">
      <w:pPr>
        <w:pStyle w:val="Akapitzlist"/>
        <w:spacing w:line="360" w:lineRule="auto"/>
        <w:jc w:val="both"/>
        <w:rPr>
          <w:rFonts w:ascii="Arial Narrow" w:hAnsi="Arial Narrow"/>
          <w:b w:val="0"/>
          <w:sz w:val="24"/>
          <w:szCs w:val="24"/>
          <w:u w:val="none"/>
        </w:rPr>
      </w:pPr>
    </w:p>
    <w:p w:rsidR="006B6776" w:rsidRDefault="006B6776" w:rsidP="006B6776">
      <w:pPr>
        <w:pStyle w:val="Akapitzlist"/>
        <w:spacing w:line="360" w:lineRule="auto"/>
        <w:jc w:val="both"/>
        <w:rPr>
          <w:rFonts w:ascii="Arial Narrow" w:hAnsi="Arial Narrow"/>
          <w:b w:val="0"/>
          <w:sz w:val="24"/>
          <w:szCs w:val="24"/>
          <w:u w:val="none"/>
        </w:rPr>
      </w:pPr>
    </w:p>
    <w:p w:rsidR="00321CA4" w:rsidRPr="000B55B6" w:rsidRDefault="00321CA4" w:rsidP="006B6776">
      <w:pPr>
        <w:pStyle w:val="Akapitzlist"/>
        <w:spacing w:line="360" w:lineRule="auto"/>
        <w:jc w:val="both"/>
        <w:rPr>
          <w:rFonts w:ascii="Arial Narrow" w:hAnsi="Arial Narrow"/>
          <w:b w:val="0"/>
          <w:sz w:val="24"/>
          <w:szCs w:val="24"/>
          <w:u w:val="none"/>
        </w:rPr>
      </w:pPr>
    </w:p>
    <w:p w:rsidR="007C61DF" w:rsidRPr="00BE7392" w:rsidRDefault="007C61DF" w:rsidP="007C61DF">
      <w:pPr>
        <w:jc w:val="both"/>
        <w:rPr>
          <w:rFonts w:ascii="Arial Narrow" w:hAnsi="Arial Narrow"/>
          <w:bCs/>
          <w:sz w:val="24"/>
          <w:szCs w:val="24"/>
          <w:u w:val="none"/>
        </w:rPr>
      </w:pPr>
      <w:r w:rsidRPr="00BE7392">
        <w:rPr>
          <w:rFonts w:ascii="Arial Narrow" w:hAnsi="Arial Narrow"/>
          <w:bCs/>
          <w:sz w:val="24"/>
          <w:szCs w:val="24"/>
          <w:u w:val="none"/>
        </w:rPr>
        <w:lastRenderedPageBreak/>
        <w:t>5. Pozostałe dochody:</w:t>
      </w:r>
    </w:p>
    <w:p w:rsidR="007C61DF" w:rsidRPr="00BE7392" w:rsidRDefault="007C61DF" w:rsidP="00A06E8A">
      <w:pPr>
        <w:spacing w:line="360" w:lineRule="auto"/>
        <w:ind w:left="284"/>
        <w:jc w:val="both"/>
        <w:rPr>
          <w:rFonts w:ascii="Arial Narrow" w:hAnsi="Arial Narrow"/>
          <w:b w:val="0"/>
          <w:sz w:val="24"/>
          <w:szCs w:val="24"/>
          <w:u w:val="none"/>
        </w:rPr>
      </w:pPr>
      <w:r w:rsidRPr="00BE7392">
        <w:rPr>
          <w:rFonts w:ascii="Arial Narrow" w:hAnsi="Arial Narrow"/>
          <w:sz w:val="24"/>
          <w:szCs w:val="24"/>
          <w:u w:val="none"/>
        </w:rPr>
        <w:t xml:space="preserve">5.1 </w:t>
      </w:r>
      <w:r w:rsidRPr="00BE7392">
        <w:rPr>
          <w:rFonts w:ascii="Arial Narrow" w:hAnsi="Arial Narrow"/>
          <w:b w:val="0"/>
          <w:sz w:val="24"/>
          <w:szCs w:val="24"/>
          <w:u w:val="none"/>
        </w:rPr>
        <w:t>Pozostałe dochody</w:t>
      </w:r>
      <w:r w:rsidRPr="00BE7392">
        <w:rPr>
          <w:rFonts w:ascii="Arial Narrow" w:hAnsi="Arial Narrow"/>
          <w:sz w:val="24"/>
          <w:szCs w:val="24"/>
          <w:u w:val="none"/>
        </w:rPr>
        <w:t xml:space="preserve"> </w:t>
      </w:r>
      <w:r w:rsidRPr="00BE7392">
        <w:rPr>
          <w:rFonts w:ascii="Arial Narrow" w:hAnsi="Arial Narrow"/>
          <w:b w:val="0"/>
          <w:sz w:val="24"/>
          <w:szCs w:val="24"/>
          <w:u w:val="none"/>
        </w:rPr>
        <w:t>wykonano w 9,07% całości dochodów tj. na planowaną kwotę 2 768 022,09 zł wykonano 2 969 981,86 zł tj. 107,30% planu i obejmują :</w:t>
      </w:r>
    </w:p>
    <w:p w:rsidR="007C61DF" w:rsidRPr="00321CA4" w:rsidRDefault="007C61DF" w:rsidP="00613CAF">
      <w:pPr>
        <w:numPr>
          <w:ilvl w:val="0"/>
          <w:numId w:val="21"/>
        </w:numPr>
        <w:spacing w:line="360" w:lineRule="auto"/>
        <w:jc w:val="both"/>
        <w:rPr>
          <w:rFonts w:ascii="Arial Narrow" w:hAnsi="Arial Narrow"/>
          <w:b w:val="0"/>
          <w:sz w:val="24"/>
          <w:szCs w:val="24"/>
          <w:u w:val="none"/>
        </w:rPr>
      </w:pPr>
      <w:r w:rsidRPr="00321CA4">
        <w:rPr>
          <w:rFonts w:ascii="Arial Narrow" w:hAnsi="Arial Narrow"/>
          <w:b w:val="0"/>
          <w:sz w:val="24"/>
          <w:szCs w:val="24"/>
          <w:u w:val="none"/>
        </w:rPr>
        <w:t xml:space="preserve">wpływy z różnych opłat (za przyłącza do sieci wodociągowej, odszkodowania, wpływy </w:t>
      </w:r>
      <w:r w:rsidR="00321CA4">
        <w:rPr>
          <w:rFonts w:ascii="Arial Narrow" w:hAnsi="Arial Narrow"/>
          <w:b w:val="0"/>
          <w:sz w:val="24"/>
          <w:szCs w:val="24"/>
          <w:u w:val="none"/>
        </w:rPr>
        <w:br/>
      </w:r>
      <w:r w:rsidRPr="00321CA4">
        <w:rPr>
          <w:rFonts w:ascii="Arial Narrow" w:hAnsi="Arial Narrow"/>
          <w:b w:val="0"/>
          <w:sz w:val="24"/>
          <w:szCs w:val="24"/>
          <w:u w:val="none"/>
        </w:rPr>
        <w:t>za specyfikacje przetargowe  itp.) wykonano w wysokości 12 751,94 zł</w:t>
      </w:r>
    </w:p>
    <w:p w:rsidR="007C61DF" w:rsidRPr="00321CA4" w:rsidRDefault="007C61DF" w:rsidP="00613CAF">
      <w:pPr>
        <w:numPr>
          <w:ilvl w:val="0"/>
          <w:numId w:val="101"/>
        </w:numPr>
        <w:spacing w:line="360" w:lineRule="auto"/>
        <w:jc w:val="both"/>
        <w:rPr>
          <w:rFonts w:ascii="Arial Narrow" w:hAnsi="Arial Narrow"/>
          <w:b w:val="0"/>
          <w:sz w:val="24"/>
          <w:szCs w:val="24"/>
          <w:u w:val="none"/>
        </w:rPr>
      </w:pPr>
      <w:r w:rsidRPr="00321CA4">
        <w:rPr>
          <w:rFonts w:ascii="Arial Narrow" w:hAnsi="Arial Narrow"/>
          <w:b w:val="0"/>
          <w:sz w:val="24"/>
          <w:szCs w:val="24"/>
          <w:u w:val="none"/>
        </w:rPr>
        <w:t xml:space="preserve">wpływy z usług (za odbiór odpadów komunalnych, sprzedaż wody, wykup miejsca </w:t>
      </w:r>
      <w:r w:rsidR="00321CA4" w:rsidRPr="00321CA4">
        <w:rPr>
          <w:rFonts w:ascii="Arial Narrow" w:hAnsi="Arial Narrow"/>
          <w:b w:val="0"/>
          <w:sz w:val="24"/>
          <w:szCs w:val="24"/>
          <w:u w:val="none"/>
        </w:rPr>
        <w:br/>
      </w:r>
      <w:r w:rsidRPr="00321CA4">
        <w:rPr>
          <w:rFonts w:ascii="Arial Narrow" w:hAnsi="Arial Narrow"/>
          <w:b w:val="0"/>
          <w:sz w:val="24"/>
          <w:szCs w:val="24"/>
          <w:u w:val="none"/>
        </w:rPr>
        <w:t xml:space="preserve">na cmentarzu komunalnym,  wykopanie grobu na cmentarzu komunalnym, re-faktury za usługi telekomunikacyjne, opłaty za przedszkole, itp.) w wysokości 1 400 078,44 zł, z tego </w:t>
      </w:r>
      <w:r w:rsidR="00C77E10">
        <w:rPr>
          <w:rFonts w:ascii="Arial Narrow" w:hAnsi="Arial Narrow"/>
          <w:b w:val="0"/>
          <w:sz w:val="24"/>
          <w:szCs w:val="24"/>
          <w:u w:val="none"/>
        </w:rPr>
        <w:t xml:space="preserve">między innymi </w:t>
      </w:r>
      <w:r w:rsidRPr="00321CA4">
        <w:rPr>
          <w:rFonts w:ascii="Arial Narrow" w:hAnsi="Arial Narrow"/>
          <w:b w:val="0"/>
          <w:sz w:val="24"/>
          <w:szCs w:val="24"/>
          <w:u w:val="none"/>
        </w:rPr>
        <w:t xml:space="preserve">sprzedaż wody wyniosła 942 350,33 zł, </w:t>
      </w:r>
      <w:r w:rsidR="00C77E10">
        <w:rPr>
          <w:rFonts w:ascii="Arial Narrow" w:hAnsi="Arial Narrow"/>
          <w:b w:val="0"/>
          <w:sz w:val="24"/>
          <w:szCs w:val="24"/>
          <w:u w:val="none"/>
        </w:rPr>
        <w:t>natomiast za</w:t>
      </w:r>
      <w:r w:rsidRPr="00321CA4">
        <w:rPr>
          <w:rFonts w:ascii="Arial Narrow" w:hAnsi="Arial Narrow"/>
          <w:b w:val="0"/>
          <w:sz w:val="24"/>
          <w:szCs w:val="24"/>
          <w:u w:val="none"/>
        </w:rPr>
        <w:t xml:space="preserve"> odbiór odpadów komunalnych sprzedaż </w:t>
      </w:r>
      <w:r w:rsidR="00C77E10">
        <w:rPr>
          <w:rFonts w:ascii="Arial Narrow" w:hAnsi="Arial Narrow"/>
          <w:b w:val="0"/>
          <w:sz w:val="24"/>
          <w:szCs w:val="24"/>
          <w:u w:val="none"/>
        </w:rPr>
        <w:t xml:space="preserve">to </w:t>
      </w:r>
      <w:r w:rsidRPr="00321CA4">
        <w:rPr>
          <w:rFonts w:ascii="Arial Narrow" w:hAnsi="Arial Narrow"/>
          <w:b w:val="0"/>
          <w:sz w:val="24"/>
          <w:szCs w:val="24"/>
          <w:u w:val="none"/>
        </w:rPr>
        <w:t xml:space="preserve"> </w:t>
      </w:r>
      <w:r w:rsidR="00C77E10">
        <w:rPr>
          <w:rFonts w:ascii="Arial Narrow" w:hAnsi="Arial Narrow"/>
          <w:b w:val="0"/>
          <w:sz w:val="24"/>
          <w:szCs w:val="24"/>
          <w:u w:val="none"/>
        </w:rPr>
        <w:t xml:space="preserve">222 285,14 zł oraz </w:t>
      </w:r>
      <w:r w:rsidR="00613CAF" w:rsidRPr="00321CA4">
        <w:rPr>
          <w:rFonts w:ascii="Arial Narrow" w:hAnsi="Arial Narrow"/>
          <w:b w:val="0"/>
          <w:sz w:val="24"/>
          <w:szCs w:val="24"/>
          <w:u w:val="none"/>
        </w:rPr>
        <w:t>w</w:t>
      </w:r>
      <w:r w:rsidRPr="00321CA4">
        <w:rPr>
          <w:rFonts w:ascii="Arial Narrow" w:hAnsi="Arial Narrow"/>
          <w:b w:val="0"/>
          <w:sz w:val="24"/>
          <w:szCs w:val="24"/>
          <w:u w:val="none"/>
        </w:rPr>
        <w:t>płaty za przedszkola wyniosły 183 850,00 zł</w:t>
      </w:r>
    </w:p>
    <w:p w:rsidR="007C61DF" w:rsidRPr="00BE7392" w:rsidRDefault="007C61DF" w:rsidP="00EB3499">
      <w:pPr>
        <w:numPr>
          <w:ilvl w:val="0"/>
          <w:numId w:val="101"/>
        </w:numPr>
        <w:spacing w:line="360" w:lineRule="auto"/>
        <w:jc w:val="both"/>
        <w:rPr>
          <w:rFonts w:ascii="Arial Narrow" w:hAnsi="Arial Narrow"/>
          <w:b w:val="0"/>
          <w:sz w:val="24"/>
          <w:szCs w:val="24"/>
          <w:u w:val="none"/>
        </w:rPr>
      </w:pPr>
      <w:r w:rsidRPr="00BE7392">
        <w:rPr>
          <w:rFonts w:ascii="Arial Narrow" w:hAnsi="Arial Narrow"/>
          <w:b w:val="0"/>
          <w:sz w:val="24"/>
          <w:szCs w:val="24"/>
          <w:u w:val="none"/>
        </w:rPr>
        <w:t>pozostałe odsetki w wysokości 27 715,69 zł</w:t>
      </w:r>
    </w:p>
    <w:p w:rsidR="007C61DF" w:rsidRPr="00321CA4" w:rsidRDefault="007C61DF" w:rsidP="00613CAF">
      <w:pPr>
        <w:numPr>
          <w:ilvl w:val="0"/>
          <w:numId w:val="22"/>
        </w:numPr>
        <w:spacing w:line="360" w:lineRule="auto"/>
        <w:jc w:val="both"/>
        <w:rPr>
          <w:rFonts w:ascii="Arial Narrow" w:hAnsi="Arial Narrow"/>
          <w:b w:val="0"/>
          <w:sz w:val="24"/>
          <w:szCs w:val="24"/>
          <w:u w:val="none"/>
        </w:rPr>
      </w:pPr>
      <w:r w:rsidRPr="00321CA4">
        <w:rPr>
          <w:rFonts w:ascii="Arial Narrow" w:hAnsi="Arial Narrow"/>
          <w:b w:val="0"/>
          <w:sz w:val="24"/>
          <w:szCs w:val="24"/>
          <w:u w:val="none"/>
        </w:rPr>
        <w:t xml:space="preserve">wpływy z różnych dochodów. Na plan 1 326 124,09 wykonano w wysokości 1 469 758,14 zł </w:t>
      </w:r>
      <w:r w:rsidR="00321CA4" w:rsidRPr="00321CA4">
        <w:rPr>
          <w:rFonts w:ascii="Arial Narrow" w:hAnsi="Arial Narrow"/>
          <w:b w:val="0"/>
          <w:sz w:val="24"/>
          <w:szCs w:val="24"/>
          <w:u w:val="none"/>
        </w:rPr>
        <w:br/>
      </w:r>
      <w:r w:rsidRPr="00321CA4">
        <w:rPr>
          <w:rFonts w:ascii="Arial Narrow" w:hAnsi="Arial Narrow"/>
          <w:b w:val="0"/>
          <w:sz w:val="24"/>
          <w:szCs w:val="24"/>
          <w:u w:val="none"/>
        </w:rPr>
        <w:t xml:space="preserve">tj. 110,83%. We wpływach z różnych dochodów największą grupę dochodów stanowią wpłaty mieszkańców gminy na przyłącza kanalizacyjne – kwota 1 245 016,89 zł, zwrot podatku </w:t>
      </w:r>
      <w:r w:rsidR="00321CA4" w:rsidRPr="00321CA4">
        <w:rPr>
          <w:rFonts w:ascii="Arial Narrow" w:hAnsi="Arial Narrow"/>
          <w:b w:val="0"/>
          <w:sz w:val="24"/>
          <w:szCs w:val="24"/>
          <w:u w:val="none"/>
        </w:rPr>
        <w:br/>
      </w:r>
      <w:r w:rsidRPr="00321CA4">
        <w:rPr>
          <w:rFonts w:ascii="Arial Narrow" w:hAnsi="Arial Narrow"/>
          <w:b w:val="0"/>
          <w:sz w:val="24"/>
          <w:szCs w:val="24"/>
          <w:u w:val="none"/>
        </w:rPr>
        <w:t xml:space="preserve">od towarów i usług VAT za rok ubiegły – kwota 135 277,16 zł oraz kary i odszkodowania </w:t>
      </w:r>
      <w:r w:rsidR="00321CA4" w:rsidRPr="00321CA4">
        <w:rPr>
          <w:rFonts w:ascii="Arial Narrow" w:hAnsi="Arial Narrow"/>
          <w:b w:val="0"/>
          <w:sz w:val="24"/>
          <w:szCs w:val="24"/>
          <w:u w:val="none"/>
        </w:rPr>
        <w:br/>
      </w:r>
      <w:r w:rsidRPr="00321CA4">
        <w:rPr>
          <w:rFonts w:ascii="Arial Narrow" w:hAnsi="Arial Narrow"/>
          <w:b w:val="0"/>
          <w:sz w:val="24"/>
          <w:szCs w:val="24"/>
          <w:u w:val="none"/>
        </w:rPr>
        <w:t xml:space="preserve">w kwocie 27 369,66 zł. Pozostałe rożne dochody nie stanowią już znaczących dochodów </w:t>
      </w:r>
      <w:r w:rsidR="00321CA4">
        <w:rPr>
          <w:rFonts w:ascii="Arial Narrow" w:hAnsi="Arial Narrow"/>
          <w:b w:val="0"/>
          <w:sz w:val="24"/>
          <w:szCs w:val="24"/>
          <w:u w:val="none"/>
        </w:rPr>
        <w:br/>
      </w:r>
      <w:r w:rsidRPr="00321CA4">
        <w:rPr>
          <w:rFonts w:ascii="Arial Narrow" w:hAnsi="Arial Narrow"/>
          <w:b w:val="0"/>
          <w:sz w:val="24"/>
          <w:szCs w:val="24"/>
          <w:u w:val="none"/>
        </w:rPr>
        <w:t>i są realizowane przez większość jednostek budżetowych Gminy</w:t>
      </w:r>
    </w:p>
    <w:p w:rsidR="007C61DF" w:rsidRPr="0041777D" w:rsidRDefault="007C61DF" w:rsidP="00EB3499">
      <w:pPr>
        <w:pStyle w:val="Akapitzlist"/>
        <w:numPr>
          <w:ilvl w:val="0"/>
          <w:numId w:val="136"/>
        </w:numPr>
        <w:spacing w:line="360" w:lineRule="auto"/>
        <w:ind w:left="709" w:hanging="283"/>
        <w:jc w:val="both"/>
        <w:rPr>
          <w:rFonts w:ascii="Arial Narrow" w:hAnsi="Arial Narrow"/>
          <w:b w:val="0"/>
          <w:sz w:val="24"/>
          <w:szCs w:val="24"/>
          <w:u w:val="none"/>
        </w:rPr>
      </w:pPr>
      <w:r w:rsidRPr="0041777D">
        <w:rPr>
          <w:rFonts w:ascii="Arial Narrow" w:hAnsi="Arial Narrow"/>
          <w:b w:val="0"/>
          <w:sz w:val="24"/>
          <w:szCs w:val="24"/>
          <w:u w:val="none"/>
        </w:rPr>
        <w:t>wpływy z opłaty produktowej w wysokości 5 091,13 zł</w:t>
      </w:r>
    </w:p>
    <w:p w:rsidR="007C61DF" w:rsidRPr="00BE7392" w:rsidRDefault="007C61DF" w:rsidP="007C61DF">
      <w:pPr>
        <w:numPr>
          <w:ilvl w:val="0"/>
          <w:numId w:val="24"/>
        </w:numPr>
        <w:spacing w:line="360" w:lineRule="auto"/>
        <w:jc w:val="both"/>
        <w:rPr>
          <w:rFonts w:ascii="Arial Narrow" w:hAnsi="Arial Narrow"/>
          <w:b w:val="0"/>
          <w:sz w:val="24"/>
          <w:szCs w:val="24"/>
          <w:u w:val="none"/>
        </w:rPr>
      </w:pPr>
      <w:r w:rsidRPr="00BE7392">
        <w:rPr>
          <w:rFonts w:ascii="Arial Narrow" w:hAnsi="Arial Narrow"/>
          <w:b w:val="0"/>
          <w:sz w:val="24"/>
          <w:szCs w:val="24"/>
          <w:u w:val="none"/>
        </w:rPr>
        <w:t>dochody j.s.t. związane z realizacją zadań z zakresu administracji rządowej oraz innych zadań w wysokości 1 023,25 zł. Jest to 5% należnych dochodów gminie za wydawanie dowodów osobistych</w:t>
      </w:r>
    </w:p>
    <w:p w:rsidR="007C61DF" w:rsidRPr="00BE7392" w:rsidRDefault="007C61DF" w:rsidP="007C61DF">
      <w:pPr>
        <w:numPr>
          <w:ilvl w:val="0"/>
          <w:numId w:val="24"/>
        </w:numPr>
        <w:spacing w:line="360" w:lineRule="auto"/>
        <w:jc w:val="both"/>
        <w:rPr>
          <w:rFonts w:ascii="Arial Narrow" w:hAnsi="Arial Narrow"/>
          <w:b w:val="0"/>
          <w:sz w:val="24"/>
          <w:szCs w:val="24"/>
          <w:u w:val="none"/>
        </w:rPr>
      </w:pPr>
      <w:r w:rsidRPr="00BE7392">
        <w:rPr>
          <w:rFonts w:ascii="Arial Narrow" w:hAnsi="Arial Narrow"/>
          <w:b w:val="0"/>
          <w:sz w:val="24"/>
          <w:szCs w:val="24"/>
          <w:u w:val="none"/>
        </w:rPr>
        <w:t>p</w:t>
      </w:r>
      <w:r w:rsidR="00C77E10">
        <w:rPr>
          <w:rFonts w:ascii="Arial Narrow" w:hAnsi="Arial Narrow"/>
          <w:b w:val="0"/>
          <w:sz w:val="24"/>
          <w:szCs w:val="24"/>
          <w:u w:val="none"/>
        </w:rPr>
        <w:t>ozostałe w kwocie 53 563,27 zł s</w:t>
      </w:r>
      <w:r w:rsidRPr="00BE7392">
        <w:rPr>
          <w:rFonts w:ascii="Arial Narrow" w:hAnsi="Arial Narrow"/>
          <w:b w:val="0"/>
          <w:sz w:val="24"/>
          <w:szCs w:val="24"/>
          <w:u w:val="none"/>
        </w:rPr>
        <w:t xml:space="preserve">ą to wpływy z Funduszu Pracy na dofinansowanie kosztów kształcenia młodocianych pracowników w kwocie 53 333,07 zł, wpływy do wyjaśnienia, które wpłynęły na rachunek gminy w kwocie 80,20 zł oraz dywidenda otrzymana z Banku Spółdzielczego w Żywcu w kwocie 150,00 zł. </w:t>
      </w:r>
    </w:p>
    <w:p w:rsidR="00753A01" w:rsidRDefault="00753A01" w:rsidP="007C61DF">
      <w:pPr>
        <w:spacing w:line="360" w:lineRule="auto"/>
        <w:jc w:val="both"/>
        <w:rPr>
          <w:rFonts w:ascii="Arial Narrow" w:hAnsi="Arial Narrow"/>
          <w:b w:val="0"/>
          <w:sz w:val="24"/>
          <w:szCs w:val="24"/>
          <w:u w:val="none"/>
        </w:rPr>
      </w:pPr>
    </w:p>
    <w:p w:rsidR="007C61DF" w:rsidRPr="00BE7392" w:rsidRDefault="007C61DF" w:rsidP="00321CA4">
      <w:pPr>
        <w:spacing w:line="360" w:lineRule="auto"/>
        <w:ind w:firstLine="360"/>
        <w:jc w:val="both"/>
        <w:rPr>
          <w:rFonts w:ascii="Arial Narrow" w:hAnsi="Arial Narrow"/>
          <w:b w:val="0"/>
          <w:sz w:val="24"/>
          <w:szCs w:val="24"/>
          <w:u w:val="none"/>
        </w:rPr>
      </w:pPr>
      <w:r w:rsidRPr="00BE7392">
        <w:rPr>
          <w:rFonts w:ascii="Arial Narrow" w:hAnsi="Arial Narrow"/>
          <w:b w:val="0"/>
          <w:sz w:val="24"/>
          <w:szCs w:val="24"/>
          <w:u w:val="none"/>
        </w:rPr>
        <w:t>Realizacja dochodów jak wynika z przedstawionych danych w poszczególnych pozycjach jest zróżnicowana. Wykonanie dochodów w całości dochodów wg źródeł przedstawia się następująco:</w:t>
      </w:r>
    </w:p>
    <w:p w:rsidR="007C61DF" w:rsidRPr="00BE7392" w:rsidRDefault="007C61DF" w:rsidP="007C61DF">
      <w:pPr>
        <w:numPr>
          <w:ilvl w:val="0"/>
          <w:numId w:val="24"/>
        </w:numPr>
        <w:tabs>
          <w:tab w:val="left" w:pos="4860"/>
          <w:tab w:val="left" w:pos="5040"/>
        </w:tabs>
        <w:spacing w:line="360" w:lineRule="auto"/>
        <w:jc w:val="both"/>
        <w:rPr>
          <w:rFonts w:ascii="Arial Narrow" w:hAnsi="Arial Narrow"/>
          <w:b w:val="0"/>
          <w:sz w:val="24"/>
          <w:szCs w:val="24"/>
          <w:u w:val="none"/>
        </w:rPr>
      </w:pPr>
      <w:r w:rsidRPr="00BE7392">
        <w:rPr>
          <w:rFonts w:ascii="Arial Narrow" w:hAnsi="Arial Narrow"/>
          <w:b w:val="0"/>
          <w:sz w:val="24"/>
          <w:szCs w:val="24"/>
          <w:u w:val="none"/>
        </w:rPr>
        <w:t xml:space="preserve">dochody podatkowe wykonano w wysokości – 29,99 %, w tym; </w:t>
      </w:r>
    </w:p>
    <w:p w:rsidR="007C61DF" w:rsidRPr="00BE7392" w:rsidRDefault="007C61DF" w:rsidP="00EB3499">
      <w:pPr>
        <w:pStyle w:val="Akapitzlist"/>
        <w:numPr>
          <w:ilvl w:val="0"/>
          <w:numId w:val="104"/>
        </w:numPr>
        <w:tabs>
          <w:tab w:val="left" w:pos="4860"/>
          <w:tab w:val="left" w:pos="5040"/>
        </w:tabs>
        <w:spacing w:line="360" w:lineRule="auto"/>
        <w:ind w:left="993" w:hanging="284"/>
        <w:jc w:val="both"/>
        <w:rPr>
          <w:rFonts w:ascii="Arial Narrow" w:hAnsi="Arial Narrow"/>
          <w:b w:val="0"/>
          <w:sz w:val="24"/>
          <w:szCs w:val="24"/>
          <w:u w:val="none"/>
        </w:rPr>
      </w:pPr>
      <w:r w:rsidRPr="00BE7392">
        <w:rPr>
          <w:rFonts w:ascii="Arial Narrow" w:hAnsi="Arial Narrow"/>
          <w:b w:val="0"/>
          <w:sz w:val="24"/>
          <w:szCs w:val="24"/>
          <w:u w:val="none"/>
        </w:rPr>
        <w:t>udziały w podatkach stanowiących dochód budżetu państwa – 18,02%</w:t>
      </w:r>
    </w:p>
    <w:p w:rsidR="007C61DF" w:rsidRPr="00BE7392" w:rsidRDefault="007C61DF" w:rsidP="007C61DF">
      <w:pPr>
        <w:numPr>
          <w:ilvl w:val="0"/>
          <w:numId w:val="24"/>
        </w:numPr>
        <w:tabs>
          <w:tab w:val="left" w:pos="4860"/>
          <w:tab w:val="left" w:pos="5040"/>
        </w:tabs>
        <w:spacing w:line="360" w:lineRule="auto"/>
        <w:jc w:val="both"/>
        <w:rPr>
          <w:rFonts w:ascii="Arial Narrow" w:hAnsi="Arial Narrow"/>
          <w:b w:val="0"/>
          <w:sz w:val="24"/>
          <w:szCs w:val="24"/>
          <w:u w:val="none"/>
        </w:rPr>
      </w:pPr>
      <w:r w:rsidRPr="00BE7392">
        <w:rPr>
          <w:rFonts w:ascii="Arial Narrow" w:hAnsi="Arial Narrow"/>
          <w:b w:val="0"/>
          <w:sz w:val="24"/>
          <w:szCs w:val="24"/>
          <w:u w:val="none"/>
        </w:rPr>
        <w:t>dochody z majątku gminy - 0,66%</w:t>
      </w:r>
    </w:p>
    <w:p w:rsidR="007C61DF" w:rsidRPr="00BE7392" w:rsidRDefault="007C61DF" w:rsidP="007C61DF">
      <w:pPr>
        <w:numPr>
          <w:ilvl w:val="0"/>
          <w:numId w:val="24"/>
        </w:numPr>
        <w:spacing w:line="360" w:lineRule="auto"/>
        <w:jc w:val="both"/>
        <w:rPr>
          <w:rFonts w:ascii="Arial Narrow" w:hAnsi="Arial Narrow"/>
          <w:b w:val="0"/>
          <w:sz w:val="24"/>
          <w:szCs w:val="24"/>
          <w:u w:val="none"/>
        </w:rPr>
      </w:pPr>
      <w:r w:rsidRPr="00BE7392">
        <w:rPr>
          <w:rFonts w:ascii="Arial Narrow" w:hAnsi="Arial Narrow"/>
          <w:b w:val="0"/>
          <w:sz w:val="24"/>
          <w:szCs w:val="24"/>
          <w:u w:val="none"/>
        </w:rPr>
        <w:t>subwencje - 45,80%,</w:t>
      </w:r>
    </w:p>
    <w:p w:rsidR="007C61DF" w:rsidRPr="00BE7392" w:rsidRDefault="007C61DF" w:rsidP="007C61DF">
      <w:pPr>
        <w:numPr>
          <w:ilvl w:val="0"/>
          <w:numId w:val="24"/>
        </w:numPr>
        <w:spacing w:line="360" w:lineRule="auto"/>
        <w:jc w:val="both"/>
        <w:rPr>
          <w:rFonts w:ascii="Arial Narrow" w:hAnsi="Arial Narrow"/>
          <w:b w:val="0"/>
          <w:sz w:val="24"/>
          <w:szCs w:val="24"/>
          <w:u w:val="none"/>
        </w:rPr>
      </w:pPr>
      <w:r w:rsidRPr="00BE7392">
        <w:rPr>
          <w:rFonts w:ascii="Arial Narrow" w:hAnsi="Arial Narrow"/>
          <w:b w:val="0"/>
          <w:sz w:val="24"/>
          <w:szCs w:val="24"/>
          <w:u w:val="none"/>
        </w:rPr>
        <w:t>dotacje i środki – 14,48%,</w:t>
      </w:r>
    </w:p>
    <w:p w:rsidR="007C61DF" w:rsidRPr="00BE7392" w:rsidRDefault="007C61DF" w:rsidP="007C61DF">
      <w:pPr>
        <w:numPr>
          <w:ilvl w:val="0"/>
          <w:numId w:val="24"/>
        </w:numPr>
        <w:spacing w:line="360" w:lineRule="auto"/>
        <w:jc w:val="both"/>
        <w:rPr>
          <w:rFonts w:ascii="Arial Narrow" w:hAnsi="Arial Narrow"/>
          <w:b w:val="0"/>
          <w:sz w:val="24"/>
          <w:szCs w:val="24"/>
          <w:u w:val="none"/>
        </w:rPr>
      </w:pPr>
      <w:r w:rsidRPr="00BE7392">
        <w:rPr>
          <w:rFonts w:ascii="Arial Narrow" w:hAnsi="Arial Narrow"/>
          <w:b w:val="0"/>
          <w:sz w:val="24"/>
          <w:szCs w:val="24"/>
          <w:u w:val="none"/>
        </w:rPr>
        <w:t>pozostałe dochody – 9,07%</w:t>
      </w:r>
    </w:p>
    <w:p w:rsidR="007C61DF" w:rsidRPr="00BE7392" w:rsidRDefault="007C61DF" w:rsidP="00C77E10">
      <w:pPr>
        <w:spacing w:line="360" w:lineRule="auto"/>
        <w:ind w:firstLine="567"/>
        <w:jc w:val="both"/>
        <w:rPr>
          <w:rFonts w:ascii="Arial Narrow" w:hAnsi="Arial Narrow"/>
          <w:b w:val="0"/>
          <w:sz w:val="24"/>
          <w:szCs w:val="24"/>
          <w:u w:val="none"/>
        </w:rPr>
      </w:pPr>
      <w:r w:rsidRPr="00BE7392">
        <w:rPr>
          <w:rFonts w:ascii="Arial Narrow" w:hAnsi="Arial Narrow"/>
          <w:b w:val="0"/>
          <w:sz w:val="24"/>
          <w:szCs w:val="24"/>
          <w:u w:val="none"/>
        </w:rPr>
        <w:lastRenderedPageBreak/>
        <w:t xml:space="preserve">Dominującą grupą dochodów gminy jak widać stanowią subwencje. Plan pierwotny wynosił 14 873 272,00 zł, a następnie został on zwiększony w okresie sprawozdawczym w części oświatowej </w:t>
      </w:r>
      <w:r w:rsidR="00C77E10">
        <w:rPr>
          <w:rFonts w:ascii="Arial Narrow" w:hAnsi="Arial Narrow"/>
          <w:b w:val="0"/>
          <w:sz w:val="24"/>
          <w:szCs w:val="24"/>
          <w:u w:val="none"/>
        </w:rPr>
        <w:br/>
      </w:r>
      <w:r w:rsidRPr="00BE7392">
        <w:rPr>
          <w:rFonts w:ascii="Arial Narrow" w:hAnsi="Arial Narrow"/>
          <w:b w:val="0"/>
          <w:sz w:val="24"/>
          <w:szCs w:val="24"/>
          <w:u w:val="none"/>
        </w:rPr>
        <w:t xml:space="preserve">o kwotę 99 023,00 zł oraz w uzupełnieniu subwencji ogólnej dla j.s.t. o kwotę 30 586,00 zł. Ogółem kwota planowanej subwencji wzrosła do kwoty 15 002 881,00 zł. </w:t>
      </w:r>
    </w:p>
    <w:p w:rsidR="007C61DF" w:rsidRPr="00BE7392" w:rsidRDefault="007C61DF" w:rsidP="00C77E10">
      <w:pPr>
        <w:spacing w:line="360" w:lineRule="auto"/>
        <w:ind w:firstLine="567"/>
        <w:jc w:val="both"/>
        <w:rPr>
          <w:rFonts w:ascii="Arial Narrow" w:hAnsi="Arial Narrow"/>
          <w:b w:val="0"/>
          <w:sz w:val="24"/>
          <w:szCs w:val="24"/>
          <w:u w:val="none"/>
        </w:rPr>
      </w:pPr>
      <w:r w:rsidRPr="00BE7392">
        <w:rPr>
          <w:rFonts w:ascii="Arial Narrow" w:hAnsi="Arial Narrow"/>
          <w:b w:val="0"/>
          <w:sz w:val="24"/>
          <w:szCs w:val="24"/>
          <w:u w:val="none"/>
        </w:rPr>
        <w:t xml:space="preserve">Drugą grupę dochodów Gminy stanowią dochody własne w postaci podatków i opłat lokalnych, dochodów z majątku Gminy oraz pozostałych dochodów własnych. Razem stanowią  39,72% całości otrzymanych dochodów, i osiągnęły wysokość 13 009 531,80 zł w tym znaczącą pozycją są udziały </w:t>
      </w:r>
      <w:r w:rsidR="00C77E10">
        <w:rPr>
          <w:rFonts w:ascii="Arial Narrow" w:hAnsi="Arial Narrow"/>
          <w:b w:val="0"/>
          <w:sz w:val="24"/>
          <w:szCs w:val="24"/>
          <w:u w:val="none"/>
        </w:rPr>
        <w:br/>
      </w:r>
      <w:r w:rsidRPr="00BE7392">
        <w:rPr>
          <w:rFonts w:ascii="Arial Narrow" w:hAnsi="Arial Narrow"/>
          <w:b w:val="0"/>
          <w:sz w:val="24"/>
          <w:szCs w:val="24"/>
          <w:u w:val="none"/>
        </w:rPr>
        <w:t>we wpływach z podatku dochodowego od osób fizycznych oraz z podatku dochodowego od osób prawnych, które osiągnęły wielkość 5 904 280,02 zł. tj. 45,38% dochodów własnych.</w:t>
      </w:r>
    </w:p>
    <w:p w:rsidR="007C61DF" w:rsidRPr="000B55B6" w:rsidRDefault="007C61DF" w:rsidP="00C77E10">
      <w:pPr>
        <w:spacing w:line="360" w:lineRule="auto"/>
        <w:ind w:firstLine="567"/>
        <w:jc w:val="both"/>
        <w:rPr>
          <w:rFonts w:ascii="Arial Narrow" w:hAnsi="Arial Narrow"/>
          <w:b w:val="0"/>
          <w:sz w:val="24"/>
          <w:szCs w:val="24"/>
          <w:u w:val="none"/>
        </w:rPr>
      </w:pPr>
      <w:r w:rsidRPr="00BE7392">
        <w:rPr>
          <w:rFonts w:ascii="Arial Narrow" w:hAnsi="Arial Narrow"/>
          <w:b w:val="0"/>
          <w:sz w:val="24"/>
          <w:szCs w:val="24"/>
          <w:u w:val="none"/>
        </w:rPr>
        <w:t>Ważną grupą dochodów w budżecie gminy stanowi grupa dochodów zasilania zewnętrznego budżetu gminy w postaci dotacji, które przeznacza się na  określone zadania. Otr</w:t>
      </w:r>
      <w:r w:rsidR="0041777D">
        <w:rPr>
          <w:rFonts w:ascii="Arial Narrow" w:hAnsi="Arial Narrow"/>
          <w:b w:val="0"/>
          <w:sz w:val="24"/>
          <w:szCs w:val="24"/>
          <w:u w:val="none"/>
        </w:rPr>
        <w:t xml:space="preserve">zymywane są </w:t>
      </w:r>
      <w:r w:rsidR="00C77E10">
        <w:rPr>
          <w:rFonts w:ascii="Arial Narrow" w:hAnsi="Arial Narrow"/>
          <w:b w:val="0"/>
          <w:sz w:val="24"/>
          <w:szCs w:val="24"/>
          <w:u w:val="none"/>
        </w:rPr>
        <w:br/>
      </w:r>
      <w:r w:rsidR="0041777D">
        <w:rPr>
          <w:rFonts w:ascii="Arial Narrow" w:hAnsi="Arial Narrow"/>
          <w:b w:val="0"/>
          <w:sz w:val="24"/>
          <w:szCs w:val="24"/>
          <w:u w:val="none"/>
        </w:rPr>
        <w:t xml:space="preserve">z budżetu państwa, </w:t>
      </w:r>
      <w:r w:rsidRPr="00BE7392">
        <w:rPr>
          <w:rFonts w:ascii="Arial Narrow" w:hAnsi="Arial Narrow"/>
          <w:b w:val="0"/>
          <w:sz w:val="24"/>
          <w:szCs w:val="24"/>
          <w:u w:val="none"/>
        </w:rPr>
        <w:t xml:space="preserve">na realizację zadań bieżących z zakresu administracji rządowej oraz innych zadań zleconych gminie ustawami, na realizację zadań własnych bieżących i inwestycyjnych gminy, dotacje  na zadania bieżące, inwestycyjne realizowane na podstawie porozumień z innymi j.s.t., środki </w:t>
      </w:r>
      <w:r w:rsidR="00C77E10">
        <w:rPr>
          <w:rFonts w:ascii="Arial Narrow" w:hAnsi="Arial Narrow"/>
          <w:b w:val="0"/>
          <w:sz w:val="24"/>
          <w:szCs w:val="24"/>
          <w:u w:val="none"/>
        </w:rPr>
        <w:br/>
      </w:r>
      <w:r w:rsidRPr="00BE7392">
        <w:rPr>
          <w:rFonts w:ascii="Arial Narrow" w:hAnsi="Arial Narrow"/>
          <w:b w:val="0"/>
          <w:sz w:val="24"/>
          <w:szCs w:val="24"/>
          <w:u w:val="none"/>
        </w:rPr>
        <w:t xml:space="preserve">z funduszy strukturalnych, dotacje z funduszy celowych oraz dotacje i środki na finansowanie </w:t>
      </w:r>
      <w:r w:rsidR="001B35A7">
        <w:rPr>
          <w:rFonts w:ascii="Arial Narrow" w:hAnsi="Arial Narrow"/>
          <w:b w:val="0"/>
          <w:sz w:val="24"/>
          <w:szCs w:val="24"/>
          <w:u w:val="none"/>
        </w:rPr>
        <w:br/>
      </w:r>
      <w:r w:rsidRPr="00BE7392">
        <w:rPr>
          <w:rFonts w:ascii="Arial Narrow" w:hAnsi="Arial Narrow"/>
          <w:b w:val="0"/>
          <w:sz w:val="24"/>
          <w:szCs w:val="24"/>
          <w:u w:val="none"/>
        </w:rPr>
        <w:t xml:space="preserve">i dofinansowanie własnych zadań pozyskane z innych źródeł. Środki z tego źródła dochodów stanowią </w:t>
      </w:r>
      <w:r w:rsidRPr="000B55B6">
        <w:rPr>
          <w:rFonts w:ascii="Arial Narrow" w:hAnsi="Arial Narrow"/>
          <w:b w:val="0"/>
          <w:sz w:val="24"/>
          <w:szCs w:val="24"/>
          <w:u w:val="none"/>
        </w:rPr>
        <w:t>14,48% ogółem dochodów wykonanych i jest to kwota 4 744 198,66 zł.</w:t>
      </w:r>
    </w:p>
    <w:p w:rsidR="00753A01" w:rsidRDefault="00753A01" w:rsidP="007C61DF">
      <w:pPr>
        <w:spacing w:line="360" w:lineRule="auto"/>
        <w:jc w:val="both"/>
        <w:rPr>
          <w:rFonts w:ascii="Arial Narrow" w:hAnsi="Arial Narrow"/>
          <w:b w:val="0"/>
          <w:i/>
          <w:sz w:val="24"/>
          <w:szCs w:val="24"/>
          <w:u w:val="none"/>
        </w:rPr>
      </w:pPr>
    </w:p>
    <w:p w:rsidR="007C61DF" w:rsidRPr="00707694" w:rsidRDefault="007C61DF" w:rsidP="007C61DF">
      <w:pPr>
        <w:spacing w:line="360" w:lineRule="auto"/>
        <w:jc w:val="both"/>
        <w:rPr>
          <w:rFonts w:ascii="Arial Narrow" w:hAnsi="Arial Narrow"/>
          <w:b w:val="0"/>
          <w:i/>
          <w:sz w:val="24"/>
          <w:szCs w:val="24"/>
          <w:u w:val="none"/>
        </w:rPr>
      </w:pPr>
      <w:r w:rsidRPr="00707694">
        <w:rPr>
          <w:rFonts w:ascii="Arial Narrow" w:hAnsi="Arial Narrow"/>
          <w:b w:val="0"/>
          <w:i/>
          <w:sz w:val="24"/>
          <w:szCs w:val="24"/>
          <w:u w:val="none"/>
        </w:rPr>
        <w:t xml:space="preserve">Wykonanie planu dochodów wg źródeł ilustrują poniższe wykresy </w:t>
      </w:r>
    </w:p>
    <w:p w:rsidR="007C61DF" w:rsidRPr="000B55B6" w:rsidRDefault="007C61DF" w:rsidP="007C61DF">
      <w:pPr>
        <w:spacing w:line="360" w:lineRule="auto"/>
        <w:jc w:val="left"/>
        <w:rPr>
          <w:rFonts w:ascii="Arial Narrow" w:hAnsi="Arial Narrow"/>
          <w:b w:val="0"/>
          <w:sz w:val="24"/>
          <w:szCs w:val="24"/>
          <w:u w:val="none"/>
        </w:rPr>
      </w:pPr>
      <w:r w:rsidRPr="000B55B6">
        <w:rPr>
          <w:rFonts w:ascii="Arial Narrow" w:hAnsi="Arial Narrow"/>
          <w:b w:val="0"/>
          <w:noProof/>
          <w:sz w:val="24"/>
          <w:szCs w:val="24"/>
          <w:u w:val="none"/>
          <w:bdr w:val="single" w:sz="4" w:space="0" w:color="auto"/>
        </w:rPr>
        <w:drawing>
          <wp:inline distT="0" distB="0" distL="0" distR="0">
            <wp:extent cx="5472430" cy="3019425"/>
            <wp:effectExtent l="19050" t="0" r="0" b="0"/>
            <wp:docPr id="102"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C61DF" w:rsidRDefault="007C61DF" w:rsidP="007C61DF">
      <w:pPr>
        <w:jc w:val="left"/>
        <w:rPr>
          <w:rFonts w:ascii="Arial Narrow" w:hAnsi="Arial Narrow"/>
          <w:b w:val="0"/>
          <w:i/>
          <w:sz w:val="24"/>
          <w:szCs w:val="24"/>
          <w:u w:val="none"/>
        </w:rPr>
      </w:pPr>
    </w:p>
    <w:p w:rsidR="00D2575E" w:rsidRDefault="00D2575E" w:rsidP="007C61DF">
      <w:pPr>
        <w:jc w:val="left"/>
        <w:rPr>
          <w:rFonts w:ascii="Arial Narrow" w:hAnsi="Arial Narrow"/>
          <w:b w:val="0"/>
          <w:i/>
          <w:sz w:val="24"/>
          <w:szCs w:val="24"/>
          <w:u w:val="none"/>
        </w:rPr>
      </w:pPr>
    </w:p>
    <w:p w:rsidR="00D2575E" w:rsidRDefault="00D2575E" w:rsidP="007C61DF">
      <w:pPr>
        <w:jc w:val="left"/>
        <w:rPr>
          <w:rFonts w:ascii="Arial Narrow" w:hAnsi="Arial Narrow"/>
          <w:b w:val="0"/>
          <w:i/>
          <w:sz w:val="24"/>
          <w:szCs w:val="24"/>
          <w:u w:val="none"/>
        </w:rPr>
      </w:pPr>
    </w:p>
    <w:p w:rsidR="00D2575E" w:rsidRPr="000B55B6" w:rsidRDefault="00D2575E" w:rsidP="007C61DF">
      <w:pPr>
        <w:jc w:val="left"/>
        <w:rPr>
          <w:rFonts w:ascii="Arial Narrow" w:hAnsi="Arial Narrow"/>
          <w:b w:val="0"/>
          <w:i/>
          <w:sz w:val="24"/>
          <w:szCs w:val="24"/>
          <w:u w:val="none"/>
        </w:rPr>
      </w:pPr>
    </w:p>
    <w:p w:rsidR="007C61DF" w:rsidRPr="000B55B6" w:rsidRDefault="00707694" w:rsidP="00645E38">
      <w:pPr>
        <w:ind w:firstLine="567"/>
        <w:jc w:val="left"/>
        <w:rPr>
          <w:rFonts w:ascii="Arial Narrow" w:hAnsi="Arial Narrow"/>
          <w:b w:val="0"/>
          <w:i/>
          <w:sz w:val="24"/>
          <w:szCs w:val="24"/>
          <w:u w:val="none"/>
        </w:rPr>
      </w:pPr>
      <w:r>
        <w:rPr>
          <w:rFonts w:ascii="Arial Narrow" w:hAnsi="Arial Narrow"/>
          <w:b w:val="0"/>
          <w:i/>
          <w:sz w:val="24"/>
          <w:szCs w:val="24"/>
          <w:u w:val="none"/>
        </w:rPr>
        <w:lastRenderedPageBreak/>
        <w:t>Plan i wykonanie dochodów na 31.12.2009r.</w:t>
      </w:r>
    </w:p>
    <w:p w:rsidR="007C61DF" w:rsidRPr="000B55B6" w:rsidRDefault="007C61DF" w:rsidP="003D296D">
      <w:pPr>
        <w:ind w:firstLine="567"/>
        <w:jc w:val="left"/>
        <w:rPr>
          <w:rFonts w:ascii="Arial Narrow" w:hAnsi="Arial Narrow"/>
          <w:sz w:val="28"/>
          <w:szCs w:val="28"/>
          <w:u w:val="none"/>
        </w:rPr>
      </w:pPr>
      <w:r w:rsidRPr="000B55B6">
        <w:rPr>
          <w:rFonts w:ascii="Arial Narrow" w:hAnsi="Arial Narrow"/>
          <w:noProof/>
          <w:sz w:val="28"/>
          <w:szCs w:val="28"/>
          <w:u w:val="none"/>
          <w:bdr w:val="single" w:sz="4" w:space="0" w:color="auto"/>
        </w:rPr>
        <w:drawing>
          <wp:inline distT="0" distB="0" distL="0" distR="0">
            <wp:extent cx="5267325" cy="2962275"/>
            <wp:effectExtent l="19050" t="0" r="0" b="0"/>
            <wp:docPr id="103"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C61DF" w:rsidRPr="000B55B6" w:rsidRDefault="007C61DF" w:rsidP="007C61DF">
      <w:pPr>
        <w:spacing w:line="360" w:lineRule="auto"/>
        <w:jc w:val="both"/>
        <w:rPr>
          <w:rFonts w:ascii="Arial Narrow" w:hAnsi="Arial Narrow"/>
          <w:b w:val="0"/>
          <w:sz w:val="24"/>
          <w:szCs w:val="24"/>
          <w:u w:val="none"/>
        </w:rPr>
      </w:pPr>
    </w:p>
    <w:p w:rsidR="007C61DF" w:rsidRPr="000B55B6" w:rsidRDefault="007C61DF" w:rsidP="007C61DF">
      <w:pPr>
        <w:spacing w:line="360" w:lineRule="auto"/>
        <w:jc w:val="both"/>
        <w:rPr>
          <w:rFonts w:ascii="Arial Narrow" w:hAnsi="Arial Narrow"/>
          <w:b w:val="0"/>
          <w:sz w:val="24"/>
          <w:szCs w:val="24"/>
          <w:u w:val="none"/>
        </w:rPr>
      </w:pPr>
      <w:r w:rsidRPr="000B55B6">
        <w:rPr>
          <w:rFonts w:ascii="Arial Narrow" w:hAnsi="Arial Narrow"/>
          <w:b w:val="0"/>
          <w:sz w:val="24"/>
          <w:szCs w:val="24"/>
          <w:u w:val="none"/>
        </w:rPr>
        <w:t xml:space="preserve">Podstawowe dochody podatkowe na dzień 31 grudnia 2009 roku zostały wykonane w wysokości 9 469 854,16 zł, stanowi to 28,91% wykonania dochodów ogółem. </w:t>
      </w:r>
    </w:p>
    <w:p w:rsidR="007C61DF" w:rsidRPr="000B55B6" w:rsidRDefault="007C61DF" w:rsidP="006F1224">
      <w:pPr>
        <w:spacing w:line="360" w:lineRule="auto"/>
        <w:jc w:val="both"/>
        <w:rPr>
          <w:rFonts w:ascii="Arial Narrow" w:hAnsi="Arial Narrow"/>
          <w:b w:val="0"/>
          <w:sz w:val="24"/>
          <w:szCs w:val="24"/>
          <w:u w:val="none"/>
        </w:rPr>
      </w:pPr>
      <w:r w:rsidRPr="000B55B6">
        <w:rPr>
          <w:rFonts w:ascii="Arial Narrow" w:hAnsi="Arial Narrow"/>
          <w:b w:val="0"/>
          <w:sz w:val="24"/>
          <w:szCs w:val="24"/>
          <w:u w:val="none"/>
        </w:rPr>
        <w:t>Szczegółowe wykonanie podstawowych dochodów podatkowych przedstawia poniższy wykres:</w:t>
      </w:r>
    </w:p>
    <w:p w:rsidR="007C61DF" w:rsidRPr="000B55B6" w:rsidRDefault="007C61DF" w:rsidP="00707694">
      <w:pPr>
        <w:ind w:left="567" w:hanging="567"/>
        <w:jc w:val="left"/>
        <w:rPr>
          <w:rFonts w:ascii="Arial Narrow" w:hAnsi="Arial Narrow"/>
          <w:sz w:val="28"/>
          <w:szCs w:val="28"/>
        </w:rPr>
      </w:pPr>
      <w:r w:rsidRPr="000B55B6">
        <w:rPr>
          <w:rFonts w:ascii="Arial Narrow" w:hAnsi="Arial Narrow"/>
          <w:noProof/>
          <w:sz w:val="28"/>
          <w:szCs w:val="28"/>
          <w:bdr w:val="single" w:sz="4" w:space="0" w:color="auto"/>
        </w:rPr>
        <w:drawing>
          <wp:inline distT="0" distB="0" distL="0" distR="0">
            <wp:extent cx="5419725" cy="4314825"/>
            <wp:effectExtent l="19050" t="0" r="9525" b="0"/>
            <wp:docPr id="104"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2575E" w:rsidRDefault="00D2575E" w:rsidP="00D2575E">
      <w:pPr>
        <w:spacing w:line="360" w:lineRule="auto"/>
        <w:jc w:val="both"/>
        <w:rPr>
          <w:rFonts w:ascii="Arial Narrow" w:hAnsi="Arial Narrow"/>
          <w:b w:val="0"/>
          <w:sz w:val="24"/>
          <w:szCs w:val="24"/>
          <w:u w:val="none"/>
        </w:rPr>
      </w:pPr>
    </w:p>
    <w:p w:rsidR="00707694" w:rsidRDefault="007C61DF" w:rsidP="001B35A7">
      <w:pPr>
        <w:spacing w:line="360" w:lineRule="auto"/>
        <w:jc w:val="both"/>
        <w:rPr>
          <w:rFonts w:ascii="Arial Narrow" w:hAnsi="Arial Narrow"/>
          <w:b w:val="0"/>
          <w:sz w:val="24"/>
          <w:szCs w:val="24"/>
          <w:u w:val="none"/>
        </w:rPr>
      </w:pPr>
      <w:r w:rsidRPr="000B55B6">
        <w:rPr>
          <w:rFonts w:ascii="Arial Narrow" w:hAnsi="Arial Narrow"/>
          <w:b w:val="0"/>
          <w:sz w:val="24"/>
          <w:szCs w:val="24"/>
          <w:u w:val="none"/>
        </w:rPr>
        <w:lastRenderedPageBreak/>
        <w:t>Analizując wykonanie podstawowych dochodów podatkowych należy stwierdzić, że najwyższą pozycj</w:t>
      </w:r>
      <w:r w:rsidR="00707694">
        <w:rPr>
          <w:rFonts w:ascii="Arial Narrow" w:hAnsi="Arial Narrow"/>
          <w:b w:val="0"/>
          <w:sz w:val="24"/>
          <w:szCs w:val="24"/>
          <w:u w:val="none"/>
        </w:rPr>
        <w:t>ę</w:t>
      </w:r>
      <w:r w:rsidRPr="000B55B6">
        <w:rPr>
          <w:rFonts w:ascii="Arial Narrow" w:hAnsi="Arial Narrow"/>
          <w:b w:val="0"/>
          <w:sz w:val="24"/>
          <w:szCs w:val="24"/>
          <w:u w:val="none"/>
        </w:rPr>
        <w:t xml:space="preserve"> wykazują udziały w podatku dochodowym od </w:t>
      </w:r>
      <w:r w:rsidR="0041777D">
        <w:rPr>
          <w:rFonts w:ascii="Arial Narrow" w:hAnsi="Arial Narrow"/>
          <w:b w:val="0"/>
          <w:sz w:val="24"/>
          <w:szCs w:val="24"/>
          <w:u w:val="none"/>
        </w:rPr>
        <w:t xml:space="preserve">osób fizycznych </w:t>
      </w:r>
      <w:r w:rsidR="00D2575E">
        <w:rPr>
          <w:rFonts w:ascii="Arial Narrow" w:hAnsi="Arial Narrow"/>
          <w:b w:val="0"/>
          <w:sz w:val="24"/>
          <w:szCs w:val="24"/>
          <w:u w:val="none"/>
        </w:rPr>
        <w:t xml:space="preserve">- </w:t>
      </w:r>
      <w:r w:rsidR="00707694">
        <w:rPr>
          <w:rFonts w:ascii="Arial Narrow" w:hAnsi="Arial Narrow"/>
          <w:b w:val="0"/>
          <w:sz w:val="24"/>
          <w:szCs w:val="24"/>
          <w:u w:val="none"/>
        </w:rPr>
        <w:t>stanowi</w:t>
      </w:r>
      <w:r w:rsidR="0041777D">
        <w:rPr>
          <w:rFonts w:ascii="Arial Narrow" w:hAnsi="Arial Narrow"/>
          <w:b w:val="0"/>
          <w:sz w:val="24"/>
          <w:szCs w:val="24"/>
          <w:u w:val="none"/>
        </w:rPr>
        <w:t xml:space="preserve"> to 61,77% </w:t>
      </w:r>
      <w:r w:rsidRPr="000B55B6">
        <w:rPr>
          <w:rFonts w:ascii="Arial Narrow" w:hAnsi="Arial Narrow"/>
          <w:b w:val="0"/>
          <w:sz w:val="24"/>
          <w:szCs w:val="24"/>
          <w:u w:val="none"/>
        </w:rPr>
        <w:t xml:space="preserve">wpływów podstawowych dochodów podatkowych, a </w:t>
      </w:r>
      <w:r w:rsidR="00D2575E">
        <w:rPr>
          <w:rFonts w:ascii="Arial Narrow" w:hAnsi="Arial Narrow"/>
          <w:b w:val="0"/>
          <w:sz w:val="24"/>
          <w:szCs w:val="24"/>
          <w:u w:val="none"/>
        </w:rPr>
        <w:t>17,85</w:t>
      </w:r>
      <w:r w:rsidRPr="000B55B6">
        <w:rPr>
          <w:rFonts w:ascii="Arial Narrow" w:hAnsi="Arial Narrow"/>
          <w:b w:val="0"/>
          <w:sz w:val="24"/>
          <w:szCs w:val="24"/>
          <w:u w:val="none"/>
        </w:rPr>
        <w:t>% wpływów ogółem do budżetu gminy</w:t>
      </w:r>
      <w:r w:rsidR="0041777D">
        <w:rPr>
          <w:rFonts w:ascii="Arial Narrow" w:hAnsi="Arial Narrow"/>
          <w:b w:val="0"/>
          <w:sz w:val="24"/>
          <w:szCs w:val="24"/>
          <w:u w:val="none"/>
        </w:rPr>
        <w:t>.</w:t>
      </w:r>
      <w:r w:rsidRPr="000B55B6">
        <w:rPr>
          <w:rFonts w:ascii="Arial Narrow" w:hAnsi="Arial Narrow"/>
          <w:b w:val="0"/>
          <w:sz w:val="24"/>
          <w:szCs w:val="24"/>
          <w:u w:val="none"/>
        </w:rPr>
        <w:t xml:space="preserve"> </w:t>
      </w:r>
    </w:p>
    <w:p w:rsidR="007C61DF" w:rsidRDefault="007C61DF" w:rsidP="001B35A7">
      <w:pPr>
        <w:spacing w:line="360" w:lineRule="auto"/>
        <w:jc w:val="both"/>
        <w:rPr>
          <w:rFonts w:ascii="Arial Narrow" w:hAnsi="Arial Narrow"/>
          <w:b w:val="0"/>
          <w:sz w:val="24"/>
          <w:szCs w:val="24"/>
          <w:u w:val="none"/>
        </w:rPr>
      </w:pPr>
      <w:r w:rsidRPr="000B55B6">
        <w:rPr>
          <w:rFonts w:ascii="Arial Narrow" w:hAnsi="Arial Narrow"/>
          <w:b w:val="0"/>
          <w:sz w:val="24"/>
          <w:szCs w:val="24"/>
          <w:u w:val="none"/>
        </w:rPr>
        <w:t xml:space="preserve">Następną pozycję stanowi podatek od nieruchomości jego wpływy to 29,07% wpływów podstawowych dochodów podatkowych, a 8,40% wpływów ogółem dochodów budżetowych. Realizowany przez urzędy skarbowe podatek od czynności cywilnoprawnych to 4,02% wpływów podstawowych dochodów podatkowych i 1,16% wpływów ogółem dochodów budżetowych. Pozostałe podatki to wpływy </w:t>
      </w:r>
      <w:r w:rsidR="00D2575E">
        <w:rPr>
          <w:rFonts w:ascii="Arial Narrow" w:hAnsi="Arial Narrow"/>
          <w:b w:val="0"/>
          <w:sz w:val="24"/>
          <w:szCs w:val="24"/>
          <w:u w:val="none"/>
        </w:rPr>
        <w:br/>
      </w:r>
      <w:r w:rsidRPr="000B55B6">
        <w:rPr>
          <w:rFonts w:ascii="Arial Narrow" w:hAnsi="Arial Narrow"/>
          <w:b w:val="0"/>
          <w:sz w:val="24"/>
          <w:szCs w:val="24"/>
          <w:u w:val="none"/>
        </w:rPr>
        <w:t>w wysokości 5,14% podstawowych dochodów podatkowych i 1,49 % wpływów ogółem do budżetu.</w:t>
      </w:r>
    </w:p>
    <w:p w:rsidR="00632581" w:rsidRDefault="00632581" w:rsidP="001B35A7">
      <w:pPr>
        <w:jc w:val="both"/>
        <w:rPr>
          <w:rFonts w:ascii="Arial Narrow" w:hAnsi="Arial Narrow"/>
          <w:caps/>
          <w:sz w:val="28"/>
          <w:szCs w:val="28"/>
          <w:u w:val="none"/>
        </w:rPr>
      </w:pPr>
      <w:r>
        <w:rPr>
          <w:rFonts w:ascii="Arial Narrow" w:hAnsi="Arial Narrow"/>
          <w:caps/>
          <w:sz w:val="28"/>
          <w:szCs w:val="28"/>
          <w:u w:val="none"/>
        </w:rPr>
        <w:br w:type="page"/>
      </w:r>
    </w:p>
    <w:p w:rsidR="005533B5" w:rsidRPr="001429B2" w:rsidRDefault="005533B5" w:rsidP="00EB3499">
      <w:pPr>
        <w:pStyle w:val="Akapitzlist"/>
        <w:numPr>
          <w:ilvl w:val="0"/>
          <w:numId w:val="152"/>
        </w:numPr>
        <w:spacing w:after="200" w:line="276" w:lineRule="auto"/>
        <w:ind w:left="567" w:hanging="283"/>
        <w:jc w:val="left"/>
        <w:rPr>
          <w:rFonts w:ascii="Arial Narrow" w:hAnsi="Arial Narrow"/>
          <w:caps/>
          <w:sz w:val="28"/>
          <w:szCs w:val="28"/>
          <w:u w:val="none"/>
        </w:rPr>
      </w:pPr>
      <w:r w:rsidRPr="001429B2">
        <w:rPr>
          <w:rFonts w:ascii="Arial Narrow" w:hAnsi="Arial Narrow"/>
          <w:caps/>
          <w:sz w:val="28"/>
          <w:szCs w:val="28"/>
          <w:u w:val="none"/>
        </w:rPr>
        <w:lastRenderedPageBreak/>
        <w:t>Wydatki</w:t>
      </w:r>
    </w:p>
    <w:p w:rsidR="005533B5" w:rsidRPr="000B55B6" w:rsidRDefault="005533B5" w:rsidP="005533B5">
      <w:pPr>
        <w:jc w:val="both"/>
        <w:rPr>
          <w:rFonts w:ascii="Arial Narrow" w:hAnsi="Arial Narrow"/>
          <w:b w:val="0"/>
          <w:sz w:val="24"/>
          <w:szCs w:val="24"/>
          <w:u w:val="none"/>
        </w:rPr>
      </w:pPr>
    </w:p>
    <w:p w:rsidR="000B55B6" w:rsidRPr="000B55B6" w:rsidRDefault="000B55B6" w:rsidP="00747FAD">
      <w:pPr>
        <w:spacing w:line="360" w:lineRule="auto"/>
        <w:ind w:firstLine="567"/>
        <w:jc w:val="both"/>
        <w:rPr>
          <w:rFonts w:ascii="Arial Narrow" w:hAnsi="Arial Narrow"/>
          <w:b w:val="0"/>
          <w:sz w:val="24"/>
          <w:szCs w:val="24"/>
          <w:u w:val="none"/>
        </w:rPr>
      </w:pPr>
      <w:r w:rsidRPr="000B55B6">
        <w:rPr>
          <w:rFonts w:ascii="Arial Narrow" w:hAnsi="Arial Narrow"/>
          <w:b w:val="0"/>
          <w:sz w:val="24"/>
          <w:szCs w:val="24"/>
          <w:u w:val="none"/>
        </w:rPr>
        <w:t xml:space="preserve">Budżet Gminy Łodygowice za 2009 rok po stronie wykonania wydatków zamknął się kwotą </w:t>
      </w:r>
      <w:r w:rsidR="00747FAD">
        <w:rPr>
          <w:rFonts w:ascii="Arial Narrow" w:hAnsi="Arial Narrow"/>
          <w:b w:val="0"/>
          <w:sz w:val="24"/>
          <w:szCs w:val="24"/>
          <w:u w:val="none"/>
        </w:rPr>
        <w:br/>
      </w:r>
      <w:r w:rsidRPr="000B55B6">
        <w:rPr>
          <w:rFonts w:ascii="Arial Narrow" w:hAnsi="Arial Narrow"/>
          <w:b w:val="0"/>
          <w:sz w:val="24"/>
          <w:szCs w:val="24"/>
          <w:u w:val="none"/>
        </w:rPr>
        <w:t>w wysokości 38 849 592,48 zł, czyli jest to 95,33% wykonania planu.</w:t>
      </w:r>
    </w:p>
    <w:p w:rsidR="000B55B6" w:rsidRPr="000B55B6" w:rsidRDefault="000B55B6" w:rsidP="000B55B6">
      <w:pPr>
        <w:spacing w:line="360" w:lineRule="auto"/>
        <w:jc w:val="both"/>
        <w:rPr>
          <w:rFonts w:ascii="Arial Narrow" w:hAnsi="Arial Narrow"/>
          <w:b w:val="0"/>
          <w:sz w:val="24"/>
          <w:szCs w:val="24"/>
          <w:u w:val="none"/>
        </w:rPr>
      </w:pPr>
      <w:r w:rsidRPr="000B55B6">
        <w:rPr>
          <w:rFonts w:ascii="Arial Narrow" w:hAnsi="Arial Narrow"/>
          <w:b w:val="0"/>
          <w:sz w:val="24"/>
          <w:szCs w:val="24"/>
          <w:u w:val="none"/>
        </w:rPr>
        <w:t>W ciągu 2009 roku wprowadzono 9 zmian uchwałami Rady Gminy i 22 zmiany zarządzeniami Wójta Gminy. Ogółem wprowadzono tymi zmianami zmniejszenie wydatków o kwotę 4 731 343,33 zł. Wobec wprowadzenia tych zmian plan wydatków na przestrzeni roku spadł z kwoty 45 482 000,00 zł do kwoty 40 750 656,67 zł, co daje spadek o 10,40% w stosunku</w:t>
      </w:r>
      <w:r w:rsidR="00F24712">
        <w:rPr>
          <w:rFonts w:ascii="Arial Narrow" w:hAnsi="Arial Narrow"/>
          <w:b w:val="0"/>
          <w:sz w:val="24"/>
          <w:szCs w:val="24"/>
          <w:u w:val="none"/>
        </w:rPr>
        <w:t xml:space="preserve"> </w:t>
      </w:r>
      <w:r w:rsidRPr="000B55B6">
        <w:rPr>
          <w:rFonts w:ascii="Arial Narrow" w:hAnsi="Arial Narrow"/>
          <w:b w:val="0"/>
          <w:sz w:val="24"/>
          <w:szCs w:val="24"/>
          <w:u w:val="none"/>
        </w:rPr>
        <w:t xml:space="preserve">do planu pierwotnego. </w:t>
      </w:r>
    </w:p>
    <w:p w:rsidR="005533B5" w:rsidRPr="000B55B6" w:rsidRDefault="005533B5" w:rsidP="005533B5">
      <w:pPr>
        <w:jc w:val="left"/>
        <w:rPr>
          <w:rFonts w:ascii="Arial Narrow" w:hAnsi="Arial Narrow"/>
          <w:b w:val="0"/>
          <w:sz w:val="24"/>
          <w:szCs w:val="24"/>
          <w:u w:val="none"/>
        </w:rPr>
      </w:pPr>
      <w:r w:rsidRPr="000B55B6">
        <w:rPr>
          <w:rFonts w:ascii="Arial Narrow" w:hAnsi="Arial Narrow"/>
          <w:sz w:val="24"/>
          <w:szCs w:val="24"/>
          <w:u w:val="none"/>
        </w:rPr>
        <w:t>Zestawienie planu wydatków i jego zmiany oraz wykonanie w okresie sprawozdawczym przedstawia poniższa tabela:</w:t>
      </w:r>
    </w:p>
    <w:p w:rsidR="005533B5" w:rsidRPr="000B55B6" w:rsidRDefault="005533B5" w:rsidP="005533B5">
      <w:pPr>
        <w:jc w:val="left"/>
        <w:rPr>
          <w:rFonts w:ascii="Arial Narrow" w:hAnsi="Arial Narrow"/>
          <w:b w:val="0"/>
          <w:i/>
          <w:sz w:val="24"/>
          <w:szCs w:val="24"/>
          <w:u w:val="none"/>
        </w:rPr>
      </w:pPr>
    </w:p>
    <w:tbl>
      <w:tblPr>
        <w:tblStyle w:val="Tabela-Siatka"/>
        <w:tblW w:w="8647" w:type="dxa"/>
        <w:tblInd w:w="108" w:type="dxa"/>
        <w:tblLayout w:type="fixed"/>
        <w:tblLook w:val="04A0"/>
      </w:tblPr>
      <w:tblGrid>
        <w:gridCol w:w="1985"/>
        <w:gridCol w:w="1559"/>
        <w:gridCol w:w="1559"/>
        <w:gridCol w:w="1560"/>
        <w:gridCol w:w="992"/>
        <w:gridCol w:w="992"/>
      </w:tblGrid>
      <w:tr w:rsidR="005533B5" w:rsidRPr="005533B5" w:rsidTr="00F24712">
        <w:tc>
          <w:tcPr>
            <w:tcW w:w="1985" w:type="dxa"/>
            <w:shd w:val="clear" w:color="auto" w:fill="EEECE1" w:themeFill="background2"/>
            <w:vAlign w:val="center"/>
          </w:tcPr>
          <w:p w:rsidR="005533B5" w:rsidRPr="00156AE2" w:rsidRDefault="005533B5" w:rsidP="00AC22B5">
            <w:pPr>
              <w:rPr>
                <w:rFonts w:ascii="Arial Narrow" w:hAnsi="Arial Narrow"/>
                <w:sz w:val="24"/>
                <w:szCs w:val="24"/>
                <w:u w:val="none"/>
              </w:rPr>
            </w:pPr>
            <w:r w:rsidRPr="00156AE2">
              <w:rPr>
                <w:rFonts w:ascii="Arial Narrow" w:hAnsi="Arial Narrow"/>
                <w:sz w:val="24"/>
                <w:szCs w:val="24"/>
                <w:u w:val="none"/>
              </w:rPr>
              <w:t>Wyszczególnienie</w:t>
            </w:r>
          </w:p>
          <w:p w:rsidR="005533B5" w:rsidRPr="00156AE2" w:rsidRDefault="005533B5" w:rsidP="00AC22B5">
            <w:pPr>
              <w:rPr>
                <w:rFonts w:ascii="Arial Narrow" w:hAnsi="Arial Narrow"/>
                <w:sz w:val="24"/>
                <w:szCs w:val="24"/>
                <w:u w:val="none"/>
              </w:rPr>
            </w:pPr>
          </w:p>
        </w:tc>
        <w:tc>
          <w:tcPr>
            <w:tcW w:w="1559" w:type="dxa"/>
            <w:shd w:val="clear" w:color="auto" w:fill="EEECE1" w:themeFill="background2"/>
            <w:vAlign w:val="center"/>
          </w:tcPr>
          <w:p w:rsidR="005533B5" w:rsidRPr="00156AE2" w:rsidRDefault="005533B5" w:rsidP="00AC22B5">
            <w:pPr>
              <w:rPr>
                <w:rFonts w:ascii="Arial Narrow" w:hAnsi="Arial Narrow"/>
                <w:sz w:val="24"/>
                <w:szCs w:val="24"/>
                <w:u w:val="none"/>
              </w:rPr>
            </w:pPr>
            <w:r w:rsidRPr="00156AE2">
              <w:rPr>
                <w:rFonts w:ascii="Arial Narrow" w:hAnsi="Arial Narrow"/>
                <w:sz w:val="24"/>
                <w:szCs w:val="24"/>
                <w:u w:val="none"/>
              </w:rPr>
              <w:t>Plan</w:t>
            </w:r>
          </w:p>
          <w:p w:rsidR="005533B5" w:rsidRPr="00156AE2" w:rsidRDefault="005533B5" w:rsidP="00AC22B5">
            <w:pPr>
              <w:rPr>
                <w:rFonts w:ascii="Arial Narrow" w:hAnsi="Arial Narrow"/>
                <w:sz w:val="24"/>
                <w:szCs w:val="24"/>
                <w:u w:val="none"/>
              </w:rPr>
            </w:pPr>
            <w:r w:rsidRPr="00156AE2">
              <w:rPr>
                <w:rFonts w:ascii="Arial Narrow" w:hAnsi="Arial Narrow"/>
                <w:sz w:val="24"/>
                <w:szCs w:val="24"/>
                <w:u w:val="none"/>
              </w:rPr>
              <w:t>wg uchwały budżetowej</w:t>
            </w:r>
          </w:p>
        </w:tc>
        <w:tc>
          <w:tcPr>
            <w:tcW w:w="1559" w:type="dxa"/>
            <w:shd w:val="clear" w:color="auto" w:fill="EEECE1" w:themeFill="background2"/>
            <w:vAlign w:val="center"/>
          </w:tcPr>
          <w:p w:rsidR="005533B5" w:rsidRPr="00156AE2" w:rsidRDefault="005533B5" w:rsidP="00AC22B5">
            <w:pPr>
              <w:rPr>
                <w:rFonts w:ascii="Arial Narrow" w:hAnsi="Arial Narrow"/>
                <w:sz w:val="24"/>
                <w:szCs w:val="24"/>
                <w:u w:val="none"/>
              </w:rPr>
            </w:pPr>
            <w:r w:rsidRPr="00156AE2">
              <w:rPr>
                <w:rFonts w:ascii="Arial Narrow" w:hAnsi="Arial Narrow"/>
                <w:sz w:val="24"/>
                <w:szCs w:val="24"/>
                <w:u w:val="none"/>
              </w:rPr>
              <w:t>Plan</w:t>
            </w:r>
          </w:p>
          <w:p w:rsidR="005533B5" w:rsidRPr="00156AE2" w:rsidRDefault="005533B5" w:rsidP="00434648">
            <w:pPr>
              <w:rPr>
                <w:rFonts w:ascii="Arial Narrow" w:hAnsi="Arial Narrow"/>
                <w:sz w:val="24"/>
                <w:szCs w:val="24"/>
                <w:u w:val="none"/>
              </w:rPr>
            </w:pPr>
            <w:r w:rsidRPr="00156AE2">
              <w:rPr>
                <w:rFonts w:ascii="Arial Narrow" w:hAnsi="Arial Narrow"/>
                <w:sz w:val="24"/>
                <w:szCs w:val="24"/>
                <w:u w:val="none"/>
              </w:rPr>
              <w:t xml:space="preserve">po zmianach na </w:t>
            </w:r>
            <w:r w:rsidR="00434648" w:rsidRPr="00156AE2">
              <w:rPr>
                <w:rFonts w:ascii="Arial Narrow" w:hAnsi="Arial Narrow"/>
                <w:sz w:val="24"/>
                <w:szCs w:val="24"/>
                <w:u w:val="none"/>
              </w:rPr>
              <w:t>31.12</w:t>
            </w:r>
            <w:r w:rsidRPr="00156AE2">
              <w:rPr>
                <w:rFonts w:ascii="Arial Narrow" w:hAnsi="Arial Narrow"/>
                <w:sz w:val="24"/>
                <w:szCs w:val="24"/>
                <w:u w:val="none"/>
              </w:rPr>
              <w:t>.2009r.</w:t>
            </w:r>
          </w:p>
        </w:tc>
        <w:tc>
          <w:tcPr>
            <w:tcW w:w="1560" w:type="dxa"/>
            <w:shd w:val="clear" w:color="auto" w:fill="EEECE1" w:themeFill="background2"/>
            <w:vAlign w:val="center"/>
          </w:tcPr>
          <w:p w:rsidR="005533B5" w:rsidRPr="00156AE2" w:rsidRDefault="005533B5" w:rsidP="00AC22B5">
            <w:pPr>
              <w:rPr>
                <w:rFonts w:ascii="Arial Narrow" w:hAnsi="Arial Narrow"/>
                <w:sz w:val="24"/>
                <w:szCs w:val="24"/>
                <w:u w:val="none"/>
              </w:rPr>
            </w:pPr>
            <w:r w:rsidRPr="00156AE2">
              <w:rPr>
                <w:rFonts w:ascii="Arial Narrow" w:hAnsi="Arial Narrow"/>
                <w:sz w:val="24"/>
                <w:szCs w:val="24"/>
                <w:u w:val="none"/>
              </w:rPr>
              <w:t>Wykonanie</w:t>
            </w:r>
          </w:p>
          <w:p w:rsidR="005533B5" w:rsidRPr="00156AE2" w:rsidRDefault="005533B5" w:rsidP="00434648">
            <w:pPr>
              <w:rPr>
                <w:rFonts w:ascii="Arial Narrow" w:hAnsi="Arial Narrow"/>
                <w:sz w:val="24"/>
                <w:szCs w:val="24"/>
                <w:u w:val="none"/>
              </w:rPr>
            </w:pPr>
            <w:r w:rsidRPr="00156AE2">
              <w:rPr>
                <w:rFonts w:ascii="Arial Narrow" w:hAnsi="Arial Narrow"/>
                <w:sz w:val="24"/>
                <w:szCs w:val="24"/>
                <w:u w:val="none"/>
              </w:rPr>
              <w:t xml:space="preserve">na </w:t>
            </w:r>
            <w:r w:rsidR="00434648" w:rsidRPr="00156AE2">
              <w:rPr>
                <w:rFonts w:ascii="Arial Narrow" w:hAnsi="Arial Narrow"/>
                <w:sz w:val="24"/>
                <w:szCs w:val="24"/>
                <w:u w:val="none"/>
              </w:rPr>
              <w:t>31.12</w:t>
            </w:r>
            <w:r w:rsidRPr="00156AE2">
              <w:rPr>
                <w:rFonts w:ascii="Arial Narrow" w:hAnsi="Arial Narrow"/>
                <w:sz w:val="24"/>
                <w:szCs w:val="24"/>
                <w:u w:val="none"/>
              </w:rPr>
              <w:t>.2009r.</w:t>
            </w:r>
          </w:p>
        </w:tc>
        <w:tc>
          <w:tcPr>
            <w:tcW w:w="992" w:type="dxa"/>
            <w:shd w:val="clear" w:color="auto" w:fill="EEECE1" w:themeFill="background2"/>
            <w:vAlign w:val="center"/>
          </w:tcPr>
          <w:p w:rsidR="005533B5" w:rsidRPr="00156AE2" w:rsidRDefault="005533B5" w:rsidP="00AC22B5">
            <w:pPr>
              <w:rPr>
                <w:rFonts w:ascii="Arial Narrow" w:hAnsi="Arial Narrow"/>
                <w:sz w:val="24"/>
                <w:szCs w:val="24"/>
                <w:u w:val="none"/>
              </w:rPr>
            </w:pPr>
            <w:r w:rsidRPr="00156AE2">
              <w:rPr>
                <w:rFonts w:ascii="Arial Narrow" w:hAnsi="Arial Narrow"/>
                <w:sz w:val="24"/>
                <w:szCs w:val="24"/>
                <w:u w:val="none"/>
              </w:rPr>
              <w:t>%</w:t>
            </w:r>
          </w:p>
          <w:p w:rsidR="005533B5" w:rsidRPr="00156AE2" w:rsidRDefault="005533B5" w:rsidP="00AC22B5">
            <w:pPr>
              <w:rPr>
                <w:rFonts w:ascii="Arial Narrow" w:hAnsi="Arial Narrow"/>
                <w:sz w:val="24"/>
                <w:szCs w:val="24"/>
                <w:u w:val="none"/>
              </w:rPr>
            </w:pPr>
            <w:r w:rsidRPr="00156AE2">
              <w:rPr>
                <w:rFonts w:ascii="Arial Narrow" w:hAnsi="Arial Narrow"/>
                <w:sz w:val="24"/>
                <w:szCs w:val="24"/>
                <w:u w:val="none"/>
              </w:rPr>
              <w:t>Wykonania</w:t>
            </w:r>
          </w:p>
          <w:p w:rsidR="005533B5" w:rsidRPr="00156AE2" w:rsidRDefault="005533B5" w:rsidP="00AC22B5">
            <w:pPr>
              <w:rPr>
                <w:rFonts w:ascii="Arial Narrow" w:hAnsi="Arial Narrow"/>
                <w:sz w:val="24"/>
                <w:szCs w:val="24"/>
                <w:u w:val="none"/>
              </w:rPr>
            </w:pPr>
            <w:r w:rsidRPr="00156AE2">
              <w:rPr>
                <w:rFonts w:ascii="Arial Narrow" w:hAnsi="Arial Narrow"/>
                <w:sz w:val="24"/>
                <w:szCs w:val="24"/>
                <w:u w:val="none"/>
              </w:rPr>
              <w:t>4/3</w:t>
            </w:r>
          </w:p>
        </w:tc>
        <w:tc>
          <w:tcPr>
            <w:tcW w:w="992" w:type="dxa"/>
            <w:shd w:val="clear" w:color="auto" w:fill="EEECE1" w:themeFill="background2"/>
            <w:vAlign w:val="bottom"/>
          </w:tcPr>
          <w:p w:rsidR="005533B5" w:rsidRPr="00156AE2" w:rsidRDefault="005533B5" w:rsidP="00AC22B5">
            <w:pPr>
              <w:rPr>
                <w:rFonts w:ascii="Arial Narrow" w:hAnsi="Arial Narrow"/>
                <w:sz w:val="24"/>
                <w:szCs w:val="24"/>
                <w:u w:val="none"/>
              </w:rPr>
            </w:pPr>
            <w:r w:rsidRPr="00156AE2">
              <w:rPr>
                <w:rFonts w:ascii="Arial Narrow" w:hAnsi="Arial Narrow"/>
                <w:sz w:val="24"/>
                <w:szCs w:val="24"/>
                <w:u w:val="none"/>
              </w:rPr>
              <w:t>Struktura</w:t>
            </w:r>
          </w:p>
          <w:p w:rsidR="005533B5" w:rsidRPr="00156AE2" w:rsidRDefault="005533B5" w:rsidP="00AC22B5">
            <w:pPr>
              <w:rPr>
                <w:rFonts w:ascii="Arial Narrow" w:hAnsi="Arial Narrow"/>
                <w:sz w:val="24"/>
                <w:szCs w:val="24"/>
                <w:u w:val="none"/>
              </w:rPr>
            </w:pPr>
            <w:r w:rsidRPr="00156AE2">
              <w:rPr>
                <w:rFonts w:ascii="Arial Narrow" w:hAnsi="Arial Narrow"/>
                <w:sz w:val="24"/>
                <w:szCs w:val="24"/>
                <w:u w:val="none"/>
              </w:rPr>
              <w:t>%</w:t>
            </w:r>
          </w:p>
          <w:p w:rsidR="005533B5" w:rsidRPr="00156AE2" w:rsidRDefault="005533B5" w:rsidP="00AC22B5">
            <w:pPr>
              <w:rPr>
                <w:rFonts w:ascii="Arial Narrow" w:hAnsi="Arial Narrow"/>
                <w:sz w:val="24"/>
                <w:szCs w:val="24"/>
                <w:u w:val="none"/>
              </w:rPr>
            </w:pPr>
          </w:p>
        </w:tc>
      </w:tr>
      <w:tr w:rsidR="005533B5" w:rsidRPr="005533B5" w:rsidTr="00F24712">
        <w:trPr>
          <w:trHeight w:val="164"/>
        </w:trPr>
        <w:tc>
          <w:tcPr>
            <w:tcW w:w="1985" w:type="dxa"/>
          </w:tcPr>
          <w:p w:rsidR="005533B5" w:rsidRPr="00156AE2" w:rsidRDefault="005533B5" w:rsidP="00AC22B5">
            <w:pPr>
              <w:rPr>
                <w:rFonts w:ascii="Arial Narrow" w:hAnsi="Arial Narrow"/>
                <w:b w:val="0"/>
                <w:sz w:val="24"/>
                <w:szCs w:val="24"/>
                <w:u w:val="none"/>
              </w:rPr>
            </w:pPr>
            <w:r w:rsidRPr="00156AE2">
              <w:rPr>
                <w:rFonts w:ascii="Arial Narrow" w:hAnsi="Arial Narrow"/>
                <w:b w:val="0"/>
                <w:sz w:val="24"/>
                <w:szCs w:val="24"/>
                <w:u w:val="none"/>
              </w:rPr>
              <w:t>1</w:t>
            </w:r>
          </w:p>
        </w:tc>
        <w:tc>
          <w:tcPr>
            <w:tcW w:w="1559" w:type="dxa"/>
          </w:tcPr>
          <w:p w:rsidR="005533B5" w:rsidRPr="00156AE2" w:rsidRDefault="005533B5" w:rsidP="00AC22B5">
            <w:pPr>
              <w:rPr>
                <w:rFonts w:ascii="Arial Narrow" w:hAnsi="Arial Narrow"/>
                <w:b w:val="0"/>
                <w:sz w:val="24"/>
                <w:szCs w:val="24"/>
                <w:u w:val="none"/>
              </w:rPr>
            </w:pPr>
            <w:r w:rsidRPr="00156AE2">
              <w:rPr>
                <w:rFonts w:ascii="Arial Narrow" w:hAnsi="Arial Narrow"/>
                <w:b w:val="0"/>
                <w:sz w:val="24"/>
                <w:szCs w:val="24"/>
                <w:u w:val="none"/>
              </w:rPr>
              <w:t>2</w:t>
            </w:r>
          </w:p>
        </w:tc>
        <w:tc>
          <w:tcPr>
            <w:tcW w:w="1559" w:type="dxa"/>
          </w:tcPr>
          <w:p w:rsidR="005533B5" w:rsidRPr="00156AE2" w:rsidRDefault="005533B5" w:rsidP="00AC22B5">
            <w:pPr>
              <w:rPr>
                <w:rFonts w:ascii="Arial Narrow" w:hAnsi="Arial Narrow"/>
                <w:b w:val="0"/>
                <w:sz w:val="24"/>
                <w:szCs w:val="24"/>
                <w:u w:val="none"/>
              </w:rPr>
            </w:pPr>
            <w:r w:rsidRPr="00156AE2">
              <w:rPr>
                <w:rFonts w:ascii="Arial Narrow" w:hAnsi="Arial Narrow"/>
                <w:b w:val="0"/>
                <w:sz w:val="24"/>
                <w:szCs w:val="24"/>
                <w:u w:val="none"/>
              </w:rPr>
              <w:t>3</w:t>
            </w:r>
          </w:p>
        </w:tc>
        <w:tc>
          <w:tcPr>
            <w:tcW w:w="1560" w:type="dxa"/>
          </w:tcPr>
          <w:p w:rsidR="005533B5" w:rsidRPr="00156AE2" w:rsidRDefault="005533B5" w:rsidP="00AC22B5">
            <w:pPr>
              <w:rPr>
                <w:rFonts w:ascii="Arial Narrow" w:hAnsi="Arial Narrow"/>
                <w:b w:val="0"/>
                <w:sz w:val="24"/>
                <w:szCs w:val="24"/>
                <w:u w:val="none"/>
              </w:rPr>
            </w:pPr>
            <w:r w:rsidRPr="00156AE2">
              <w:rPr>
                <w:rFonts w:ascii="Arial Narrow" w:hAnsi="Arial Narrow"/>
                <w:b w:val="0"/>
                <w:sz w:val="24"/>
                <w:szCs w:val="24"/>
                <w:u w:val="none"/>
              </w:rPr>
              <w:t>4</w:t>
            </w:r>
          </w:p>
        </w:tc>
        <w:tc>
          <w:tcPr>
            <w:tcW w:w="992" w:type="dxa"/>
          </w:tcPr>
          <w:p w:rsidR="005533B5" w:rsidRPr="00156AE2" w:rsidRDefault="005533B5" w:rsidP="00AC22B5">
            <w:pPr>
              <w:rPr>
                <w:rFonts w:ascii="Arial Narrow" w:hAnsi="Arial Narrow"/>
                <w:b w:val="0"/>
                <w:sz w:val="24"/>
                <w:szCs w:val="24"/>
                <w:u w:val="none"/>
              </w:rPr>
            </w:pPr>
            <w:r w:rsidRPr="00156AE2">
              <w:rPr>
                <w:rFonts w:ascii="Arial Narrow" w:hAnsi="Arial Narrow"/>
                <w:b w:val="0"/>
                <w:sz w:val="24"/>
                <w:szCs w:val="24"/>
                <w:u w:val="none"/>
              </w:rPr>
              <w:t>5</w:t>
            </w:r>
          </w:p>
        </w:tc>
        <w:tc>
          <w:tcPr>
            <w:tcW w:w="992" w:type="dxa"/>
          </w:tcPr>
          <w:p w:rsidR="005533B5" w:rsidRPr="00156AE2" w:rsidRDefault="005533B5" w:rsidP="00AC22B5">
            <w:pPr>
              <w:rPr>
                <w:rFonts w:ascii="Arial Narrow" w:hAnsi="Arial Narrow"/>
                <w:b w:val="0"/>
                <w:sz w:val="24"/>
                <w:szCs w:val="24"/>
                <w:u w:val="none"/>
              </w:rPr>
            </w:pPr>
            <w:r w:rsidRPr="00156AE2">
              <w:rPr>
                <w:rFonts w:ascii="Arial Narrow" w:hAnsi="Arial Narrow"/>
                <w:b w:val="0"/>
                <w:sz w:val="24"/>
                <w:szCs w:val="24"/>
                <w:u w:val="none"/>
              </w:rPr>
              <w:t>6</w:t>
            </w:r>
          </w:p>
        </w:tc>
      </w:tr>
      <w:tr w:rsidR="005533B5" w:rsidRPr="005533B5" w:rsidTr="00F24712">
        <w:trPr>
          <w:trHeight w:val="569"/>
        </w:trPr>
        <w:tc>
          <w:tcPr>
            <w:tcW w:w="1985" w:type="dxa"/>
            <w:vAlign w:val="center"/>
          </w:tcPr>
          <w:p w:rsidR="005533B5" w:rsidRPr="00156AE2" w:rsidRDefault="005533B5" w:rsidP="005E63C6">
            <w:pPr>
              <w:jc w:val="left"/>
              <w:rPr>
                <w:rFonts w:ascii="Arial Narrow" w:hAnsi="Arial Narrow"/>
                <w:b w:val="0"/>
                <w:sz w:val="24"/>
                <w:szCs w:val="24"/>
                <w:u w:val="none"/>
              </w:rPr>
            </w:pPr>
            <w:r w:rsidRPr="00156AE2">
              <w:rPr>
                <w:rFonts w:ascii="Arial Narrow" w:hAnsi="Arial Narrow"/>
                <w:b w:val="0"/>
                <w:sz w:val="24"/>
                <w:szCs w:val="24"/>
                <w:u w:val="none"/>
              </w:rPr>
              <w:t>Rolnictwo i łowiectwo</w:t>
            </w:r>
          </w:p>
        </w:tc>
        <w:tc>
          <w:tcPr>
            <w:tcW w:w="1559" w:type="dxa"/>
            <w:vAlign w:val="center"/>
          </w:tcPr>
          <w:p w:rsidR="005533B5" w:rsidRPr="00156AE2" w:rsidRDefault="005533B5" w:rsidP="00940C52">
            <w:pPr>
              <w:jc w:val="right"/>
              <w:rPr>
                <w:rFonts w:ascii="Arial Narrow" w:hAnsi="Arial Narrow"/>
                <w:b w:val="0"/>
                <w:sz w:val="24"/>
                <w:szCs w:val="24"/>
                <w:u w:val="none"/>
              </w:rPr>
            </w:pPr>
            <w:r w:rsidRPr="00156AE2">
              <w:rPr>
                <w:rFonts w:ascii="Arial Narrow" w:hAnsi="Arial Narrow"/>
                <w:b w:val="0"/>
                <w:sz w:val="24"/>
                <w:szCs w:val="24"/>
                <w:u w:val="none"/>
              </w:rPr>
              <w:t>855 000,00</w:t>
            </w:r>
          </w:p>
        </w:tc>
        <w:tc>
          <w:tcPr>
            <w:tcW w:w="1559" w:type="dxa"/>
            <w:vAlign w:val="center"/>
          </w:tcPr>
          <w:p w:rsidR="005533B5" w:rsidRPr="00156AE2" w:rsidRDefault="00434648" w:rsidP="00940C52">
            <w:pPr>
              <w:jc w:val="right"/>
              <w:rPr>
                <w:rFonts w:ascii="Arial Narrow" w:hAnsi="Arial Narrow"/>
                <w:b w:val="0"/>
                <w:sz w:val="24"/>
                <w:szCs w:val="24"/>
                <w:u w:val="none"/>
              </w:rPr>
            </w:pPr>
            <w:r w:rsidRPr="00156AE2">
              <w:rPr>
                <w:rFonts w:ascii="Arial Narrow" w:hAnsi="Arial Narrow"/>
                <w:b w:val="0"/>
                <w:sz w:val="24"/>
                <w:szCs w:val="24"/>
                <w:u w:val="none"/>
              </w:rPr>
              <w:t>991</w:t>
            </w:r>
            <w:r w:rsidR="00747FAD">
              <w:rPr>
                <w:rFonts w:ascii="Arial Narrow" w:hAnsi="Arial Narrow"/>
                <w:b w:val="0"/>
                <w:sz w:val="24"/>
                <w:szCs w:val="24"/>
                <w:u w:val="none"/>
              </w:rPr>
              <w:t xml:space="preserve"> </w:t>
            </w:r>
            <w:r w:rsidRPr="00156AE2">
              <w:rPr>
                <w:rFonts w:ascii="Arial Narrow" w:hAnsi="Arial Narrow"/>
                <w:b w:val="0"/>
                <w:sz w:val="24"/>
                <w:szCs w:val="24"/>
                <w:u w:val="none"/>
              </w:rPr>
              <w:t>769,11</w:t>
            </w:r>
          </w:p>
        </w:tc>
        <w:tc>
          <w:tcPr>
            <w:tcW w:w="1560" w:type="dxa"/>
            <w:vAlign w:val="center"/>
          </w:tcPr>
          <w:p w:rsidR="005533B5" w:rsidRPr="00156AE2" w:rsidRDefault="00156AE2" w:rsidP="00940C52">
            <w:pPr>
              <w:jc w:val="right"/>
              <w:rPr>
                <w:rFonts w:ascii="Arial Narrow" w:hAnsi="Arial Narrow"/>
                <w:b w:val="0"/>
                <w:sz w:val="24"/>
                <w:szCs w:val="24"/>
                <w:u w:val="none"/>
              </w:rPr>
            </w:pPr>
            <w:r>
              <w:rPr>
                <w:rFonts w:ascii="Arial Narrow" w:hAnsi="Arial Narrow"/>
                <w:b w:val="0"/>
                <w:sz w:val="24"/>
                <w:szCs w:val="24"/>
                <w:u w:val="none"/>
              </w:rPr>
              <w:t>954 555,84</w:t>
            </w:r>
          </w:p>
        </w:tc>
        <w:tc>
          <w:tcPr>
            <w:tcW w:w="992" w:type="dxa"/>
            <w:vAlign w:val="center"/>
          </w:tcPr>
          <w:p w:rsidR="005533B5" w:rsidRPr="00156AE2" w:rsidRDefault="00735885" w:rsidP="00940C52">
            <w:pPr>
              <w:jc w:val="right"/>
              <w:rPr>
                <w:rFonts w:ascii="Arial Narrow" w:hAnsi="Arial Narrow"/>
                <w:b w:val="0"/>
                <w:sz w:val="24"/>
                <w:szCs w:val="24"/>
                <w:u w:val="none"/>
              </w:rPr>
            </w:pPr>
            <w:r>
              <w:rPr>
                <w:rFonts w:ascii="Arial Narrow" w:hAnsi="Arial Narrow"/>
                <w:b w:val="0"/>
                <w:sz w:val="24"/>
                <w:szCs w:val="24"/>
                <w:u w:val="none"/>
              </w:rPr>
              <w:t>96,25</w:t>
            </w:r>
          </w:p>
        </w:tc>
        <w:tc>
          <w:tcPr>
            <w:tcW w:w="992" w:type="dxa"/>
            <w:vAlign w:val="center"/>
          </w:tcPr>
          <w:p w:rsidR="005533B5" w:rsidRPr="00156AE2" w:rsidRDefault="00D16CEE" w:rsidP="00940C52">
            <w:pPr>
              <w:jc w:val="right"/>
              <w:rPr>
                <w:rFonts w:ascii="Arial Narrow" w:hAnsi="Arial Narrow" w:cs="Arial"/>
                <w:b w:val="0"/>
                <w:sz w:val="24"/>
                <w:szCs w:val="24"/>
                <w:u w:val="none"/>
              </w:rPr>
            </w:pPr>
            <w:r>
              <w:rPr>
                <w:rFonts w:ascii="Arial Narrow" w:hAnsi="Arial Narrow" w:cs="Arial"/>
                <w:b w:val="0"/>
                <w:sz w:val="24"/>
                <w:szCs w:val="24"/>
                <w:u w:val="none"/>
              </w:rPr>
              <w:t>2,46</w:t>
            </w:r>
          </w:p>
        </w:tc>
      </w:tr>
      <w:tr w:rsidR="005533B5" w:rsidRPr="005533B5" w:rsidTr="00F24712">
        <w:trPr>
          <w:trHeight w:val="549"/>
        </w:trPr>
        <w:tc>
          <w:tcPr>
            <w:tcW w:w="1985" w:type="dxa"/>
            <w:vAlign w:val="center"/>
          </w:tcPr>
          <w:p w:rsidR="005533B5" w:rsidRPr="00156AE2" w:rsidRDefault="005533B5" w:rsidP="00F24712">
            <w:pPr>
              <w:jc w:val="left"/>
              <w:rPr>
                <w:rFonts w:ascii="Arial Narrow" w:hAnsi="Arial Narrow"/>
                <w:b w:val="0"/>
                <w:sz w:val="24"/>
                <w:szCs w:val="24"/>
                <w:u w:val="none"/>
              </w:rPr>
            </w:pPr>
            <w:r w:rsidRPr="00156AE2">
              <w:rPr>
                <w:rFonts w:ascii="Arial Narrow" w:hAnsi="Arial Narrow"/>
                <w:b w:val="0"/>
                <w:sz w:val="24"/>
                <w:szCs w:val="24"/>
                <w:u w:val="none"/>
              </w:rPr>
              <w:t>Transport i łączność</w:t>
            </w:r>
          </w:p>
        </w:tc>
        <w:tc>
          <w:tcPr>
            <w:tcW w:w="1559" w:type="dxa"/>
            <w:vAlign w:val="center"/>
          </w:tcPr>
          <w:p w:rsidR="005533B5" w:rsidRPr="00156AE2" w:rsidRDefault="005533B5" w:rsidP="00940C52">
            <w:pPr>
              <w:jc w:val="right"/>
              <w:rPr>
                <w:rFonts w:ascii="Arial Narrow" w:hAnsi="Arial Narrow"/>
                <w:b w:val="0"/>
                <w:sz w:val="24"/>
                <w:szCs w:val="24"/>
                <w:u w:val="none"/>
              </w:rPr>
            </w:pPr>
            <w:r w:rsidRPr="00156AE2">
              <w:rPr>
                <w:rFonts w:ascii="Arial Narrow" w:hAnsi="Arial Narrow"/>
                <w:b w:val="0"/>
                <w:sz w:val="24"/>
                <w:szCs w:val="24"/>
                <w:u w:val="none"/>
              </w:rPr>
              <w:t>4 507 954,00</w:t>
            </w:r>
          </w:p>
        </w:tc>
        <w:tc>
          <w:tcPr>
            <w:tcW w:w="1559" w:type="dxa"/>
            <w:vAlign w:val="center"/>
          </w:tcPr>
          <w:p w:rsidR="005533B5" w:rsidRPr="00156AE2" w:rsidRDefault="00434648" w:rsidP="00940C52">
            <w:pPr>
              <w:jc w:val="right"/>
              <w:rPr>
                <w:rFonts w:ascii="Arial Narrow" w:hAnsi="Arial Narrow"/>
                <w:b w:val="0"/>
                <w:sz w:val="24"/>
                <w:szCs w:val="24"/>
                <w:u w:val="none"/>
              </w:rPr>
            </w:pPr>
            <w:r w:rsidRPr="00156AE2">
              <w:rPr>
                <w:rFonts w:ascii="Arial Narrow" w:hAnsi="Arial Narrow"/>
                <w:b w:val="0"/>
                <w:sz w:val="24"/>
                <w:szCs w:val="24"/>
                <w:u w:val="none"/>
              </w:rPr>
              <w:t>4 078 925,44</w:t>
            </w:r>
          </w:p>
        </w:tc>
        <w:tc>
          <w:tcPr>
            <w:tcW w:w="1560" w:type="dxa"/>
            <w:vAlign w:val="center"/>
          </w:tcPr>
          <w:p w:rsidR="005533B5" w:rsidRPr="00156AE2" w:rsidRDefault="00156AE2" w:rsidP="00940C52">
            <w:pPr>
              <w:jc w:val="right"/>
              <w:rPr>
                <w:rFonts w:ascii="Arial Narrow" w:hAnsi="Arial Narrow"/>
                <w:b w:val="0"/>
                <w:sz w:val="24"/>
                <w:szCs w:val="24"/>
                <w:u w:val="none"/>
              </w:rPr>
            </w:pPr>
            <w:r>
              <w:rPr>
                <w:rFonts w:ascii="Arial Narrow" w:hAnsi="Arial Narrow"/>
                <w:b w:val="0"/>
                <w:sz w:val="24"/>
                <w:szCs w:val="24"/>
                <w:u w:val="none"/>
              </w:rPr>
              <w:t>3 746 020,71</w:t>
            </w:r>
          </w:p>
        </w:tc>
        <w:tc>
          <w:tcPr>
            <w:tcW w:w="992" w:type="dxa"/>
            <w:vAlign w:val="center"/>
          </w:tcPr>
          <w:p w:rsidR="005533B5" w:rsidRPr="00156AE2" w:rsidRDefault="00735885" w:rsidP="00940C52">
            <w:pPr>
              <w:jc w:val="right"/>
              <w:rPr>
                <w:rFonts w:ascii="Arial Narrow" w:hAnsi="Arial Narrow"/>
                <w:b w:val="0"/>
                <w:sz w:val="24"/>
                <w:szCs w:val="24"/>
                <w:u w:val="none"/>
              </w:rPr>
            </w:pPr>
            <w:r>
              <w:rPr>
                <w:rFonts w:ascii="Arial Narrow" w:hAnsi="Arial Narrow"/>
                <w:b w:val="0"/>
                <w:sz w:val="24"/>
                <w:szCs w:val="24"/>
                <w:u w:val="none"/>
              </w:rPr>
              <w:t>91,84</w:t>
            </w:r>
          </w:p>
        </w:tc>
        <w:tc>
          <w:tcPr>
            <w:tcW w:w="992" w:type="dxa"/>
            <w:vAlign w:val="center"/>
          </w:tcPr>
          <w:p w:rsidR="005533B5" w:rsidRPr="00156AE2" w:rsidRDefault="00D16CEE" w:rsidP="00940C52">
            <w:pPr>
              <w:jc w:val="right"/>
              <w:rPr>
                <w:rFonts w:ascii="Arial Narrow" w:hAnsi="Arial Narrow" w:cs="Arial"/>
                <w:b w:val="0"/>
                <w:sz w:val="24"/>
                <w:szCs w:val="24"/>
                <w:u w:val="none"/>
              </w:rPr>
            </w:pPr>
            <w:r>
              <w:rPr>
                <w:rFonts w:ascii="Arial Narrow" w:hAnsi="Arial Narrow" w:cs="Arial"/>
                <w:b w:val="0"/>
                <w:sz w:val="24"/>
                <w:szCs w:val="24"/>
                <w:u w:val="none"/>
              </w:rPr>
              <w:t>9,64</w:t>
            </w:r>
          </w:p>
        </w:tc>
      </w:tr>
      <w:tr w:rsidR="005533B5" w:rsidRPr="005533B5" w:rsidTr="00F24712">
        <w:trPr>
          <w:trHeight w:val="556"/>
        </w:trPr>
        <w:tc>
          <w:tcPr>
            <w:tcW w:w="1985" w:type="dxa"/>
          </w:tcPr>
          <w:p w:rsidR="005533B5" w:rsidRPr="00156AE2" w:rsidRDefault="005533B5" w:rsidP="00AC22B5">
            <w:pPr>
              <w:jc w:val="left"/>
              <w:rPr>
                <w:rFonts w:ascii="Arial Narrow" w:hAnsi="Arial Narrow"/>
                <w:b w:val="0"/>
                <w:sz w:val="24"/>
                <w:szCs w:val="24"/>
                <w:u w:val="none"/>
              </w:rPr>
            </w:pPr>
            <w:r w:rsidRPr="00156AE2">
              <w:rPr>
                <w:rFonts w:ascii="Arial Narrow" w:hAnsi="Arial Narrow"/>
                <w:b w:val="0"/>
                <w:sz w:val="24"/>
                <w:szCs w:val="24"/>
                <w:u w:val="none"/>
              </w:rPr>
              <w:t>Gospodarka mieszkaniowa</w:t>
            </w:r>
          </w:p>
        </w:tc>
        <w:tc>
          <w:tcPr>
            <w:tcW w:w="1559" w:type="dxa"/>
            <w:vAlign w:val="center"/>
          </w:tcPr>
          <w:p w:rsidR="005533B5" w:rsidRPr="00156AE2" w:rsidRDefault="005533B5" w:rsidP="00940C52">
            <w:pPr>
              <w:jc w:val="right"/>
              <w:rPr>
                <w:rFonts w:ascii="Arial Narrow" w:hAnsi="Arial Narrow"/>
                <w:b w:val="0"/>
                <w:sz w:val="24"/>
                <w:szCs w:val="24"/>
                <w:u w:val="none"/>
              </w:rPr>
            </w:pPr>
            <w:r w:rsidRPr="00156AE2">
              <w:rPr>
                <w:rFonts w:ascii="Arial Narrow" w:hAnsi="Arial Narrow"/>
                <w:b w:val="0"/>
                <w:sz w:val="24"/>
                <w:szCs w:val="24"/>
                <w:u w:val="none"/>
              </w:rPr>
              <w:t>122 000,00</w:t>
            </w:r>
          </w:p>
        </w:tc>
        <w:tc>
          <w:tcPr>
            <w:tcW w:w="1559" w:type="dxa"/>
            <w:vAlign w:val="center"/>
          </w:tcPr>
          <w:p w:rsidR="005533B5" w:rsidRPr="00156AE2" w:rsidRDefault="00434648" w:rsidP="00940C52">
            <w:pPr>
              <w:jc w:val="right"/>
              <w:rPr>
                <w:rFonts w:ascii="Arial Narrow" w:hAnsi="Arial Narrow"/>
                <w:b w:val="0"/>
                <w:sz w:val="24"/>
                <w:szCs w:val="24"/>
                <w:u w:val="none"/>
              </w:rPr>
            </w:pPr>
            <w:r w:rsidRPr="00156AE2">
              <w:rPr>
                <w:rFonts w:ascii="Arial Narrow" w:hAnsi="Arial Narrow"/>
                <w:b w:val="0"/>
                <w:sz w:val="24"/>
                <w:szCs w:val="24"/>
                <w:u w:val="none"/>
              </w:rPr>
              <w:t>48 000,00</w:t>
            </w:r>
          </w:p>
        </w:tc>
        <w:tc>
          <w:tcPr>
            <w:tcW w:w="1560" w:type="dxa"/>
            <w:vAlign w:val="center"/>
          </w:tcPr>
          <w:p w:rsidR="005533B5" w:rsidRPr="00156AE2" w:rsidRDefault="00156AE2" w:rsidP="00940C52">
            <w:pPr>
              <w:jc w:val="right"/>
              <w:rPr>
                <w:rFonts w:ascii="Arial Narrow" w:hAnsi="Arial Narrow"/>
                <w:b w:val="0"/>
                <w:sz w:val="24"/>
                <w:szCs w:val="24"/>
                <w:u w:val="none"/>
              </w:rPr>
            </w:pPr>
            <w:r>
              <w:rPr>
                <w:rFonts w:ascii="Arial Narrow" w:hAnsi="Arial Narrow"/>
                <w:b w:val="0"/>
                <w:sz w:val="24"/>
                <w:szCs w:val="24"/>
                <w:u w:val="none"/>
              </w:rPr>
              <w:t>32  061,15</w:t>
            </w:r>
          </w:p>
        </w:tc>
        <w:tc>
          <w:tcPr>
            <w:tcW w:w="992" w:type="dxa"/>
            <w:vAlign w:val="center"/>
          </w:tcPr>
          <w:p w:rsidR="005533B5" w:rsidRPr="00156AE2" w:rsidRDefault="00735885" w:rsidP="00940C52">
            <w:pPr>
              <w:jc w:val="right"/>
              <w:rPr>
                <w:rFonts w:ascii="Arial Narrow" w:hAnsi="Arial Narrow"/>
                <w:b w:val="0"/>
                <w:sz w:val="24"/>
                <w:szCs w:val="24"/>
                <w:u w:val="none"/>
              </w:rPr>
            </w:pPr>
            <w:r>
              <w:rPr>
                <w:rFonts w:ascii="Arial Narrow" w:hAnsi="Arial Narrow"/>
                <w:b w:val="0"/>
                <w:sz w:val="24"/>
                <w:szCs w:val="24"/>
                <w:u w:val="none"/>
              </w:rPr>
              <w:t>66,79</w:t>
            </w:r>
          </w:p>
        </w:tc>
        <w:tc>
          <w:tcPr>
            <w:tcW w:w="992" w:type="dxa"/>
            <w:vAlign w:val="center"/>
          </w:tcPr>
          <w:p w:rsidR="005533B5" w:rsidRPr="00156AE2" w:rsidRDefault="00D16CEE" w:rsidP="00940C52">
            <w:pPr>
              <w:jc w:val="right"/>
              <w:rPr>
                <w:rFonts w:ascii="Arial Narrow" w:hAnsi="Arial Narrow" w:cs="Arial"/>
                <w:b w:val="0"/>
                <w:sz w:val="24"/>
                <w:szCs w:val="24"/>
                <w:u w:val="none"/>
              </w:rPr>
            </w:pPr>
            <w:r>
              <w:rPr>
                <w:rFonts w:ascii="Arial Narrow" w:hAnsi="Arial Narrow" w:cs="Arial"/>
                <w:b w:val="0"/>
                <w:sz w:val="24"/>
                <w:szCs w:val="24"/>
                <w:u w:val="none"/>
              </w:rPr>
              <w:t>0,08</w:t>
            </w:r>
          </w:p>
        </w:tc>
      </w:tr>
      <w:tr w:rsidR="005533B5" w:rsidRPr="005533B5" w:rsidTr="00F24712">
        <w:tc>
          <w:tcPr>
            <w:tcW w:w="1985" w:type="dxa"/>
          </w:tcPr>
          <w:p w:rsidR="005533B5" w:rsidRPr="00156AE2" w:rsidRDefault="005533B5" w:rsidP="00AC22B5">
            <w:pPr>
              <w:jc w:val="left"/>
              <w:rPr>
                <w:rFonts w:ascii="Arial Narrow" w:hAnsi="Arial Narrow"/>
                <w:b w:val="0"/>
                <w:sz w:val="24"/>
                <w:szCs w:val="24"/>
                <w:u w:val="none"/>
              </w:rPr>
            </w:pPr>
            <w:r w:rsidRPr="00156AE2">
              <w:rPr>
                <w:rFonts w:ascii="Arial Narrow" w:hAnsi="Arial Narrow"/>
                <w:b w:val="0"/>
                <w:sz w:val="24"/>
                <w:szCs w:val="24"/>
                <w:u w:val="none"/>
              </w:rPr>
              <w:t>Działalność usługowa</w:t>
            </w:r>
          </w:p>
        </w:tc>
        <w:tc>
          <w:tcPr>
            <w:tcW w:w="1559" w:type="dxa"/>
            <w:vAlign w:val="center"/>
          </w:tcPr>
          <w:p w:rsidR="005533B5" w:rsidRPr="00156AE2" w:rsidRDefault="005533B5" w:rsidP="00940C52">
            <w:pPr>
              <w:jc w:val="right"/>
              <w:rPr>
                <w:rFonts w:ascii="Arial Narrow" w:hAnsi="Arial Narrow"/>
                <w:b w:val="0"/>
                <w:sz w:val="24"/>
                <w:szCs w:val="24"/>
                <w:u w:val="none"/>
              </w:rPr>
            </w:pPr>
            <w:r w:rsidRPr="00156AE2">
              <w:rPr>
                <w:rFonts w:ascii="Arial Narrow" w:hAnsi="Arial Narrow"/>
                <w:b w:val="0"/>
                <w:sz w:val="24"/>
                <w:szCs w:val="24"/>
                <w:u w:val="none"/>
              </w:rPr>
              <w:t>57 000,00</w:t>
            </w:r>
          </w:p>
        </w:tc>
        <w:tc>
          <w:tcPr>
            <w:tcW w:w="1559" w:type="dxa"/>
            <w:vAlign w:val="center"/>
          </w:tcPr>
          <w:p w:rsidR="005533B5" w:rsidRPr="00156AE2" w:rsidRDefault="00434648" w:rsidP="00940C52">
            <w:pPr>
              <w:jc w:val="right"/>
              <w:rPr>
                <w:rFonts w:ascii="Arial Narrow" w:hAnsi="Arial Narrow"/>
                <w:b w:val="0"/>
                <w:sz w:val="24"/>
                <w:szCs w:val="24"/>
                <w:u w:val="none"/>
              </w:rPr>
            </w:pPr>
            <w:r w:rsidRPr="00156AE2">
              <w:rPr>
                <w:rFonts w:ascii="Arial Narrow" w:hAnsi="Arial Narrow"/>
                <w:b w:val="0"/>
                <w:sz w:val="24"/>
                <w:szCs w:val="24"/>
                <w:u w:val="none"/>
              </w:rPr>
              <w:t>80 000,00</w:t>
            </w:r>
          </w:p>
        </w:tc>
        <w:tc>
          <w:tcPr>
            <w:tcW w:w="1560" w:type="dxa"/>
            <w:vAlign w:val="center"/>
          </w:tcPr>
          <w:p w:rsidR="005533B5" w:rsidRPr="00156AE2" w:rsidRDefault="00156AE2" w:rsidP="00940C52">
            <w:pPr>
              <w:jc w:val="right"/>
              <w:rPr>
                <w:rFonts w:ascii="Arial Narrow" w:hAnsi="Arial Narrow"/>
                <w:b w:val="0"/>
                <w:sz w:val="24"/>
                <w:szCs w:val="24"/>
                <w:u w:val="none"/>
              </w:rPr>
            </w:pPr>
            <w:r>
              <w:rPr>
                <w:rFonts w:ascii="Arial Narrow" w:hAnsi="Arial Narrow"/>
                <w:b w:val="0"/>
                <w:sz w:val="24"/>
                <w:szCs w:val="24"/>
                <w:u w:val="none"/>
              </w:rPr>
              <w:t>56 831,07</w:t>
            </w:r>
          </w:p>
        </w:tc>
        <w:tc>
          <w:tcPr>
            <w:tcW w:w="992" w:type="dxa"/>
            <w:vAlign w:val="center"/>
          </w:tcPr>
          <w:p w:rsidR="005533B5" w:rsidRPr="00156AE2" w:rsidRDefault="00735885" w:rsidP="00940C52">
            <w:pPr>
              <w:jc w:val="right"/>
              <w:rPr>
                <w:rFonts w:ascii="Arial Narrow" w:hAnsi="Arial Narrow"/>
                <w:b w:val="0"/>
                <w:sz w:val="24"/>
                <w:szCs w:val="24"/>
                <w:u w:val="none"/>
              </w:rPr>
            </w:pPr>
            <w:r>
              <w:rPr>
                <w:rFonts w:ascii="Arial Narrow" w:hAnsi="Arial Narrow"/>
                <w:b w:val="0"/>
                <w:sz w:val="24"/>
                <w:szCs w:val="24"/>
                <w:u w:val="none"/>
              </w:rPr>
              <w:t>71,04</w:t>
            </w:r>
          </w:p>
        </w:tc>
        <w:tc>
          <w:tcPr>
            <w:tcW w:w="992" w:type="dxa"/>
            <w:vAlign w:val="center"/>
          </w:tcPr>
          <w:p w:rsidR="005533B5" w:rsidRPr="00156AE2" w:rsidRDefault="00D16CEE" w:rsidP="00940C52">
            <w:pPr>
              <w:jc w:val="right"/>
              <w:rPr>
                <w:rFonts w:ascii="Arial Narrow" w:hAnsi="Arial Narrow" w:cs="Arial"/>
                <w:b w:val="0"/>
                <w:sz w:val="24"/>
                <w:szCs w:val="24"/>
                <w:u w:val="none"/>
              </w:rPr>
            </w:pPr>
            <w:r>
              <w:rPr>
                <w:rFonts w:ascii="Arial Narrow" w:hAnsi="Arial Narrow" w:cs="Arial"/>
                <w:b w:val="0"/>
                <w:sz w:val="24"/>
                <w:szCs w:val="24"/>
                <w:u w:val="none"/>
              </w:rPr>
              <w:t>0,15</w:t>
            </w:r>
          </w:p>
        </w:tc>
      </w:tr>
      <w:tr w:rsidR="005533B5" w:rsidRPr="005533B5" w:rsidTr="00F24712">
        <w:tc>
          <w:tcPr>
            <w:tcW w:w="1985" w:type="dxa"/>
          </w:tcPr>
          <w:p w:rsidR="005533B5" w:rsidRPr="00156AE2" w:rsidRDefault="005533B5" w:rsidP="00AC22B5">
            <w:pPr>
              <w:jc w:val="left"/>
              <w:rPr>
                <w:rFonts w:ascii="Arial Narrow" w:hAnsi="Arial Narrow"/>
                <w:b w:val="0"/>
                <w:sz w:val="24"/>
                <w:szCs w:val="24"/>
                <w:u w:val="none"/>
              </w:rPr>
            </w:pPr>
            <w:r w:rsidRPr="00156AE2">
              <w:rPr>
                <w:rFonts w:ascii="Arial Narrow" w:hAnsi="Arial Narrow"/>
                <w:b w:val="0"/>
                <w:sz w:val="24"/>
                <w:szCs w:val="24"/>
                <w:u w:val="none"/>
              </w:rPr>
              <w:t>Administracja publiczna</w:t>
            </w:r>
          </w:p>
        </w:tc>
        <w:tc>
          <w:tcPr>
            <w:tcW w:w="1559" w:type="dxa"/>
            <w:vAlign w:val="center"/>
          </w:tcPr>
          <w:p w:rsidR="005533B5" w:rsidRPr="00156AE2" w:rsidRDefault="005533B5" w:rsidP="00940C52">
            <w:pPr>
              <w:jc w:val="right"/>
              <w:rPr>
                <w:rFonts w:ascii="Arial Narrow" w:hAnsi="Arial Narrow"/>
                <w:b w:val="0"/>
                <w:sz w:val="24"/>
                <w:szCs w:val="24"/>
                <w:u w:val="none"/>
              </w:rPr>
            </w:pPr>
            <w:r w:rsidRPr="00156AE2">
              <w:rPr>
                <w:rFonts w:ascii="Arial Narrow" w:hAnsi="Arial Narrow"/>
                <w:b w:val="0"/>
                <w:sz w:val="24"/>
                <w:szCs w:val="24"/>
                <w:u w:val="none"/>
              </w:rPr>
              <w:t>3 547 093,00</w:t>
            </w:r>
          </w:p>
        </w:tc>
        <w:tc>
          <w:tcPr>
            <w:tcW w:w="1559" w:type="dxa"/>
            <w:vAlign w:val="center"/>
          </w:tcPr>
          <w:p w:rsidR="005533B5" w:rsidRPr="00156AE2" w:rsidRDefault="00434648" w:rsidP="00940C52">
            <w:pPr>
              <w:jc w:val="right"/>
              <w:rPr>
                <w:rFonts w:ascii="Arial Narrow" w:hAnsi="Arial Narrow"/>
                <w:b w:val="0"/>
                <w:sz w:val="24"/>
                <w:szCs w:val="24"/>
                <w:u w:val="none"/>
              </w:rPr>
            </w:pPr>
            <w:r w:rsidRPr="00156AE2">
              <w:rPr>
                <w:rFonts w:ascii="Arial Narrow" w:hAnsi="Arial Narrow"/>
                <w:b w:val="0"/>
                <w:sz w:val="24"/>
                <w:szCs w:val="24"/>
                <w:u w:val="none"/>
              </w:rPr>
              <w:t>2 595 892,00</w:t>
            </w:r>
          </w:p>
        </w:tc>
        <w:tc>
          <w:tcPr>
            <w:tcW w:w="1560" w:type="dxa"/>
            <w:vAlign w:val="center"/>
          </w:tcPr>
          <w:p w:rsidR="005533B5" w:rsidRPr="00156AE2" w:rsidRDefault="00156AE2" w:rsidP="00940C52">
            <w:pPr>
              <w:jc w:val="right"/>
              <w:rPr>
                <w:rFonts w:ascii="Arial Narrow" w:hAnsi="Arial Narrow"/>
                <w:b w:val="0"/>
                <w:sz w:val="24"/>
                <w:szCs w:val="24"/>
                <w:u w:val="none"/>
              </w:rPr>
            </w:pPr>
            <w:r>
              <w:rPr>
                <w:rFonts w:ascii="Arial Narrow" w:hAnsi="Arial Narrow"/>
                <w:b w:val="0"/>
                <w:sz w:val="24"/>
                <w:szCs w:val="24"/>
                <w:u w:val="none"/>
              </w:rPr>
              <w:t>2 509 952,29</w:t>
            </w:r>
          </w:p>
        </w:tc>
        <w:tc>
          <w:tcPr>
            <w:tcW w:w="992" w:type="dxa"/>
            <w:vAlign w:val="center"/>
          </w:tcPr>
          <w:p w:rsidR="005533B5" w:rsidRPr="00156AE2" w:rsidRDefault="00735885" w:rsidP="00940C52">
            <w:pPr>
              <w:jc w:val="right"/>
              <w:rPr>
                <w:rFonts w:ascii="Arial Narrow" w:hAnsi="Arial Narrow"/>
                <w:b w:val="0"/>
                <w:sz w:val="24"/>
                <w:szCs w:val="24"/>
                <w:u w:val="none"/>
              </w:rPr>
            </w:pPr>
            <w:r>
              <w:rPr>
                <w:rFonts w:ascii="Arial Narrow" w:hAnsi="Arial Narrow"/>
                <w:b w:val="0"/>
                <w:sz w:val="24"/>
                <w:szCs w:val="24"/>
                <w:u w:val="none"/>
              </w:rPr>
              <w:t>96,69</w:t>
            </w:r>
          </w:p>
        </w:tc>
        <w:tc>
          <w:tcPr>
            <w:tcW w:w="992" w:type="dxa"/>
            <w:vAlign w:val="center"/>
          </w:tcPr>
          <w:p w:rsidR="005533B5" w:rsidRPr="00156AE2" w:rsidRDefault="00D16CEE" w:rsidP="00940C52">
            <w:pPr>
              <w:jc w:val="right"/>
              <w:rPr>
                <w:rFonts w:ascii="Arial Narrow" w:hAnsi="Arial Narrow" w:cs="Arial"/>
                <w:b w:val="0"/>
                <w:sz w:val="24"/>
                <w:szCs w:val="24"/>
                <w:u w:val="none"/>
              </w:rPr>
            </w:pPr>
            <w:r>
              <w:rPr>
                <w:rFonts w:ascii="Arial Narrow" w:hAnsi="Arial Narrow" w:cs="Arial"/>
                <w:b w:val="0"/>
                <w:sz w:val="24"/>
                <w:szCs w:val="24"/>
                <w:u w:val="none"/>
              </w:rPr>
              <w:t>6,46</w:t>
            </w:r>
          </w:p>
        </w:tc>
      </w:tr>
      <w:tr w:rsidR="005533B5" w:rsidRPr="005533B5" w:rsidTr="00F24712">
        <w:tc>
          <w:tcPr>
            <w:tcW w:w="1985" w:type="dxa"/>
          </w:tcPr>
          <w:p w:rsidR="005533B5" w:rsidRPr="00156AE2" w:rsidRDefault="005533B5" w:rsidP="00AC22B5">
            <w:pPr>
              <w:jc w:val="left"/>
              <w:rPr>
                <w:rFonts w:ascii="Arial Narrow" w:hAnsi="Arial Narrow"/>
                <w:b w:val="0"/>
                <w:sz w:val="24"/>
                <w:szCs w:val="24"/>
                <w:u w:val="none"/>
              </w:rPr>
            </w:pPr>
            <w:r w:rsidRPr="00156AE2">
              <w:rPr>
                <w:rFonts w:ascii="Arial Narrow" w:hAnsi="Arial Narrow"/>
                <w:b w:val="0"/>
                <w:sz w:val="24"/>
                <w:szCs w:val="24"/>
                <w:u w:val="none"/>
              </w:rPr>
              <w:t>Urzędy naczelnych organów władzy państwowej, kontroli i ochrony prawa oraz sądownictwa</w:t>
            </w:r>
          </w:p>
        </w:tc>
        <w:tc>
          <w:tcPr>
            <w:tcW w:w="1559" w:type="dxa"/>
            <w:vAlign w:val="center"/>
          </w:tcPr>
          <w:p w:rsidR="005533B5" w:rsidRPr="00156AE2" w:rsidRDefault="005533B5" w:rsidP="00940C52">
            <w:pPr>
              <w:jc w:val="right"/>
              <w:rPr>
                <w:rFonts w:ascii="Arial Narrow" w:hAnsi="Arial Narrow"/>
                <w:b w:val="0"/>
                <w:sz w:val="24"/>
                <w:szCs w:val="24"/>
                <w:u w:val="none"/>
              </w:rPr>
            </w:pPr>
            <w:r w:rsidRPr="00156AE2">
              <w:rPr>
                <w:rFonts w:ascii="Arial Narrow" w:hAnsi="Arial Narrow"/>
                <w:b w:val="0"/>
                <w:sz w:val="24"/>
                <w:szCs w:val="24"/>
                <w:u w:val="none"/>
              </w:rPr>
              <w:t>2 100,00</w:t>
            </w:r>
          </w:p>
        </w:tc>
        <w:tc>
          <w:tcPr>
            <w:tcW w:w="1559" w:type="dxa"/>
            <w:vAlign w:val="center"/>
          </w:tcPr>
          <w:p w:rsidR="005533B5" w:rsidRPr="00156AE2" w:rsidRDefault="005533B5" w:rsidP="00940C52">
            <w:pPr>
              <w:jc w:val="right"/>
              <w:rPr>
                <w:rFonts w:ascii="Arial Narrow" w:hAnsi="Arial Narrow"/>
                <w:b w:val="0"/>
                <w:sz w:val="24"/>
                <w:szCs w:val="24"/>
                <w:u w:val="none"/>
              </w:rPr>
            </w:pPr>
            <w:r w:rsidRPr="00156AE2">
              <w:rPr>
                <w:rFonts w:ascii="Arial Narrow" w:hAnsi="Arial Narrow"/>
                <w:b w:val="0"/>
                <w:sz w:val="24"/>
                <w:szCs w:val="24"/>
                <w:u w:val="none"/>
              </w:rPr>
              <w:t>17 </w:t>
            </w:r>
            <w:r w:rsidR="00434648" w:rsidRPr="00156AE2">
              <w:rPr>
                <w:rFonts w:ascii="Arial Narrow" w:hAnsi="Arial Narrow"/>
                <w:b w:val="0"/>
                <w:sz w:val="24"/>
                <w:szCs w:val="24"/>
                <w:u w:val="none"/>
              </w:rPr>
              <w:t>1</w:t>
            </w:r>
            <w:r w:rsidRPr="00156AE2">
              <w:rPr>
                <w:rFonts w:ascii="Arial Narrow" w:hAnsi="Arial Narrow"/>
                <w:b w:val="0"/>
                <w:sz w:val="24"/>
                <w:szCs w:val="24"/>
                <w:u w:val="none"/>
              </w:rPr>
              <w:t>69,00</w:t>
            </w:r>
          </w:p>
        </w:tc>
        <w:tc>
          <w:tcPr>
            <w:tcW w:w="1560" w:type="dxa"/>
            <w:vAlign w:val="center"/>
          </w:tcPr>
          <w:p w:rsidR="005533B5" w:rsidRPr="00156AE2" w:rsidRDefault="00156AE2" w:rsidP="00940C52">
            <w:pPr>
              <w:jc w:val="right"/>
              <w:rPr>
                <w:rFonts w:ascii="Arial Narrow" w:hAnsi="Arial Narrow"/>
                <w:b w:val="0"/>
                <w:sz w:val="24"/>
                <w:szCs w:val="24"/>
                <w:u w:val="none"/>
              </w:rPr>
            </w:pPr>
            <w:r>
              <w:rPr>
                <w:rFonts w:ascii="Arial Narrow" w:hAnsi="Arial Narrow"/>
                <w:b w:val="0"/>
                <w:sz w:val="24"/>
                <w:szCs w:val="24"/>
                <w:u w:val="none"/>
              </w:rPr>
              <w:t>17 134,63</w:t>
            </w:r>
          </w:p>
        </w:tc>
        <w:tc>
          <w:tcPr>
            <w:tcW w:w="992" w:type="dxa"/>
            <w:vAlign w:val="center"/>
          </w:tcPr>
          <w:p w:rsidR="005533B5" w:rsidRPr="00156AE2" w:rsidRDefault="00735885" w:rsidP="00940C52">
            <w:pPr>
              <w:jc w:val="right"/>
              <w:rPr>
                <w:rFonts w:ascii="Arial Narrow" w:hAnsi="Arial Narrow"/>
                <w:b w:val="0"/>
                <w:sz w:val="24"/>
                <w:szCs w:val="24"/>
                <w:u w:val="none"/>
              </w:rPr>
            </w:pPr>
            <w:r>
              <w:rPr>
                <w:rFonts w:ascii="Arial Narrow" w:hAnsi="Arial Narrow"/>
                <w:b w:val="0"/>
                <w:sz w:val="24"/>
                <w:szCs w:val="24"/>
                <w:u w:val="none"/>
              </w:rPr>
              <w:t>99,80</w:t>
            </w:r>
          </w:p>
        </w:tc>
        <w:tc>
          <w:tcPr>
            <w:tcW w:w="992" w:type="dxa"/>
            <w:vAlign w:val="center"/>
          </w:tcPr>
          <w:p w:rsidR="005533B5" w:rsidRPr="00156AE2" w:rsidRDefault="00D16CEE" w:rsidP="00940C52">
            <w:pPr>
              <w:jc w:val="right"/>
              <w:rPr>
                <w:rFonts w:ascii="Arial Narrow" w:hAnsi="Arial Narrow" w:cs="Arial"/>
                <w:b w:val="0"/>
                <w:sz w:val="24"/>
                <w:szCs w:val="24"/>
                <w:u w:val="none"/>
              </w:rPr>
            </w:pPr>
            <w:r>
              <w:rPr>
                <w:rFonts w:ascii="Arial Narrow" w:hAnsi="Arial Narrow" w:cs="Arial"/>
                <w:b w:val="0"/>
                <w:sz w:val="24"/>
                <w:szCs w:val="24"/>
                <w:u w:val="none"/>
              </w:rPr>
              <w:t>0,04</w:t>
            </w:r>
          </w:p>
        </w:tc>
      </w:tr>
      <w:tr w:rsidR="005533B5" w:rsidRPr="005533B5" w:rsidTr="00F24712">
        <w:tc>
          <w:tcPr>
            <w:tcW w:w="1985" w:type="dxa"/>
          </w:tcPr>
          <w:p w:rsidR="005533B5" w:rsidRPr="00156AE2" w:rsidRDefault="005533B5" w:rsidP="00AC22B5">
            <w:pPr>
              <w:jc w:val="left"/>
              <w:rPr>
                <w:rFonts w:ascii="Arial Narrow" w:hAnsi="Arial Narrow"/>
                <w:b w:val="0"/>
                <w:sz w:val="24"/>
                <w:szCs w:val="24"/>
                <w:u w:val="none"/>
              </w:rPr>
            </w:pPr>
            <w:r w:rsidRPr="00156AE2">
              <w:rPr>
                <w:rFonts w:ascii="Arial Narrow" w:hAnsi="Arial Narrow"/>
                <w:b w:val="0"/>
                <w:sz w:val="24"/>
                <w:szCs w:val="24"/>
                <w:u w:val="none"/>
              </w:rPr>
              <w:t>Bezpieczeństwo publiczne i ochrona przeciwpożarowa</w:t>
            </w:r>
          </w:p>
        </w:tc>
        <w:tc>
          <w:tcPr>
            <w:tcW w:w="1559" w:type="dxa"/>
            <w:vAlign w:val="center"/>
          </w:tcPr>
          <w:p w:rsidR="005533B5" w:rsidRPr="00156AE2" w:rsidRDefault="005533B5" w:rsidP="00940C52">
            <w:pPr>
              <w:jc w:val="right"/>
              <w:rPr>
                <w:rFonts w:ascii="Arial Narrow" w:hAnsi="Arial Narrow"/>
                <w:b w:val="0"/>
                <w:sz w:val="24"/>
                <w:szCs w:val="24"/>
                <w:u w:val="none"/>
              </w:rPr>
            </w:pPr>
            <w:r w:rsidRPr="00156AE2">
              <w:rPr>
                <w:rFonts w:ascii="Arial Narrow" w:hAnsi="Arial Narrow"/>
                <w:b w:val="0"/>
                <w:sz w:val="24"/>
                <w:szCs w:val="24"/>
                <w:u w:val="none"/>
              </w:rPr>
              <w:t>287 000,00</w:t>
            </w:r>
          </w:p>
        </w:tc>
        <w:tc>
          <w:tcPr>
            <w:tcW w:w="1559" w:type="dxa"/>
            <w:vAlign w:val="center"/>
          </w:tcPr>
          <w:p w:rsidR="005533B5" w:rsidRPr="00156AE2" w:rsidRDefault="00396CB0" w:rsidP="00940C52">
            <w:pPr>
              <w:jc w:val="right"/>
              <w:rPr>
                <w:rFonts w:ascii="Arial Narrow" w:hAnsi="Arial Narrow"/>
                <w:b w:val="0"/>
                <w:sz w:val="24"/>
                <w:szCs w:val="24"/>
                <w:u w:val="none"/>
              </w:rPr>
            </w:pPr>
            <w:r w:rsidRPr="00156AE2">
              <w:rPr>
                <w:rFonts w:ascii="Arial Narrow" w:hAnsi="Arial Narrow"/>
                <w:b w:val="0"/>
                <w:sz w:val="24"/>
                <w:szCs w:val="24"/>
                <w:u w:val="none"/>
              </w:rPr>
              <w:t>515 800,00</w:t>
            </w:r>
          </w:p>
        </w:tc>
        <w:tc>
          <w:tcPr>
            <w:tcW w:w="1560" w:type="dxa"/>
            <w:vAlign w:val="center"/>
          </w:tcPr>
          <w:p w:rsidR="005533B5" w:rsidRPr="00156AE2" w:rsidRDefault="00156AE2" w:rsidP="00940C52">
            <w:pPr>
              <w:jc w:val="right"/>
              <w:rPr>
                <w:rFonts w:ascii="Arial Narrow" w:hAnsi="Arial Narrow"/>
                <w:b w:val="0"/>
                <w:sz w:val="24"/>
                <w:szCs w:val="24"/>
                <w:u w:val="none"/>
              </w:rPr>
            </w:pPr>
            <w:r>
              <w:rPr>
                <w:rFonts w:ascii="Arial Narrow" w:hAnsi="Arial Narrow"/>
                <w:b w:val="0"/>
                <w:sz w:val="24"/>
                <w:szCs w:val="24"/>
                <w:u w:val="none"/>
              </w:rPr>
              <w:t>513 964,26</w:t>
            </w:r>
          </w:p>
        </w:tc>
        <w:tc>
          <w:tcPr>
            <w:tcW w:w="992" w:type="dxa"/>
            <w:vAlign w:val="center"/>
          </w:tcPr>
          <w:p w:rsidR="005533B5" w:rsidRPr="00156AE2" w:rsidRDefault="00735885" w:rsidP="00940C52">
            <w:pPr>
              <w:jc w:val="right"/>
              <w:rPr>
                <w:rFonts w:ascii="Arial Narrow" w:hAnsi="Arial Narrow"/>
                <w:b w:val="0"/>
                <w:sz w:val="24"/>
                <w:szCs w:val="24"/>
                <w:u w:val="none"/>
              </w:rPr>
            </w:pPr>
            <w:r>
              <w:rPr>
                <w:rFonts w:ascii="Arial Narrow" w:hAnsi="Arial Narrow"/>
                <w:b w:val="0"/>
                <w:sz w:val="24"/>
                <w:szCs w:val="24"/>
                <w:u w:val="none"/>
              </w:rPr>
              <w:t>99,64</w:t>
            </w:r>
          </w:p>
        </w:tc>
        <w:tc>
          <w:tcPr>
            <w:tcW w:w="992" w:type="dxa"/>
            <w:vAlign w:val="center"/>
          </w:tcPr>
          <w:p w:rsidR="005533B5" w:rsidRPr="00156AE2" w:rsidRDefault="00D16CEE" w:rsidP="00940C52">
            <w:pPr>
              <w:jc w:val="right"/>
              <w:rPr>
                <w:rFonts w:ascii="Arial Narrow" w:hAnsi="Arial Narrow" w:cs="Arial"/>
                <w:b w:val="0"/>
                <w:sz w:val="24"/>
                <w:szCs w:val="24"/>
                <w:u w:val="none"/>
              </w:rPr>
            </w:pPr>
            <w:r>
              <w:rPr>
                <w:rFonts w:ascii="Arial Narrow" w:hAnsi="Arial Narrow" w:cs="Arial"/>
                <w:b w:val="0"/>
                <w:sz w:val="24"/>
                <w:szCs w:val="24"/>
                <w:u w:val="none"/>
              </w:rPr>
              <w:t>1,32</w:t>
            </w:r>
          </w:p>
        </w:tc>
      </w:tr>
      <w:tr w:rsidR="005533B5" w:rsidRPr="005533B5" w:rsidTr="00F24712">
        <w:tc>
          <w:tcPr>
            <w:tcW w:w="1985" w:type="dxa"/>
          </w:tcPr>
          <w:p w:rsidR="005533B5" w:rsidRPr="00156AE2" w:rsidRDefault="005533B5" w:rsidP="00AC22B5">
            <w:pPr>
              <w:jc w:val="left"/>
              <w:rPr>
                <w:rFonts w:ascii="Arial Narrow" w:hAnsi="Arial Narrow"/>
                <w:b w:val="0"/>
                <w:sz w:val="24"/>
                <w:szCs w:val="24"/>
                <w:u w:val="none"/>
              </w:rPr>
            </w:pPr>
            <w:r w:rsidRPr="00156AE2">
              <w:rPr>
                <w:rFonts w:ascii="Arial Narrow" w:hAnsi="Arial Narrow"/>
                <w:b w:val="0"/>
                <w:sz w:val="24"/>
                <w:szCs w:val="24"/>
                <w:u w:val="none"/>
              </w:rPr>
              <w:t>Dochody od osób prawnych, od osób fizycznych i od innych jednostek nieposiadających osobowości prawnej oraz wydatki związane z ich poborem</w:t>
            </w:r>
          </w:p>
        </w:tc>
        <w:tc>
          <w:tcPr>
            <w:tcW w:w="1559" w:type="dxa"/>
            <w:vAlign w:val="center"/>
          </w:tcPr>
          <w:p w:rsidR="005533B5" w:rsidRPr="00156AE2" w:rsidRDefault="005533B5" w:rsidP="00940C52">
            <w:pPr>
              <w:jc w:val="right"/>
              <w:rPr>
                <w:rFonts w:ascii="Arial Narrow" w:hAnsi="Arial Narrow"/>
                <w:b w:val="0"/>
                <w:sz w:val="24"/>
                <w:szCs w:val="24"/>
                <w:u w:val="none"/>
              </w:rPr>
            </w:pPr>
            <w:r w:rsidRPr="00156AE2">
              <w:rPr>
                <w:rFonts w:ascii="Arial Narrow" w:hAnsi="Arial Narrow"/>
                <w:b w:val="0"/>
                <w:sz w:val="24"/>
                <w:szCs w:val="24"/>
                <w:u w:val="none"/>
              </w:rPr>
              <w:t>89 000,00</w:t>
            </w:r>
          </w:p>
        </w:tc>
        <w:tc>
          <w:tcPr>
            <w:tcW w:w="1559" w:type="dxa"/>
            <w:vAlign w:val="center"/>
          </w:tcPr>
          <w:p w:rsidR="005533B5" w:rsidRPr="00156AE2" w:rsidRDefault="00396CB0" w:rsidP="00940C52">
            <w:pPr>
              <w:jc w:val="right"/>
              <w:rPr>
                <w:rFonts w:ascii="Arial Narrow" w:hAnsi="Arial Narrow"/>
                <w:b w:val="0"/>
                <w:sz w:val="24"/>
                <w:szCs w:val="24"/>
                <w:u w:val="none"/>
              </w:rPr>
            </w:pPr>
            <w:r w:rsidRPr="00156AE2">
              <w:rPr>
                <w:rFonts w:ascii="Arial Narrow" w:hAnsi="Arial Narrow"/>
                <w:b w:val="0"/>
                <w:sz w:val="24"/>
                <w:szCs w:val="24"/>
                <w:u w:val="none"/>
              </w:rPr>
              <w:t>81 400,00</w:t>
            </w:r>
          </w:p>
        </w:tc>
        <w:tc>
          <w:tcPr>
            <w:tcW w:w="1560" w:type="dxa"/>
            <w:vAlign w:val="center"/>
          </w:tcPr>
          <w:p w:rsidR="005533B5" w:rsidRPr="00156AE2" w:rsidRDefault="00156AE2" w:rsidP="00940C52">
            <w:pPr>
              <w:jc w:val="right"/>
              <w:rPr>
                <w:rFonts w:ascii="Arial Narrow" w:hAnsi="Arial Narrow"/>
                <w:b w:val="0"/>
                <w:sz w:val="24"/>
                <w:szCs w:val="24"/>
                <w:u w:val="none"/>
              </w:rPr>
            </w:pPr>
            <w:r>
              <w:rPr>
                <w:rFonts w:ascii="Arial Narrow" w:hAnsi="Arial Narrow"/>
                <w:b w:val="0"/>
                <w:sz w:val="24"/>
                <w:szCs w:val="24"/>
                <w:u w:val="none"/>
              </w:rPr>
              <w:t>78 447,18</w:t>
            </w:r>
          </w:p>
        </w:tc>
        <w:tc>
          <w:tcPr>
            <w:tcW w:w="992" w:type="dxa"/>
            <w:vAlign w:val="center"/>
          </w:tcPr>
          <w:p w:rsidR="005533B5" w:rsidRPr="00156AE2" w:rsidRDefault="00735885" w:rsidP="00940C52">
            <w:pPr>
              <w:jc w:val="right"/>
              <w:rPr>
                <w:rFonts w:ascii="Arial Narrow" w:hAnsi="Arial Narrow"/>
                <w:b w:val="0"/>
                <w:sz w:val="24"/>
                <w:szCs w:val="24"/>
                <w:u w:val="none"/>
              </w:rPr>
            </w:pPr>
            <w:r>
              <w:rPr>
                <w:rFonts w:ascii="Arial Narrow" w:hAnsi="Arial Narrow"/>
                <w:b w:val="0"/>
                <w:sz w:val="24"/>
                <w:szCs w:val="24"/>
                <w:u w:val="none"/>
              </w:rPr>
              <w:t>96,37</w:t>
            </w:r>
          </w:p>
        </w:tc>
        <w:tc>
          <w:tcPr>
            <w:tcW w:w="992" w:type="dxa"/>
            <w:vAlign w:val="center"/>
          </w:tcPr>
          <w:p w:rsidR="005533B5" w:rsidRPr="00156AE2" w:rsidRDefault="002F3DC1" w:rsidP="00940C52">
            <w:pPr>
              <w:jc w:val="right"/>
              <w:rPr>
                <w:rFonts w:ascii="Arial Narrow" w:hAnsi="Arial Narrow" w:cs="Arial"/>
                <w:b w:val="0"/>
                <w:sz w:val="24"/>
                <w:szCs w:val="24"/>
                <w:u w:val="none"/>
              </w:rPr>
            </w:pPr>
            <w:r>
              <w:rPr>
                <w:rFonts w:ascii="Arial Narrow" w:hAnsi="Arial Narrow" w:cs="Arial"/>
                <w:b w:val="0"/>
                <w:sz w:val="24"/>
                <w:szCs w:val="24"/>
                <w:u w:val="none"/>
              </w:rPr>
              <w:t>0,20</w:t>
            </w:r>
          </w:p>
        </w:tc>
      </w:tr>
      <w:tr w:rsidR="005533B5" w:rsidRPr="005533B5" w:rsidTr="00F24712">
        <w:trPr>
          <w:trHeight w:val="513"/>
        </w:trPr>
        <w:tc>
          <w:tcPr>
            <w:tcW w:w="1985" w:type="dxa"/>
            <w:vAlign w:val="center"/>
          </w:tcPr>
          <w:p w:rsidR="005533B5" w:rsidRPr="00156AE2" w:rsidRDefault="005533B5" w:rsidP="00940C52">
            <w:pPr>
              <w:jc w:val="left"/>
              <w:rPr>
                <w:rFonts w:ascii="Arial Narrow" w:hAnsi="Arial Narrow"/>
                <w:b w:val="0"/>
                <w:sz w:val="24"/>
                <w:szCs w:val="24"/>
                <w:u w:val="none"/>
              </w:rPr>
            </w:pPr>
            <w:r w:rsidRPr="00156AE2">
              <w:rPr>
                <w:rFonts w:ascii="Arial Narrow" w:hAnsi="Arial Narrow"/>
                <w:b w:val="0"/>
                <w:sz w:val="24"/>
                <w:szCs w:val="24"/>
                <w:u w:val="none"/>
              </w:rPr>
              <w:t>Obsługa długu publicznego</w:t>
            </w:r>
          </w:p>
        </w:tc>
        <w:tc>
          <w:tcPr>
            <w:tcW w:w="1559" w:type="dxa"/>
            <w:vAlign w:val="center"/>
          </w:tcPr>
          <w:p w:rsidR="005533B5" w:rsidRPr="00156AE2" w:rsidRDefault="005533B5" w:rsidP="00940C52">
            <w:pPr>
              <w:jc w:val="right"/>
              <w:rPr>
                <w:rFonts w:ascii="Arial Narrow" w:hAnsi="Arial Narrow"/>
                <w:b w:val="0"/>
                <w:sz w:val="24"/>
                <w:szCs w:val="24"/>
                <w:u w:val="none"/>
              </w:rPr>
            </w:pPr>
            <w:r w:rsidRPr="00156AE2">
              <w:rPr>
                <w:rFonts w:ascii="Arial Narrow" w:hAnsi="Arial Narrow"/>
                <w:b w:val="0"/>
                <w:sz w:val="24"/>
                <w:szCs w:val="24"/>
                <w:u w:val="none"/>
              </w:rPr>
              <w:t>866 100,00</w:t>
            </w:r>
          </w:p>
        </w:tc>
        <w:tc>
          <w:tcPr>
            <w:tcW w:w="1559" w:type="dxa"/>
            <w:vAlign w:val="center"/>
          </w:tcPr>
          <w:p w:rsidR="005533B5" w:rsidRPr="00156AE2" w:rsidRDefault="00396CB0" w:rsidP="00940C52">
            <w:pPr>
              <w:jc w:val="right"/>
              <w:rPr>
                <w:rFonts w:ascii="Arial Narrow" w:hAnsi="Arial Narrow"/>
                <w:b w:val="0"/>
                <w:sz w:val="24"/>
                <w:szCs w:val="24"/>
                <w:u w:val="none"/>
              </w:rPr>
            </w:pPr>
            <w:r w:rsidRPr="00156AE2">
              <w:rPr>
                <w:rFonts w:ascii="Arial Narrow" w:hAnsi="Arial Narrow"/>
                <w:b w:val="0"/>
                <w:sz w:val="24"/>
                <w:szCs w:val="24"/>
                <w:u w:val="none"/>
              </w:rPr>
              <w:t>811 100,00</w:t>
            </w:r>
          </w:p>
        </w:tc>
        <w:tc>
          <w:tcPr>
            <w:tcW w:w="1560" w:type="dxa"/>
            <w:vAlign w:val="center"/>
          </w:tcPr>
          <w:p w:rsidR="005533B5" w:rsidRPr="00156AE2" w:rsidRDefault="00156AE2" w:rsidP="00940C52">
            <w:pPr>
              <w:jc w:val="right"/>
              <w:rPr>
                <w:rFonts w:ascii="Arial Narrow" w:hAnsi="Arial Narrow"/>
                <w:b w:val="0"/>
                <w:sz w:val="24"/>
                <w:szCs w:val="24"/>
                <w:u w:val="none"/>
              </w:rPr>
            </w:pPr>
            <w:r>
              <w:rPr>
                <w:rFonts w:ascii="Arial Narrow" w:hAnsi="Arial Narrow"/>
                <w:b w:val="0"/>
                <w:sz w:val="24"/>
                <w:szCs w:val="24"/>
                <w:u w:val="none"/>
              </w:rPr>
              <w:t>289 324,64</w:t>
            </w:r>
          </w:p>
        </w:tc>
        <w:tc>
          <w:tcPr>
            <w:tcW w:w="992" w:type="dxa"/>
            <w:vAlign w:val="center"/>
          </w:tcPr>
          <w:p w:rsidR="005533B5" w:rsidRPr="00156AE2" w:rsidRDefault="00735885" w:rsidP="00940C52">
            <w:pPr>
              <w:jc w:val="right"/>
              <w:rPr>
                <w:rFonts w:ascii="Arial Narrow" w:hAnsi="Arial Narrow"/>
                <w:b w:val="0"/>
                <w:sz w:val="24"/>
                <w:szCs w:val="24"/>
                <w:u w:val="none"/>
              </w:rPr>
            </w:pPr>
            <w:r>
              <w:rPr>
                <w:rFonts w:ascii="Arial Narrow" w:hAnsi="Arial Narrow"/>
                <w:b w:val="0"/>
                <w:sz w:val="24"/>
                <w:szCs w:val="24"/>
                <w:u w:val="none"/>
              </w:rPr>
              <w:t>35,67</w:t>
            </w:r>
          </w:p>
        </w:tc>
        <w:tc>
          <w:tcPr>
            <w:tcW w:w="992" w:type="dxa"/>
            <w:vAlign w:val="center"/>
          </w:tcPr>
          <w:p w:rsidR="005533B5" w:rsidRPr="00156AE2" w:rsidRDefault="002F3DC1" w:rsidP="00747FAD">
            <w:pPr>
              <w:jc w:val="right"/>
              <w:rPr>
                <w:rFonts w:ascii="Arial Narrow" w:hAnsi="Arial Narrow" w:cs="Arial"/>
                <w:b w:val="0"/>
                <w:sz w:val="24"/>
                <w:szCs w:val="24"/>
                <w:u w:val="none"/>
              </w:rPr>
            </w:pPr>
            <w:r>
              <w:rPr>
                <w:rFonts w:ascii="Arial Narrow" w:hAnsi="Arial Narrow" w:cs="Arial"/>
                <w:b w:val="0"/>
                <w:sz w:val="24"/>
                <w:szCs w:val="24"/>
                <w:u w:val="none"/>
              </w:rPr>
              <w:t>0,7</w:t>
            </w:r>
            <w:r w:rsidR="00747FAD">
              <w:rPr>
                <w:rFonts w:ascii="Arial Narrow" w:hAnsi="Arial Narrow" w:cs="Arial"/>
                <w:b w:val="0"/>
                <w:sz w:val="24"/>
                <w:szCs w:val="24"/>
                <w:u w:val="none"/>
              </w:rPr>
              <w:t>5</w:t>
            </w:r>
          </w:p>
        </w:tc>
      </w:tr>
      <w:tr w:rsidR="005533B5" w:rsidRPr="005533B5" w:rsidTr="00F24712">
        <w:trPr>
          <w:trHeight w:val="560"/>
        </w:trPr>
        <w:tc>
          <w:tcPr>
            <w:tcW w:w="1985" w:type="dxa"/>
            <w:vAlign w:val="center"/>
          </w:tcPr>
          <w:p w:rsidR="005533B5" w:rsidRPr="00156AE2" w:rsidRDefault="005533B5" w:rsidP="00940C52">
            <w:pPr>
              <w:jc w:val="left"/>
              <w:rPr>
                <w:rFonts w:ascii="Arial Narrow" w:hAnsi="Arial Narrow"/>
                <w:b w:val="0"/>
                <w:sz w:val="24"/>
                <w:szCs w:val="24"/>
                <w:u w:val="none"/>
              </w:rPr>
            </w:pPr>
            <w:r w:rsidRPr="00156AE2">
              <w:rPr>
                <w:rFonts w:ascii="Arial Narrow" w:hAnsi="Arial Narrow"/>
                <w:b w:val="0"/>
                <w:sz w:val="24"/>
                <w:szCs w:val="24"/>
                <w:u w:val="none"/>
              </w:rPr>
              <w:lastRenderedPageBreak/>
              <w:t>Różne rozliczenia</w:t>
            </w:r>
          </w:p>
        </w:tc>
        <w:tc>
          <w:tcPr>
            <w:tcW w:w="1559" w:type="dxa"/>
            <w:vAlign w:val="center"/>
          </w:tcPr>
          <w:p w:rsidR="005533B5" w:rsidRPr="00156AE2" w:rsidRDefault="005533B5" w:rsidP="00940C52">
            <w:pPr>
              <w:jc w:val="right"/>
              <w:rPr>
                <w:rFonts w:ascii="Arial Narrow" w:hAnsi="Arial Narrow"/>
                <w:b w:val="0"/>
                <w:sz w:val="24"/>
                <w:szCs w:val="24"/>
                <w:u w:val="none"/>
              </w:rPr>
            </w:pPr>
            <w:r w:rsidRPr="00156AE2">
              <w:rPr>
                <w:rFonts w:ascii="Arial Narrow" w:hAnsi="Arial Narrow"/>
                <w:b w:val="0"/>
                <w:sz w:val="24"/>
                <w:szCs w:val="24"/>
                <w:u w:val="none"/>
              </w:rPr>
              <w:t>210 000,00</w:t>
            </w:r>
          </w:p>
        </w:tc>
        <w:tc>
          <w:tcPr>
            <w:tcW w:w="1559" w:type="dxa"/>
            <w:vAlign w:val="center"/>
          </w:tcPr>
          <w:p w:rsidR="005533B5" w:rsidRPr="00156AE2" w:rsidRDefault="005533B5" w:rsidP="00940C52">
            <w:pPr>
              <w:jc w:val="right"/>
              <w:rPr>
                <w:rFonts w:ascii="Arial Narrow" w:hAnsi="Arial Narrow"/>
                <w:b w:val="0"/>
                <w:sz w:val="24"/>
                <w:szCs w:val="24"/>
                <w:u w:val="none"/>
              </w:rPr>
            </w:pPr>
            <w:r w:rsidRPr="00156AE2">
              <w:rPr>
                <w:rFonts w:ascii="Arial Narrow" w:hAnsi="Arial Narrow"/>
                <w:b w:val="0"/>
                <w:sz w:val="24"/>
                <w:szCs w:val="24"/>
                <w:u w:val="none"/>
              </w:rPr>
              <w:t>208 000,00</w:t>
            </w:r>
          </w:p>
        </w:tc>
        <w:tc>
          <w:tcPr>
            <w:tcW w:w="1560" w:type="dxa"/>
            <w:vAlign w:val="center"/>
          </w:tcPr>
          <w:p w:rsidR="005533B5" w:rsidRPr="00156AE2" w:rsidRDefault="002F3DC1" w:rsidP="00940C52">
            <w:pPr>
              <w:jc w:val="right"/>
              <w:rPr>
                <w:rFonts w:ascii="Arial Narrow" w:hAnsi="Arial Narrow"/>
                <w:b w:val="0"/>
                <w:sz w:val="24"/>
                <w:szCs w:val="24"/>
                <w:u w:val="none"/>
              </w:rPr>
            </w:pPr>
            <w:r>
              <w:rPr>
                <w:rFonts w:ascii="Arial Narrow" w:hAnsi="Arial Narrow"/>
                <w:b w:val="0"/>
                <w:sz w:val="24"/>
                <w:szCs w:val="24"/>
                <w:u w:val="none"/>
              </w:rPr>
              <w:t>0,00</w:t>
            </w:r>
          </w:p>
        </w:tc>
        <w:tc>
          <w:tcPr>
            <w:tcW w:w="992" w:type="dxa"/>
            <w:vAlign w:val="center"/>
          </w:tcPr>
          <w:p w:rsidR="005533B5" w:rsidRPr="00156AE2" w:rsidRDefault="00735885" w:rsidP="00940C52">
            <w:pPr>
              <w:jc w:val="right"/>
              <w:rPr>
                <w:rFonts w:ascii="Arial Narrow" w:hAnsi="Arial Narrow"/>
                <w:b w:val="0"/>
                <w:sz w:val="24"/>
                <w:szCs w:val="24"/>
                <w:u w:val="none"/>
              </w:rPr>
            </w:pPr>
            <w:r>
              <w:rPr>
                <w:rFonts w:ascii="Arial Narrow" w:hAnsi="Arial Narrow"/>
                <w:b w:val="0"/>
                <w:sz w:val="24"/>
                <w:szCs w:val="24"/>
                <w:u w:val="none"/>
              </w:rPr>
              <w:t>0,00</w:t>
            </w:r>
          </w:p>
        </w:tc>
        <w:tc>
          <w:tcPr>
            <w:tcW w:w="992" w:type="dxa"/>
            <w:vAlign w:val="center"/>
          </w:tcPr>
          <w:p w:rsidR="005533B5" w:rsidRPr="00156AE2" w:rsidRDefault="002F3DC1" w:rsidP="00940C52">
            <w:pPr>
              <w:jc w:val="right"/>
              <w:rPr>
                <w:rFonts w:ascii="Arial Narrow" w:hAnsi="Arial Narrow" w:cs="Arial"/>
                <w:b w:val="0"/>
                <w:sz w:val="24"/>
                <w:szCs w:val="24"/>
                <w:u w:val="none"/>
              </w:rPr>
            </w:pPr>
            <w:r>
              <w:rPr>
                <w:rFonts w:ascii="Arial Narrow" w:hAnsi="Arial Narrow" w:cs="Arial"/>
                <w:b w:val="0"/>
                <w:sz w:val="24"/>
                <w:szCs w:val="24"/>
                <w:u w:val="none"/>
              </w:rPr>
              <w:t>0,00</w:t>
            </w:r>
          </w:p>
        </w:tc>
      </w:tr>
      <w:tr w:rsidR="005533B5" w:rsidRPr="005533B5" w:rsidTr="00F24712">
        <w:tc>
          <w:tcPr>
            <w:tcW w:w="1985" w:type="dxa"/>
            <w:vAlign w:val="center"/>
          </w:tcPr>
          <w:p w:rsidR="005533B5" w:rsidRPr="00156AE2" w:rsidRDefault="005533B5" w:rsidP="00940C52">
            <w:pPr>
              <w:jc w:val="left"/>
              <w:rPr>
                <w:rFonts w:ascii="Arial Narrow" w:hAnsi="Arial Narrow"/>
                <w:b w:val="0"/>
                <w:sz w:val="24"/>
                <w:szCs w:val="24"/>
                <w:u w:val="none"/>
              </w:rPr>
            </w:pPr>
            <w:r w:rsidRPr="00156AE2">
              <w:rPr>
                <w:rFonts w:ascii="Arial Narrow" w:hAnsi="Arial Narrow"/>
                <w:b w:val="0"/>
                <w:sz w:val="24"/>
                <w:szCs w:val="24"/>
                <w:u w:val="none"/>
              </w:rPr>
              <w:t>Oświata i wychowanie</w:t>
            </w:r>
          </w:p>
        </w:tc>
        <w:tc>
          <w:tcPr>
            <w:tcW w:w="1559" w:type="dxa"/>
            <w:vAlign w:val="center"/>
          </w:tcPr>
          <w:p w:rsidR="005533B5" w:rsidRPr="00156AE2" w:rsidRDefault="005533B5" w:rsidP="00940C52">
            <w:pPr>
              <w:jc w:val="right"/>
              <w:rPr>
                <w:rFonts w:ascii="Arial Narrow" w:hAnsi="Arial Narrow"/>
                <w:b w:val="0"/>
                <w:sz w:val="24"/>
                <w:szCs w:val="24"/>
                <w:u w:val="none"/>
              </w:rPr>
            </w:pPr>
            <w:r w:rsidRPr="00156AE2">
              <w:rPr>
                <w:rFonts w:ascii="Arial Narrow" w:hAnsi="Arial Narrow"/>
                <w:b w:val="0"/>
                <w:sz w:val="24"/>
                <w:szCs w:val="24"/>
                <w:u w:val="none"/>
              </w:rPr>
              <w:t>20 554 260,00</w:t>
            </w:r>
          </w:p>
        </w:tc>
        <w:tc>
          <w:tcPr>
            <w:tcW w:w="1559" w:type="dxa"/>
            <w:vAlign w:val="center"/>
          </w:tcPr>
          <w:p w:rsidR="005533B5" w:rsidRPr="00156AE2" w:rsidRDefault="00396CB0" w:rsidP="00940C52">
            <w:pPr>
              <w:jc w:val="right"/>
              <w:rPr>
                <w:rFonts w:ascii="Arial Narrow" w:hAnsi="Arial Narrow"/>
                <w:b w:val="0"/>
                <w:sz w:val="24"/>
                <w:szCs w:val="24"/>
                <w:u w:val="none"/>
              </w:rPr>
            </w:pPr>
            <w:r w:rsidRPr="00156AE2">
              <w:rPr>
                <w:rFonts w:ascii="Arial Narrow" w:hAnsi="Arial Narrow"/>
                <w:b w:val="0"/>
                <w:sz w:val="24"/>
                <w:szCs w:val="24"/>
                <w:u w:val="none"/>
              </w:rPr>
              <w:t>17 902 784,66</w:t>
            </w:r>
          </w:p>
        </w:tc>
        <w:tc>
          <w:tcPr>
            <w:tcW w:w="1560" w:type="dxa"/>
            <w:vAlign w:val="center"/>
          </w:tcPr>
          <w:p w:rsidR="005533B5" w:rsidRPr="00156AE2" w:rsidRDefault="00156AE2" w:rsidP="00940C52">
            <w:pPr>
              <w:jc w:val="right"/>
              <w:rPr>
                <w:rFonts w:ascii="Arial Narrow" w:hAnsi="Arial Narrow"/>
                <w:b w:val="0"/>
                <w:sz w:val="24"/>
                <w:szCs w:val="24"/>
                <w:u w:val="none"/>
              </w:rPr>
            </w:pPr>
            <w:r>
              <w:rPr>
                <w:rFonts w:ascii="Arial Narrow" w:hAnsi="Arial Narrow"/>
                <w:b w:val="0"/>
                <w:sz w:val="24"/>
                <w:szCs w:val="24"/>
                <w:u w:val="none"/>
              </w:rPr>
              <w:t>17 718 326,60</w:t>
            </w:r>
          </w:p>
        </w:tc>
        <w:tc>
          <w:tcPr>
            <w:tcW w:w="992" w:type="dxa"/>
            <w:vAlign w:val="center"/>
          </w:tcPr>
          <w:p w:rsidR="005533B5" w:rsidRPr="00156AE2" w:rsidRDefault="00735885" w:rsidP="00940C52">
            <w:pPr>
              <w:jc w:val="right"/>
              <w:rPr>
                <w:rFonts w:ascii="Arial Narrow" w:hAnsi="Arial Narrow"/>
                <w:b w:val="0"/>
                <w:sz w:val="24"/>
                <w:szCs w:val="24"/>
                <w:u w:val="none"/>
              </w:rPr>
            </w:pPr>
            <w:r>
              <w:rPr>
                <w:rFonts w:ascii="Arial Narrow" w:hAnsi="Arial Narrow"/>
                <w:b w:val="0"/>
                <w:sz w:val="24"/>
                <w:szCs w:val="24"/>
                <w:u w:val="none"/>
              </w:rPr>
              <w:t>98,97</w:t>
            </w:r>
          </w:p>
        </w:tc>
        <w:tc>
          <w:tcPr>
            <w:tcW w:w="992" w:type="dxa"/>
            <w:vAlign w:val="center"/>
          </w:tcPr>
          <w:p w:rsidR="005533B5" w:rsidRPr="00156AE2" w:rsidRDefault="002F3DC1" w:rsidP="00940C52">
            <w:pPr>
              <w:jc w:val="right"/>
              <w:rPr>
                <w:rFonts w:ascii="Arial Narrow" w:hAnsi="Arial Narrow" w:cs="Arial"/>
                <w:b w:val="0"/>
                <w:sz w:val="24"/>
                <w:szCs w:val="24"/>
                <w:u w:val="none"/>
              </w:rPr>
            </w:pPr>
            <w:r>
              <w:rPr>
                <w:rFonts w:ascii="Arial Narrow" w:hAnsi="Arial Narrow" w:cs="Arial"/>
                <w:b w:val="0"/>
                <w:sz w:val="24"/>
                <w:szCs w:val="24"/>
                <w:u w:val="none"/>
              </w:rPr>
              <w:t>45,61</w:t>
            </w:r>
          </w:p>
        </w:tc>
      </w:tr>
      <w:tr w:rsidR="005533B5" w:rsidRPr="005533B5" w:rsidTr="00F24712">
        <w:trPr>
          <w:trHeight w:val="559"/>
        </w:trPr>
        <w:tc>
          <w:tcPr>
            <w:tcW w:w="1985" w:type="dxa"/>
            <w:vAlign w:val="center"/>
          </w:tcPr>
          <w:p w:rsidR="005533B5" w:rsidRPr="00156AE2" w:rsidRDefault="005533B5" w:rsidP="00940C52">
            <w:pPr>
              <w:jc w:val="left"/>
              <w:rPr>
                <w:rFonts w:ascii="Arial Narrow" w:hAnsi="Arial Narrow"/>
                <w:b w:val="0"/>
                <w:sz w:val="24"/>
                <w:szCs w:val="24"/>
                <w:u w:val="none"/>
              </w:rPr>
            </w:pPr>
            <w:r w:rsidRPr="00156AE2">
              <w:rPr>
                <w:rFonts w:ascii="Arial Narrow" w:hAnsi="Arial Narrow"/>
                <w:b w:val="0"/>
                <w:sz w:val="24"/>
                <w:szCs w:val="24"/>
                <w:u w:val="none"/>
              </w:rPr>
              <w:t>Ochrona zdrowia</w:t>
            </w:r>
          </w:p>
        </w:tc>
        <w:tc>
          <w:tcPr>
            <w:tcW w:w="1559" w:type="dxa"/>
            <w:vAlign w:val="center"/>
          </w:tcPr>
          <w:p w:rsidR="005533B5" w:rsidRPr="00156AE2" w:rsidRDefault="005533B5" w:rsidP="00940C52">
            <w:pPr>
              <w:jc w:val="right"/>
              <w:rPr>
                <w:rFonts w:ascii="Arial Narrow" w:hAnsi="Arial Narrow"/>
                <w:b w:val="0"/>
                <w:sz w:val="24"/>
                <w:szCs w:val="24"/>
                <w:u w:val="none"/>
              </w:rPr>
            </w:pPr>
            <w:r w:rsidRPr="00156AE2">
              <w:rPr>
                <w:rFonts w:ascii="Arial Narrow" w:hAnsi="Arial Narrow"/>
                <w:b w:val="0"/>
                <w:sz w:val="24"/>
                <w:szCs w:val="24"/>
                <w:u w:val="none"/>
              </w:rPr>
              <w:t>225 900,00</w:t>
            </w:r>
          </w:p>
        </w:tc>
        <w:tc>
          <w:tcPr>
            <w:tcW w:w="1559" w:type="dxa"/>
            <w:vAlign w:val="center"/>
          </w:tcPr>
          <w:p w:rsidR="005533B5" w:rsidRPr="00156AE2" w:rsidRDefault="005533B5" w:rsidP="00940C52">
            <w:pPr>
              <w:jc w:val="right"/>
              <w:rPr>
                <w:rFonts w:ascii="Arial Narrow" w:hAnsi="Arial Narrow"/>
                <w:b w:val="0"/>
                <w:sz w:val="24"/>
                <w:szCs w:val="24"/>
                <w:u w:val="none"/>
              </w:rPr>
            </w:pPr>
            <w:r w:rsidRPr="00156AE2">
              <w:rPr>
                <w:rFonts w:ascii="Arial Narrow" w:hAnsi="Arial Narrow"/>
                <w:b w:val="0"/>
                <w:sz w:val="24"/>
                <w:szCs w:val="24"/>
                <w:u w:val="none"/>
              </w:rPr>
              <w:t>213 900,00</w:t>
            </w:r>
          </w:p>
        </w:tc>
        <w:tc>
          <w:tcPr>
            <w:tcW w:w="1560" w:type="dxa"/>
            <w:vAlign w:val="center"/>
          </w:tcPr>
          <w:p w:rsidR="005533B5" w:rsidRPr="00156AE2" w:rsidRDefault="00735885" w:rsidP="00940C52">
            <w:pPr>
              <w:jc w:val="right"/>
              <w:rPr>
                <w:rFonts w:ascii="Arial Narrow" w:hAnsi="Arial Narrow"/>
                <w:b w:val="0"/>
                <w:sz w:val="24"/>
                <w:szCs w:val="24"/>
                <w:u w:val="none"/>
              </w:rPr>
            </w:pPr>
            <w:r>
              <w:rPr>
                <w:rFonts w:ascii="Arial Narrow" w:hAnsi="Arial Narrow"/>
                <w:b w:val="0"/>
                <w:sz w:val="24"/>
                <w:szCs w:val="24"/>
                <w:u w:val="none"/>
              </w:rPr>
              <w:t>190 531,35</w:t>
            </w:r>
          </w:p>
        </w:tc>
        <w:tc>
          <w:tcPr>
            <w:tcW w:w="992" w:type="dxa"/>
            <w:vAlign w:val="center"/>
          </w:tcPr>
          <w:p w:rsidR="005533B5" w:rsidRPr="00156AE2" w:rsidRDefault="00EF0525" w:rsidP="00940C52">
            <w:pPr>
              <w:jc w:val="right"/>
              <w:rPr>
                <w:rFonts w:ascii="Arial Narrow" w:hAnsi="Arial Narrow"/>
                <w:b w:val="0"/>
                <w:sz w:val="24"/>
                <w:szCs w:val="24"/>
                <w:u w:val="none"/>
              </w:rPr>
            </w:pPr>
            <w:r>
              <w:rPr>
                <w:rFonts w:ascii="Arial Narrow" w:hAnsi="Arial Narrow"/>
                <w:b w:val="0"/>
                <w:sz w:val="24"/>
                <w:szCs w:val="24"/>
                <w:u w:val="none"/>
              </w:rPr>
              <w:t>89,07</w:t>
            </w:r>
          </w:p>
        </w:tc>
        <w:tc>
          <w:tcPr>
            <w:tcW w:w="992" w:type="dxa"/>
            <w:vAlign w:val="center"/>
          </w:tcPr>
          <w:p w:rsidR="005533B5" w:rsidRPr="00156AE2" w:rsidRDefault="002F3DC1" w:rsidP="00940C52">
            <w:pPr>
              <w:jc w:val="right"/>
              <w:rPr>
                <w:rFonts w:ascii="Arial Narrow" w:hAnsi="Arial Narrow" w:cs="Arial"/>
                <w:b w:val="0"/>
                <w:sz w:val="24"/>
                <w:szCs w:val="24"/>
                <w:u w:val="none"/>
              </w:rPr>
            </w:pPr>
            <w:r>
              <w:rPr>
                <w:rFonts w:ascii="Arial Narrow" w:hAnsi="Arial Narrow" w:cs="Arial"/>
                <w:b w:val="0"/>
                <w:sz w:val="24"/>
                <w:szCs w:val="24"/>
                <w:u w:val="none"/>
              </w:rPr>
              <w:t>0,49</w:t>
            </w:r>
          </w:p>
        </w:tc>
      </w:tr>
      <w:tr w:rsidR="005533B5" w:rsidRPr="005533B5" w:rsidTr="00F24712">
        <w:trPr>
          <w:trHeight w:val="567"/>
        </w:trPr>
        <w:tc>
          <w:tcPr>
            <w:tcW w:w="1985" w:type="dxa"/>
            <w:vAlign w:val="center"/>
          </w:tcPr>
          <w:p w:rsidR="005533B5" w:rsidRPr="00156AE2" w:rsidRDefault="005533B5" w:rsidP="00940C52">
            <w:pPr>
              <w:jc w:val="left"/>
              <w:rPr>
                <w:rFonts w:ascii="Arial Narrow" w:hAnsi="Arial Narrow"/>
                <w:b w:val="0"/>
                <w:sz w:val="24"/>
                <w:szCs w:val="24"/>
                <w:u w:val="none"/>
              </w:rPr>
            </w:pPr>
            <w:r w:rsidRPr="00156AE2">
              <w:rPr>
                <w:rFonts w:ascii="Arial Narrow" w:hAnsi="Arial Narrow"/>
                <w:b w:val="0"/>
                <w:sz w:val="24"/>
                <w:szCs w:val="24"/>
                <w:u w:val="none"/>
              </w:rPr>
              <w:t>Pomoc społeczna</w:t>
            </w:r>
          </w:p>
        </w:tc>
        <w:tc>
          <w:tcPr>
            <w:tcW w:w="1559" w:type="dxa"/>
            <w:vAlign w:val="center"/>
          </w:tcPr>
          <w:p w:rsidR="005533B5" w:rsidRPr="00156AE2" w:rsidRDefault="005533B5" w:rsidP="00940C52">
            <w:pPr>
              <w:jc w:val="right"/>
              <w:rPr>
                <w:rFonts w:ascii="Arial Narrow" w:hAnsi="Arial Narrow"/>
                <w:b w:val="0"/>
                <w:sz w:val="24"/>
                <w:szCs w:val="24"/>
                <w:u w:val="none"/>
              </w:rPr>
            </w:pPr>
            <w:r w:rsidRPr="00156AE2">
              <w:rPr>
                <w:rFonts w:ascii="Arial Narrow" w:hAnsi="Arial Narrow"/>
                <w:b w:val="0"/>
                <w:sz w:val="24"/>
                <w:szCs w:val="24"/>
                <w:u w:val="none"/>
              </w:rPr>
              <w:t>3 845 958,00</w:t>
            </w:r>
          </w:p>
        </w:tc>
        <w:tc>
          <w:tcPr>
            <w:tcW w:w="1559" w:type="dxa"/>
            <w:vAlign w:val="center"/>
          </w:tcPr>
          <w:p w:rsidR="005533B5" w:rsidRPr="00156AE2" w:rsidRDefault="00396CB0" w:rsidP="00940C52">
            <w:pPr>
              <w:jc w:val="right"/>
              <w:rPr>
                <w:rFonts w:ascii="Arial Narrow" w:hAnsi="Arial Narrow"/>
                <w:b w:val="0"/>
                <w:sz w:val="24"/>
                <w:szCs w:val="24"/>
                <w:u w:val="none"/>
              </w:rPr>
            </w:pPr>
            <w:r w:rsidRPr="00156AE2">
              <w:rPr>
                <w:rFonts w:ascii="Arial Narrow" w:hAnsi="Arial Narrow"/>
                <w:b w:val="0"/>
                <w:sz w:val="24"/>
                <w:szCs w:val="24"/>
                <w:u w:val="none"/>
              </w:rPr>
              <w:t>3 586 160,50</w:t>
            </w:r>
          </w:p>
        </w:tc>
        <w:tc>
          <w:tcPr>
            <w:tcW w:w="1560" w:type="dxa"/>
            <w:vAlign w:val="center"/>
          </w:tcPr>
          <w:p w:rsidR="005533B5" w:rsidRPr="00156AE2" w:rsidRDefault="00735885" w:rsidP="00940C52">
            <w:pPr>
              <w:jc w:val="right"/>
              <w:rPr>
                <w:rFonts w:ascii="Arial Narrow" w:hAnsi="Arial Narrow"/>
                <w:b w:val="0"/>
                <w:sz w:val="24"/>
                <w:szCs w:val="24"/>
                <w:u w:val="none"/>
              </w:rPr>
            </w:pPr>
            <w:r>
              <w:rPr>
                <w:rFonts w:ascii="Arial Narrow" w:hAnsi="Arial Narrow"/>
                <w:b w:val="0"/>
                <w:sz w:val="24"/>
                <w:szCs w:val="24"/>
                <w:u w:val="none"/>
              </w:rPr>
              <w:t>3 388 434,55</w:t>
            </w:r>
          </w:p>
        </w:tc>
        <w:tc>
          <w:tcPr>
            <w:tcW w:w="992" w:type="dxa"/>
            <w:vAlign w:val="center"/>
          </w:tcPr>
          <w:p w:rsidR="005533B5" w:rsidRPr="00156AE2" w:rsidRDefault="00EF0525" w:rsidP="00940C52">
            <w:pPr>
              <w:jc w:val="right"/>
              <w:rPr>
                <w:rFonts w:ascii="Arial Narrow" w:hAnsi="Arial Narrow"/>
                <w:b w:val="0"/>
                <w:sz w:val="24"/>
                <w:szCs w:val="24"/>
                <w:u w:val="none"/>
              </w:rPr>
            </w:pPr>
            <w:r>
              <w:rPr>
                <w:rFonts w:ascii="Arial Narrow" w:hAnsi="Arial Narrow"/>
                <w:b w:val="0"/>
                <w:sz w:val="24"/>
                <w:szCs w:val="24"/>
                <w:u w:val="none"/>
              </w:rPr>
              <w:t>94,49</w:t>
            </w:r>
          </w:p>
        </w:tc>
        <w:tc>
          <w:tcPr>
            <w:tcW w:w="992" w:type="dxa"/>
            <w:vAlign w:val="center"/>
          </w:tcPr>
          <w:p w:rsidR="005533B5" w:rsidRPr="00156AE2" w:rsidRDefault="002F3DC1" w:rsidP="00940C52">
            <w:pPr>
              <w:jc w:val="right"/>
              <w:rPr>
                <w:rFonts w:ascii="Arial Narrow" w:hAnsi="Arial Narrow" w:cs="Arial"/>
                <w:b w:val="0"/>
                <w:sz w:val="24"/>
                <w:szCs w:val="24"/>
                <w:u w:val="none"/>
              </w:rPr>
            </w:pPr>
            <w:r>
              <w:rPr>
                <w:rFonts w:ascii="Arial Narrow" w:hAnsi="Arial Narrow" w:cs="Arial"/>
                <w:b w:val="0"/>
                <w:sz w:val="24"/>
                <w:szCs w:val="24"/>
                <w:u w:val="none"/>
              </w:rPr>
              <w:t>8,72</w:t>
            </w:r>
          </w:p>
        </w:tc>
      </w:tr>
      <w:tr w:rsidR="00396CB0" w:rsidRPr="005533B5" w:rsidTr="00F24712">
        <w:trPr>
          <w:trHeight w:val="974"/>
        </w:trPr>
        <w:tc>
          <w:tcPr>
            <w:tcW w:w="1985" w:type="dxa"/>
          </w:tcPr>
          <w:p w:rsidR="00396CB0" w:rsidRPr="00156AE2" w:rsidRDefault="00396CB0" w:rsidP="00AC22B5">
            <w:pPr>
              <w:jc w:val="left"/>
              <w:rPr>
                <w:rFonts w:ascii="Arial Narrow" w:hAnsi="Arial Narrow"/>
                <w:b w:val="0"/>
                <w:sz w:val="24"/>
                <w:szCs w:val="24"/>
                <w:u w:val="none"/>
              </w:rPr>
            </w:pPr>
            <w:r w:rsidRPr="00156AE2">
              <w:rPr>
                <w:rFonts w:ascii="Arial Narrow" w:hAnsi="Arial Narrow"/>
                <w:b w:val="0"/>
                <w:sz w:val="24"/>
                <w:szCs w:val="24"/>
                <w:u w:val="none"/>
              </w:rPr>
              <w:t>Pozostałe zadania w zakresie polityki społecznej</w:t>
            </w:r>
          </w:p>
        </w:tc>
        <w:tc>
          <w:tcPr>
            <w:tcW w:w="1559" w:type="dxa"/>
            <w:vAlign w:val="center"/>
          </w:tcPr>
          <w:p w:rsidR="00396CB0" w:rsidRPr="00156AE2" w:rsidRDefault="00E37901" w:rsidP="00940C52">
            <w:pPr>
              <w:jc w:val="right"/>
              <w:rPr>
                <w:rFonts w:ascii="Arial Narrow" w:hAnsi="Arial Narrow"/>
                <w:b w:val="0"/>
                <w:sz w:val="24"/>
                <w:szCs w:val="24"/>
                <w:u w:val="none"/>
              </w:rPr>
            </w:pPr>
            <w:r>
              <w:rPr>
                <w:rFonts w:ascii="Arial Narrow" w:hAnsi="Arial Narrow"/>
                <w:b w:val="0"/>
                <w:sz w:val="24"/>
                <w:szCs w:val="24"/>
                <w:u w:val="none"/>
              </w:rPr>
              <w:t>0,00</w:t>
            </w:r>
          </w:p>
        </w:tc>
        <w:tc>
          <w:tcPr>
            <w:tcW w:w="1559" w:type="dxa"/>
            <w:vAlign w:val="center"/>
          </w:tcPr>
          <w:p w:rsidR="00396CB0" w:rsidRPr="00156AE2" w:rsidRDefault="00396CB0" w:rsidP="00940C52">
            <w:pPr>
              <w:jc w:val="right"/>
              <w:rPr>
                <w:rFonts w:ascii="Arial Narrow" w:hAnsi="Arial Narrow"/>
                <w:b w:val="0"/>
                <w:sz w:val="24"/>
                <w:szCs w:val="24"/>
                <w:u w:val="none"/>
              </w:rPr>
            </w:pPr>
            <w:r w:rsidRPr="00156AE2">
              <w:rPr>
                <w:rFonts w:ascii="Arial Narrow" w:hAnsi="Arial Narrow"/>
                <w:b w:val="0"/>
                <w:sz w:val="24"/>
                <w:szCs w:val="24"/>
                <w:u w:val="none"/>
              </w:rPr>
              <w:t>30 130,00</w:t>
            </w:r>
          </w:p>
        </w:tc>
        <w:tc>
          <w:tcPr>
            <w:tcW w:w="1560" w:type="dxa"/>
            <w:vAlign w:val="center"/>
          </w:tcPr>
          <w:p w:rsidR="00396CB0" w:rsidRPr="00156AE2" w:rsidRDefault="00735885" w:rsidP="00940C52">
            <w:pPr>
              <w:jc w:val="right"/>
              <w:rPr>
                <w:rFonts w:ascii="Arial Narrow" w:hAnsi="Arial Narrow"/>
                <w:b w:val="0"/>
                <w:sz w:val="24"/>
                <w:szCs w:val="24"/>
                <w:u w:val="none"/>
              </w:rPr>
            </w:pPr>
            <w:r>
              <w:rPr>
                <w:rFonts w:ascii="Arial Narrow" w:hAnsi="Arial Narrow"/>
                <w:b w:val="0"/>
                <w:sz w:val="24"/>
                <w:szCs w:val="24"/>
                <w:u w:val="none"/>
              </w:rPr>
              <w:t>30 130,00</w:t>
            </w:r>
          </w:p>
        </w:tc>
        <w:tc>
          <w:tcPr>
            <w:tcW w:w="992" w:type="dxa"/>
            <w:vAlign w:val="center"/>
          </w:tcPr>
          <w:p w:rsidR="00396CB0" w:rsidRPr="00156AE2" w:rsidRDefault="00EF0525" w:rsidP="00940C52">
            <w:pPr>
              <w:jc w:val="right"/>
              <w:rPr>
                <w:rFonts w:ascii="Arial Narrow" w:hAnsi="Arial Narrow"/>
                <w:b w:val="0"/>
                <w:sz w:val="24"/>
                <w:szCs w:val="24"/>
                <w:u w:val="none"/>
              </w:rPr>
            </w:pPr>
            <w:r>
              <w:rPr>
                <w:rFonts w:ascii="Arial Narrow" w:hAnsi="Arial Narrow"/>
                <w:b w:val="0"/>
                <w:sz w:val="24"/>
                <w:szCs w:val="24"/>
                <w:u w:val="none"/>
              </w:rPr>
              <w:t>100,00</w:t>
            </w:r>
          </w:p>
        </w:tc>
        <w:tc>
          <w:tcPr>
            <w:tcW w:w="992" w:type="dxa"/>
            <w:vAlign w:val="center"/>
          </w:tcPr>
          <w:p w:rsidR="00396CB0" w:rsidRPr="00156AE2" w:rsidRDefault="002F3DC1" w:rsidP="00940C52">
            <w:pPr>
              <w:jc w:val="right"/>
              <w:rPr>
                <w:rFonts w:ascii="Arial Narrow" w:hAnsi="Arial Narrow" w:cs="Arial"/>
                <w:b w:val="0"/>
                <w:sz w:val="24"/>
                <w:szCs w:val="24"/>
                <w:u w:val="none"/>
              </w:rPr>
            </w:pPr>
            <w:r>
              <w:rPr>
                <w:rFonts w:ascii="Arial Narrow" w:hAnsi="Arial Narrow" w:cs="Arial"/>
                <w:b w:val="0"/>
                <w:sz w:val="24"/>
                <w:szCs w:val="24"/>
                <w:u w:val="none"/>
              </w:rPr>
              <w:t>0,08</w:t>
            </w:r>
          </w:p>
        </w:tc>
      </w:tr>
      <w:tr w:rsidR="005533B5" w:rsidRPr="005533B5" w:rsidTr="00F24712">
        <w:trPr>
          <w:trHeight w:val="705"/>
        </w:trPr>
        <w:tc>
          <w:tcPr>
            <w:tcW w:w="1985" w:type="dxa"/>
          </w:tcPr>
          <w:p w:rsidR="005533B5" w:rsidRPr="00156AE2" w:rsidRDefault="005533B5" w:rsidP="00AC22B5">
            <w:pPr>
              <w:jc w:val="left"/>
              <w:rPr>
                <w:rFonts w:ascii="Arial Narrow" w:hAnsi="Arial Narrow"/>
                <w:b w:val="0"/>
                <w:sz w:val="24"/>
                <w:szCs w:val="24"/>
                <w:u w:val="none"/>
              </w:rPr>
            </w:pPr>
            <w:r w:rsidRPr="00156AE2">
              <w:rPr>
                <w:rFonts w:ascii="Arial Narrow" w:hAnsi="Arial Narrow"/>
                <w:b w:val="0"/>
                <w:sz w:val="24"/>
                <w:szCs w:val="24"/>
                <w:u w:val="none"/>
              </w:rPr>
              <w:t>Edukacyjna opieka wychowawcza</w:t>
            </w:r>
          </w:p>
        </w:tc>
        <w:tc>
          <w:tcPr>
            <w:tcW w:w="1559" w:type="dxa"/>
            <w:vAlign w:val="center"/>
          </w:tcPr>
          <w:p w:rsidR="005533B5" w:rsidRPr="00156AE2" w:rsidRDefault="005533B5" w:rsidP="00940C52">
            <w:pPr>
              <w:jc w:val="right"/>
              <w:rPr>
                <w:rFonts w:ascii="Arial Narrow" w:hAnsi="Arial Narrow"/>
                <w:b w:val="0"/>
                <w:sz w:val="24"/>
                <w:szCs w:val="24"/>
                <w:u w:val="none"/>
              </w:rPr>
            </w:pPr>
            <w:r w:rsidRPr="00156AE2">
              <w:rPr>
                <w:rFonts w:ascii="Arial Narrow" w:hAnsi="Arial Narrow"/>
                <w:b w:val="0"/>
                <w:sz w:val="24"/>
                <w:szCs w:val="24"/>
                <w:u w:val="none"/>
              </w:rPr>
              <w:t>236 148,00</w:t>
            </w:r>
          </w:p>
        </w:tc>
        <w:tc>
          <w:tcPr>
            <w:tcW w:w="1559" w:type="dxa"/>
            <w:vAlign w:val="center"/>
          </w:tcPr>
          <w:p w:rsidR="005533B5" w:rsidRPr="00156AE2" w:rsidRDefault="00396CB0" w:rsidP="00940C52">
            <w:pPr>
              <w:jc w:val="right"/>
              <w:rPr>
                <w:rFonts w:ascii="Arial Narrow" w:hAnsi="Arial Narrow"/>
                <w:b w:val="0"/>
                <w:sz w:val="24"/>
                <w:szCs w:val="24"/>
                <w:u w:val="none"/>
              </w:rPr>
            </w:pPr>
            <w:r w:rsidRPr="00156AE2">
              <w:rPr>
                <w:rFonts w:ascii="Arial Narrow" w:hAnsi="Arial Narrow"/>
                <w:b w:val="0"/>
                <w:sz w:val="24"/>
                <w:szCs w:val="24"/>
                <w:u w:val="none"/>
              </w:rPr>
              <w:t>324 736,00</w:t>
            </w:r>
          </w:p>
        </w:tc>
        <w:tc>
          <w:tcPr>
            <w:tcW w:w="1560" w:type="dxa"/>
            <w:vAlign w:val="center"/>
          </w:tcPr>
          <w:p w:rsidR="005533B5" w:rsidRPr="00156AE2" w:rsidRDefault="00735885" w:rsidP="00940C52">
            <w:pPr>
              <w:jc w:val="right"/>
              <w:rPr>
                <w:rFonts w:ascii="Arial Narrow" w:hAnsi="Arial Narrow"/>
                <w:b w:val="0"/>
                <w:sz w:val="24"/>
                <w:szCs w:val="24"/>
                <w:u w:val="none"/>
              </w:rPr>
            </w:pPr>
            <w:r>
              <w:rPr>
                <w:rFonts w:ascii="Arial Narrow" w:hAnsi="Arial Narrow"/>
                <w:b w:val="0"/>
                <w:sz w:val="24"/>
                <w:szCs w:val="24"/>
                <w:u w:val="none"/>
              </w:rPr>
              <w:t>300 083,16</w:t>
            </w:r>
          </w:p>
        </w:tc>
        <w:tc>
          <w:tcPr>
            <w:tcW w:w="992" w:type="dxa"/>
            <w:vAlign w:val="center"/>
          </w:tcPr>
          <w:p w:rsidR="005533B5" w:rsidRPr="00156AE2" w:rsidRDefault="00EF0525" w:rsidP="00940C52">
            <w:pPr>
              <w:jc w:val="right"/>
              <w:rPr>
                <w:rFonts w:ascii="Arial Narrow" w:hAnsi="Arial Narrow"/>
                <w:b w:val="0"/>
                <w:sz w:val="24"/>
                <w:szCs w:val="24"/>
                <w:u w:val="none"/>
              </w:rPr>
            </w:pPr>
            <w:r>
              <w:rPr>
                <w:rFonts w:ascii="Arial Narrow" w:hAnsi="Arial Narrow"/>
                <w:b w:val="0"/>
                <w:sz w:val="24"/>
                <w:szCs w:val="24"/>
                <w:u w:val="none"/>
              </w:rPr>
              <w:t>92,41</w:t>
            </w:r>
          </w:p>
        </w:tc>
        <w:tc>
          <w:tcPr>
            <w:tcW w:w="992" w:type="dxa"/>
            <w:vAlign w:val="center"/>
          </w:tcPr>
          <w:p w:rsidR="005533B5" w:rsidRPr="00156AE2" w:rsidRDefault="002F3DC1" w:rsidP="00940C52">
            <w:pPr>
              <w:jc w:val="right"/>
              <w:rPr>
                <w:rFonts w:ascii="Arial Narrow" w:hAnsi="Arial Narrow" w:cs="Arial"/>
                <w:b w:val="0"/>
                <w:sz w:val="24"/>
                <w:szCs w:val="24"/>
                <w:u w:val="none"/>
              </w:rPr>
            </w:pPr>
            <w:r>
              <w:rPr>
                <w:rFonts w:ascii="Arial Narrow" w:hAnsi="Arial Narrow" w:cs="Arial"/>
                <w:b w:val="0"/>
                <w:sz w:val="24"/>
                <w:szCs w:val="24"/>
                <w:u w:val="none"/>
              </w:rPr>
              <w:t>0,77</w:t>
            </w:r>
          </w:p>
        </w:tc>
      </w:tr>
      <w:tr w:rsidR="005533B5" w:rsidRPr="005533B5" w:rsidTr="00F24712">
        <w:tc>
          <w:tcPr>
            <w:tcW w:w="1985" w:type="dxa"/>
          </w:tcPr>
          <w:p w:rsidR="005533B5" w:rsidRPr="00156AE2" w:rsidRDefault="005533B5" w:rsidP="00AC22B5">
            <w:pPr>
              <w:jc w:val="left"/>
              <w:rPr>
                <w:rFonts w:ascii="Arial Narrow" w:hAnsi="Arial Narrow"/>
                <w:b w:val="0"/>
                <w:sz w:val="24"/>
                <w:szCs w:val="24"/>
                <w:u w:val="none"/>
              </w:rPr>
            </w:pPr>
            <w:r w:rsidRPr="00156AE2">
              <w:rPr>
                <w:rFonts w:ascii="Arial Narrow" w:hAnsi="Arial Narrow"/>
                <w:b w:val="0"/>
                <w:sz w:val="24"/>
                <w:szCs w:val="24"/>
                <w:u w:val="none"/>
              </w:rPr>
              <w:t>Gospodarka komunalna i ochrona środowiska</w:t>
            </w:r>
          </w:p>
        </w:tc>
        <w:tc>
          <w:tcPr>
            <w:tcW w:w="1559" w:type="dxa"/>
            <w:vAlign w:val="center"/>
          </w:tcPr>
          <w:p w:rsidR="005533B5" w:rsidRPr="00156AE2" w:rsidRDefault="005533B5" w:rsidP="00940C52">
            <w:pPr>
              <w:jc w:val="right"/>
              <w:rPr>
                <w:rFonts w:ascii="Arial Narrow" w:hAnsi="Arial Narrow"/>
                <w:b w:val="0"/>
                <w:sz w:val="24"/>
                <w:szCs w:val="24"/>
                <w:u w:val="none"/>
              </w:rPr>
            </w:pPr>
            <w:r w:rsidRPr="00156AE2">
              <w:rPr>
                <w:rFonts w:ascii="Arial Narrow" w:hAnsi="Arial Narrow"/>
                <w:b w:val="0"/>
                <w:sz w:val="24"/>
                <w:szCs w:val="24"/>
                <w:u w:val="none"/>
              </w:rPr>
              <w:t>6 392 487,00</w:t>
            </w:r>
          </w:p>
        </w:tc>
        <w:tc>
          <w:tcPr>
            <w:tcW w:w="1559" w:type="dxa"/>
            <w:vAlign w:val="center"/>
          </w:tcPr>
          <w:p w:rsidR="005533B5" w:rsidRPr="00156AE2" w:rsidRDefault="00156AE2" w:rsidP="00940C52">
            <w:pPr>
              <w:jc w:val="right"/>
              <w:rPr>
                <w:rFonts w:ascii="Arial Narrow" w:hAnsi="Arial Narrow"/>
                <w:b w:val="0"/>
                <w:sz w:val="24"/>
                <w:szCs w:val="24"/>
                <w:u w:val="none"/>
              </w:rPr>
            </w:pPr>
            <w:r w:rsidRPr="00156AE2">
              <w:rPr>
                <w:rFonts w:ascii="Arial Narrow" w:hAnsi="Arial Narrow"/>
                <w:b w:val="0"/>
                <w:sz w:val="24"/>
                <w:szCs w:val="24"/>
                <w:u w:val="none"/>
              </w:rPr>
              <w:t>6 754 761,96</w:t>
            </w:r>
          </w:p>
        </w:tc>
        <w:tc>
          <w:tcPr>
            <w:tcW w:w="1560" w:type="dxa"/>
            <w:vAlign w:val="center"/>
          </w:tcPr>
          <w:p w:rsidR="005533B5" w:rsidRPr="00156AE2" w:rsidRDefault="00735885" w:rsidP="00940C52">
            <w:pPr>
              <w:jc w:val="right"/>
              <w:rPr>
                <w:rFonts w:ascii="Arial Narrow" w:hAnsi="Arial Narrow"/>
                <w:b w:val="0"/>
                <w:sz w:val="24"/>
                <w:szCs w:val="24"/>
                <w:u w:val="none"/>
              </w:rPr>
            </w:pPr>
            <w:r>
              <w:rPr>
                <w:rFonts w:ascii="Arial Narrow" w:hAnsi="Arial Narrow"/>
                <w:b w:val="0"/>
                <w:sz w:val="24"/>
                <w:szCs w:val="24"/>
                <w:u w:val="none"/>
              </w:rPr>
              <w:t>6 540 753,88</w:t>
            </w:r>
          </w:p>
        </w:tc>
        <w:tc>
          <w:tcPr>
            <w:tcW w:w="992" w:type="dxa"/>
            <w:vAlign w:val="center"/>
          </w:tcPr>
          <w:p w:rsidR="005533B5" w:rsidRPr="00156AE2" w:rsidRDefault="00EF0525" w:rsidP="00940C52">
            <w:pPr>
              <w:jc w:val="right"/>
              <w:rPr>
                <w:rFonts w:ascii="Arial Narrow" w:hAnsi="Arial Narrow"/>
                <w:b w:val="0"/>
                <w:sz w:val="24"/>
                <w:szCs w:val="24"/>
                <w:u w:val="none"/>
              </w:rPr>
            </w:pPr>
            <w:r>
              <w:rPr>
                <w:rFonts w:ascii="Arial Narrow" w:hAnsi="Arial Narrow"/>
                <w:b w:val="0"/>
                <w:sz w:val="24"/>
                <w:szCs w:val="24"/>
                <w:u w:val="none"/>
              </w:rPr>
              <w:t>96,83</w:t>
            </w:r>
          </w:p>
        </w:tc>
        <w:tc>
          <w:tcPr>
            <w:tcW w:w="992" w:type="dxa"/>
            <w:vAlign w:val="center"/>
          </w:tcPr>
          <w:p w:rsidR="005533B5" w:rsidRPr="00156AE2" w:rsidRDefault="002F3DC1" w:rsidP="00940C52">
            <w:pPr>
              <w:jc w:val="right"/>
              <w:rPr>
                <w:rFonts w:ascii="Arial Narrow" w:hAnsi="Arial Narrow" w:cs="Arial"/>
                <w:b w:val="0"/>
                <w:sz w:val="24"/>
                <w:szCs w:val="24"/>
                <w:u w:val="none"/>
              </w:rPr>
            </w:pPr>
            <w:r>
              <w:rPr>
                <w:rFonts w:ascii="Arial Narrow" w:hAnsi="Arial Narrow" w:cs="Arial"/>
                <w:b w:val="0"/>
                <w:sz w:val="24"/>
                <w:szCs w:val="24"/>
                <w:u w:val="none"/>
              </w:rPr>
              <w:t>16,84</w:t>
            </w:r>
          </w:p>
        </w:tc>
      </w:tr>
      <w:tr w:rsidR="005533B5" w:rsidRPr="005533B5" w:rsidTr="00F24712">
        <w:tc>
          <w:tcPr>
            <w:tcW w:w="1985" w:type="dxa"/>
          </w:tcPr>
          <w:p w:rsidR="005533B5" w:rsidRPr="00156AE2" w:rsidRDefault="005533B5" w:rsidP="00AC22B5">
            <w:pPr>
              <w:jc w:val="left"/>
              <w:rPr>
                <w:rFonts w:ascii="Arial Narrow" w:hAnsi="Arial Narrow"/>
                <w:b w:val="0"/>
                <w:sz w:val="24"/>
                <w:szCs w:val="24"/>
                <w:u w:val="none"/>
              </w:rPr>
            </w:pPr>
            <w:r w:rsidRPr="00156AE2">
              <w:rPr>
                <w:rFonts w:ascii="Arial Narrow" w:hAnsi="Arial Narrow"/>
                <w:b w:val="0"/>
                <w:sz w:val="24"/>
                <w:szCs w:val="24"/>
                <w:u w:val="none"/>
              </w:rPr>
              <w:t>Kultura i ochrona dziedzictwa narodowego</w:t>
            </w:r>
          </w:p>
        </w:tc>
        <w:tc>
          <w:tcPr>
            <w:tcW w:w="1559" w:type="dxa"/>
            <w:vAlign w:val="center"/>
          </w:tcPr>
          <w:p w:rsidR="005533B5" w:rsidRPr="00156AE2" w:rsidRDefault="005533B5" w:rsidP="00940C52">
            <w:pPr>
              <w:jc w:val="right"/>
              <w:rPr>
                <w:rFonts w:ascii="Arial Narrow" w:hAnsi="Arial Narrow"/>
                <w:b w:val="0"/>
                <w:sz w:val="24"/>
                <w:szCs w:val="24"/>
                <w:u w:val="none"/>
              </w:rPr>
            </w:pPr>
            <w:r w:rsidRPr="00156AE2">
              <w:rPr>
                <w:rFonts w:ascii="Arial Narrow" w:hAnsi="Arial Narrow"/>
                <w:b w:val="0"/>
                <w:sz w:val="24"/>
                <w:szCs w:val="24"/>
                <w:u w:val="none"/>
              </w:rPr>
              <w:t>2 018 000,00</w:t>
            </w:r>
          </w:p>
        </w:tc>
        <w:tc>
          <w:tcPr>
            <w:tcW w:w="1559" w:type="dxa"/>
            <w:vAlign w:val="center"/>
          </w:tcPr>
          <w:p w:rsidR="005533B5" w:rsidRPr="00156AE2" w:rsidRDefault="00156AE2" w:rsidP="00940C52">
            <w:pPr>
              <w:jc w:val="right"/>
              <w:rPr>
                <w:rFonts w:ascii="Arial Narrow" w:hAnsi="Arial Narrow"/>
                <w:b w:val="0"/>
                <w:sz w:val="24"/>
                <w:szCs w:val="24"/>
                <w:u w:val="none"/>
              </w:rPr>
            </w:pPr>
            <w:r w:rsidRPr="00156AE2">
              <w:rPr>
                <w:rFonts w:ascii="Arial Narrow" w:hAnsi="Arial Narrow"/>
                <w:b w:val="0"/>
                <w:sz w:val="24"/>
                <w:szCs w:val="24"/>
                <w:u w:val="none"/>
              </w:rPr>
              <w:t>968 728,00</w:t>
            </w:r>
          </w:p>
        </w:tc>
        <w:tc>
          <w:tcPr>
            <w:tcW w:w="1560" w:type="dxa"/>
            <w:vAlign w:val="center"/>
          </w:tcPr>
          <w:p w:rsidR="005533B5" w:rsidRPr="00156AE2" w:rsidRDefault="00735885" w:rsidP="00940C52">
            <w:pPr>
              <w:jc w:val="right"/>
              <w:rPr>
                <w:rFonts w:ascii="Arial Narrow" w:hAnsi="Arial Narrow"/>
                <w:b w:val="0"/>
                <w:sz w:val="24"/>
                <w:szCs w:val="24"/>
                <w:u w:val="none"/>
              </w:rPr>
            </w:pPr>
            <w:r>
              <w:rPr>
                <w:rFonts w:ascii="Arial Narrow" w:hAnsi="Arial Narrow"/>
                <w:b w:val="0"/>
                <w:sz w:val="24"/>
                <w:szCs w:val="24"/>
                <w:u w:val="none"/>
              </w:rPr>
              <w:t>956 794,74</w:t>
            </w:r>
          </w:p>
        </w:tc>
        <w:tc>
          <w:tcPr>
            <w:tcW w:w="992" w:type="dxa"/>
            <w:vAlign w:val="center"/>
          </w:tcPr>
          <w:p w:rsidR="005533B5" w:rsidRPr="00156AE2" w:rsidRDefault="00EF0525" w:rsidP="00940C52">
            <w:pPr>
              <w:jc w:val="right"/>
              <w:rPr>
                <w:rFonts w:ascii="Arial Narrow" w:hAnsi="Arial Narrow"/>
                <w:b w:val="0"/>
                <w:sz w:val="24"/>
                <w:szCs w:val="24"/>
                <w:u w:val="none"/>
              </w:rPr>
            </w:pPr>
            <w:r>
              <w:rPr>
                <w:rFonts w:ascii="Arial Narrow" w:hAnsi="Arial Narrow"/>
                <w:b w:val="0"/>
                <w:sz w:val="24"/>
                <w:szCs w:val="24"/>
                <w:u w:val="none"/>
              </w:rPr>
              <w:t>98,77</w:t>
            </w:r>
          </w:p>
        </w:tc>
        <w:tc>
          <w:tcPr>
            <w:tcW w:w="992" w:type="dxa"/>
            <w:vAlign w:val="center"/>
          </w:tcPr>
          <w:p w:rsidR="005533B5" w:rsidRPr="00156AE2" w:rsidRDefault="002F3DC1" w:rsidP="00940C52">
            <w:pPr>
              <w:jc w:val="right"/>
              <w:rPr>
                <w:rFonts w:ascii="Arial Narrow" w:hAnsi="Arial Narrow" w:cs="Arial"/>
                <w:b w:val="0"/>
                <w:sz w:val="24"/>
                <w:szCs w:val="24"/>
                <w:u w:val="none"/>
              </w:rPr>
            </w:pPr>
            <w:r>
              <w:rPr>
                <w:rFonts w:ascii="Arial Narrow" w:hAnsi="Arial Narrow" w:cs="Arial"/>
                <w:b w:val="0"/>
                <w:sz w:val="24"/>
                <w:szCs w:val="24"/>
                <w:u w:val="none"/>
              </w:rPr>
              <w:t>2,46</w:t>
            </w:r>
          </w:p>
        </w:tc>
      </w:tr>
      <w:tr w:rsidR="005533B5" w:rsidRPr="00156AE2" w:rsidTr="00F24712">
        <w:tc>
          <w:tcPr>
            <w:tcW w:w="1985" w:type="dxa"/>
          </w:tcPr>
          <w:p w:rsidR="005533B5" w:rsidRPr="00156AE2" w:rsidRDefault="005533B5" w:rsidP="00AC22B5">
            <w:pPr>
              <w:jc w:val="left"/>
              <w:rPr>
                <w:rFonts w:ascii="Arial Narrow" w:hAnsi="Arial Narrow"/>
                <w:b w:val="0"/>
                <w:sz w:val="24"/>
                <w:szCs w:val="24"/>
                <w:u w:val="none"/>
              </w:rPr>
            </w:pPr>
            <w:r w:rsidRPr="00156AE2">
              <w:rPr>
                <w:rFonts w:ascii="Arial Narrow" w:hAnsi="Arial Narrow"/>
                <w:b w:val="0"/>
                <w:sz w:val="24"/>
                <w:szCs w:val="24"/>
                <w:u w:val="none"/>
              </w:rPr>
              <w:t>Kultura fizyczna i sport</w:t>
            </w:r>
          </w:p>
        </w:tc>
        <w:tc>
          <w:tcPr>
            <w:tcW w:w="1559" w:type="dxa"/>
            <w:vAlign w:val="center"/>
          </w:tcPr>
          <w:p w:rsidR="005533B5" w:rsidRPr="00156AE2" w:rsidRDefault="005533B5" w:rsidP="00940C52">
            <w:pPr>
              <w:jc w:val="right"/>
              <w:rPr>
                <w:rFonts w:ascii="Arial Narrow" w:hAnsi="Arial Narrow"/>
                <w:b w:val="0"/>
                <w:sz w:val="24"/>
                <w:szCs w:val="24"/>
                <w:u w:val="none"/>
              </w:rPr>
            </w:pPr>
            <w:r w:rsidRPr="00156AE2">
              <w:rPr>
                <w:rFonts w:ascii="Arial Narrow" w:hAnsi="Arial Narrow"/>
                <w:b w:val="0"/>
                <w:sz w:val="24"/>
                <w:szCs w:val="24"/>
                <w:u w:val="none"/>
              </w:rPr>
              <w:t>1 666 000,00</w:t>
            </w:r>
          </w:p>
        </w:tc>
        <w:tc>
          <w:tcPr>
            <w:tcW w:w="1559" w:type="dxa"/>
            <w:vAlign w:val="center"/>
          </w:tcPr>
          <w:p w:rsidR="005533B5" w:rsidRPr="00156AE2" w:rsidRDefault="00156AE2" w:rsidP="00940C52">
            <w:pPr>
              <w:jc w:val="right"/>
              <w:rPr>
                <w:rFonts w:ascii="Arial Narrow" w:hAnsi="Arial Narrow"/>
                <w:b w:val="0"/>
                <w:sz w:val="24"/>
                <w:szCs w:val="24"/>
                <w:u w:val="none"/>
              </w:rPr>
            </w:pPr>
            <w:r w:rsidRPr="00156AE2">
              <w:rPr>
                <w:rFonts w:ascii="Arial Narrow" w:hAnsi="Arial Narrow"/>
                <w:b w:val="0"/>
                <w:sz w:val="24"/>
                <w:szCs w:val="24"/>
                <w:u w:val="none"/>
              </w:rPr>
              <w:t>1 541 400,00</w:t>
            </w:r>
          </w:p>
        </w:tc>
        <w:tc>
          <w:tcPr>
            <w:tcW w:w="1560" w:type="dxa"/>
            <w:vAlign w:val="center"/>
          </w:tcPr>
          <w:p w:rsidR="005533B5" w:rsidRPr="00156AE2" w:rsidRDefault="00735885" w:rsidP="00940C52">
            <w:pPr>
              <w:jc w:val="right"/>
              <w:rPr>
                <w:rFonts w:ascii="Arial Narrow" w:hAnsi="Arial Narrow"/>
                <w:b w:val="0"/>
                <w:sz w:val="24"/>
                <w:szCs w:val="24"/>
                <w:u w:val="none"/>
              </w:rPr>
            </w:pPr>
            <w:r>
              <w:rPr>
                <w:rFonts w:ascii="Arial Narrow" w:hAnsi="Arial Narrow"/>
                <w:b w:val="0"/>
                <w:sz w:val="24"/>
                <w:szCs w:val="24"/>
                <w:u w:val="none"/>
              </w:rPr>
              <w:t>1 526 246,43</w:t>
            </w:r>
          </w:p>
        </w:tc>
        <w:tc>
          <w:tcPr>
            <w:tcW w:w="992" w:type="dxa"/>
            <w:vAlign w:val="center"/>
          </w:tcPr>
          <w:p w:rsidR="005533B5" w:rsidRPr="00156AE2" w:rsidRDefault="00EF0525" w:rsidP="00940C52">
            <w:pPr>
              <w:jc w:val="right"/>
              <w:rPr>
                <w:rFonts w:ascii="Arial Narrow" w:hAnsi="Arial Narrow"/>
                <w:b w:val="0"/>
                <w:sz w:val="24"/>
                <w:szCs w:val="24"/>
                <w:u w:val="none"/>
              </w:rPr>
            </w:pPr>
            <w:r>
              <w:rPr>
                <w:rFonts w:ascii="Arial Narrow" w:hAnsi="Arial Narrow"/>
                <w:b w:val="0"/>
                <w:sz w:val="24"/>
                <w:szCs w:val="24"/>
                <w:u w:val="none"/>
              </w:rPr>
              <w:t>99,02</w:t>
            </w:r>
          </w:p>
        </w:tc>
        <w:tc>
          <w:tcPr>
            <w:tcW w:w="992" w:type="dxa"/>
            <w:vAlign w:val="center"/>
          </w:tcPr>
          <w:p w:rsidR="005533B5" w:rsidRPr="00156AE2" w:rsidRDefault="002F3DC1" w:rsidP="00940C52">
            <w:pPr>
              <w:jc w:val="right"/>
              <w:rPr>
                <w:rFonts w:ascii="Arial Narrow" w:hAnsi="Arial Narrow" w:cs="Arial"/>
                <w:b w:val="0"/>
                <w:sz w:val="24"/>
                <w:szCs w:val="24"/>
                <w:u w:val="none"/>
              </w:rPr>
            </w:pPr>
            <w:r>
              <w:rPr>
                <w:rFonts w:ascii="Arial Narrow" w:hAnsi="Arial Narrow" w:cs="Arial"/>
                <w:b w:val="0"/>
                <w:sz w:val="24"/>
                <w:szCs w:val="24"/>
                <w:u w:val="none"/>
              </w:rPr>
              <w:t>3,93</w:t>
            </w:r>
          </w:p>
        </w:tc>
      </w:tr>
      <w:tr w:rsidR="005533B5" w:rsidRPr="00156AE2" w:rsidTr="00F24712">
        <w:tc>
          <w:tcPr>
            <w:tcW w:w="1985" w:type="dxa"/>
            <w:vAlign w:val="center"/>
          </w:tcPr>
          <w:p w:rsidR="005533B5" w:rsidRPr="00156AE2" w:rsidRDefault="005533B5" w:rsidP="00F24712">
            <w:pPr>
              <w:jc w:val="left"/>
              <w:rPr>
                <w:rFonts w:ascii="Arial Narrow" w:hAnsi="Arial Narrow"/>
                <w:sz w:val="24"/>
                <w:szCs w:val="24"/>
                <w:u w:val="none"/>
              </w:rPr>
            </w:pPr>
            <w:r w:rsidRPr="00156AE2">
              <w:rPr>
                <w:rFonts w:ascii="Arial Narrow" w:hAnsi="Arial Narrow"/>
                <w:sz w:val="24"/>
                <w:szCs w:val="24"/>
                <w:u w:val="none"/>
              </w:rPr>
              <w:t>RAZEM</w:t>
            </w:r>
          </w:p>
        </w:tc>
        <w:tc>
          <w:tcPr>
            <w:tcW w:w="1559" w:type="dxa"/>
            <w:vAlign w:val="center"/>
          </w:tcPr>
          <w:p w:rsidR="005533B5" w:rsidRPr="00156AE2" w:rsidRDefault="005533B5" w:rsidP="00F24712">
            <w:pPr>
              <w:jc w:val="right"/>
              <w:rPr>
                <w:rFonts w:ascii="Arial Narrow" w:hAnsi="Arial Narrow"/>
                <w:sz w:val="24"/>
                <w:szCs w:val="24"/>
                <w:u w:val="none"/>
              </w:rPr>
            </w:pPr>
            <w:r w:rsidRPr="00156AE2">
              <w:rPr>
                <w:rFonts w:ascii="Arial Narrow" w:hAnsi="Arial Narrow"/>
                <w:sz w:val="24"/>
                <w:szCs w:val="24"/>
                <w:u w:val="none"/>
              </w:rPr>
              <w:t>45 482 000,00</w:t>
            </w:r>
          </w:p>
        </w:tc>
        <w:tc>
          <w:tcPr>
            <w:tcW w:w="1559" w:type="dxa"/>
            <w:vAlign w:val="center"/>
          </w:tcPr>
          <w:p w:rsidR="005533B5" w:rsidRPr="00156AE2" w:rsidRDefault="00156AE2" w:rsidP="00940C52">
            <w:pPr>
              <w:jc w:val="right"/>
              <w:rPr>
                <w:rFonts w:ascii="Arial Narrow" w:hAnsi="Arial Narrow"/>
                <w:sz w:val="24"/>
                <w:szCs w:val="24"/>
                <w:u w:val="none"/>
              </w:rPr>
            </w:pPr>
            <w:r w:rsidRPr="00156AE2">
              <w:rPr>
                <w:rFonts w:ascii="Arial Narrow" w:hAnsi="Arial Narrow"/>
                <w:sz w:val="24"/>
                <w:szCs w:val="24"/>
                <w:u w:val="none"/>
              </w:rPr>
              <w:t>40 750 656,67</w:t>
            </w:r>
          </w:p>
        </w:tc>
        <w:tc>
          <w:tcPr>
            <w:tcW w:w="1560" w:type="dxa"/>
            <w:vAlign w:val="center"/>
          </w:tcPr>
          <w:p w:rsidR="005533B5" w:rsidRPr="00156AE2" w:rsidRDefault="00735885" w:rsidP="00940C52">
            <w:pPr>
              <w:jc w:val="right"/>
              <w:rPr>
                <w:rFonts w:ascii="Arial Narrow" w:hAnsi="Arial Narrow"/>
                <w:sz w:val="24"/>
                <w:szCs w:val="24"/>
                <w:u w:val="none"/>
              </w:rPr>
            </w:pPr>
            <w:r>
              <w:rPr>
                <w:rFonts w:ascii="Arial Narrow" w:hAnsi="Arial Narrow"/>
                <w:sz w:val="24"/>
                <w:szCs w:val="24"/>
                <w:u w:val="none"/>
              </w:rPr>
              <w:t>38 849 592,48</w:t>
            </w:r>
          </w:p>
        </w:tc>
        <w:tc>
          <w:tcPr>
            <w:tcW w:w="992" w:type="dxa"/>
            <w:vAlign w:val="center"/>
          </w:tcPr>
          <w:p w:rsidR="005533B5" w:rsidRPr="00156AE2" w:rsidRDefault="00EF0525" w:rsidP="00940C52">
            <w:pPr>
              <w:jc w:val="right"/>
              <w:rPr>
                <w:rFonts w:ascii="Arial Narrow" w:hAnsi="Arial Narrow"/>
                <w:sz w:val="24"/>
                <w:szCs w:val="24"/>
                <w:u w:val="none"/>
              </w:rPr>
            </w:pPr>
            <w:r>
              <w:rPr>
                <w:rFonts w:ascii="Arial Narrow" w:hAnsi="Arial Narrow"/>
                <w:sz w:val="24"/>
                <w:szCs w:val="24"/>
                <w:u w:val="none"/>
              </w:rPr>
              <w:t>95,33</w:t>
            </w:r>
          </w:p>
        </w:tc>
        <w:tc>
          <w:tcPr>
            <w:tcW w:w="992" w:type="dxa"/>
            <w:vAlign w:val="center"/>
          </w:tcPr>
          <w:p w:rsidR="005533B5" w:rsidRPr="00156AE2" w:rsidRDefault="002F3DC1" w:rsidP="00940C52">
            <w:pPr>
              <w:jc w:val="right"/>
              <w:rPr>
                <w:rFonts w:ascii="Arial Narrow" w:hAnsi="Arial Narrow"/>
                <w:sz w:val="24"/>
                <w:szCs w:val="24"/>
                <w:u w:val="none"/>
              </w:rPr>
            </w:pPr>
            <w:r>
              <w:rPr>
                <w:rFonts w:ascii="Arial Narrow" w:hAnsi="Arial Narrow"/>
                <w:sz w:val="24"/>
                <w:szCs w:val="24"/>
                <w:u w:val="none"/>
              </w:rPr>
              <w:t>100,00</w:t>
            </w:r>
          </w:p>
        </w:tc>
      </w:tr>
    </w:tbl>
    <w:p w:rsidR="005533B5" w:rsidRPr="00156AE2" w:rsidRDefault="005533B5" w:rsidP="005533B5"/>
    <w:p w:rsidR="005533B5" w:rsidRPr="00747FAD" w:rsidRDefault="005533B5" w:rsidP="005533B5">
      <w:pPr>
        <w:jc w:val="both"/>
        <w:rPr>
          <w:rFonts w:ascii="Arial Narrow" w:hAnsi="Arial Narrow"/>
          <w:b w:val="0"/>
          <w:sz w:val="24"/>
          <w:szCs w:val="24"/>
          <w:u w:val="none"/>
        </w:rPr>
      </w:pPr>
    </w:p>
    <w:p w:rsidR="005533B5" w:rsidRPr="00747FAD" w:rsidRDefault="00DE015C" w:rsidP="005533B5">
      <w:pPr>
        <w:spacing w:line="360" w:lineRule="auto"/>
        <w:jc w:val="both"/>
        <w:rPr>
          <w:rFonts w:ascii="Arial Narrow" w:hAnsi="Arial Narrow"/>
          <w:sz w:val="24"/>
          <w:szCs w:val="24"/>
          <w:u w:val="none"/>
        </w:rPr>
      </w:pPr>
      <w:r w:rsidRPr="00747FAD">
        <w:rPr>
          <w:rFonts w:ascii="Arial Narrow" w:hAnsi="Arial Narrow"/>
          <w:sz w:val="24"/>
          <w:szCs w:val="24"/>
          <w:u w:val="none"/>
        </w:rPr>
        <w:t>Realizację w stosunku do planu na 31.12.</w:t>
      </w:r>
      <w:r w:rsidR="005533B5" w:rsidRPr="00747FAD">
        <w:rPr>
          <w:rFonts w:ascii="Arial Narrow" w:hAnsi="Arial Narrow"/>
          <w:sz w:val="24"/>
          <w:szCs w:val="24"/>
          <w:u w:val="none"/>
        </w:rPr>
        <w:t>2009r. z podziałem na wydatki bieżące i majątkowe, przedstawia poniższe zestawienie:</w:t>
      </w:r>
    </w:p>
    <w:tbl>
      <w:tblPr>
        <w:tblStyle w:val="Tabela-Siatka"/>
        <w:tblW w:w="0" w:type="auto"/>
        <w:tblLook w:val="04A0"/>
      </w:tblPr>
      <w:tblGrid>
        <w:gridCol w:w="2746"/>
        <w:gridCol w:w="1756"/>
        <w:gridCol w:w="2408"/>
        <w:gridCol w:w="1285"/>
        <w:gridCol w:w="1091"/>
      </w:tblGrid>
      <w:tr w:rsidR="005533B5" w:rsidRPr="00747FAD" w:rsidTr="009D5439">
        <w:trPr>
          <w:trHeight w:val="789"/>
        </w:trPr>
        <w:tc>
          <w:tcPr>
            <w:tcW w:w="2746" w:type="dxa"/>
            <w:shd w:val="clear" w:color="auto" w:fill="EEECE1" w:themeFill="background2"/>
            <w:vAlign w:val="center"/>
          </w:tcPr>
          <w:p w:rsidR="005533B5" w:rsidRPr="00747FAD" w:rsidRDefault="005533B5" w:rsidP="00DE015C">
            <w:pPr>
              <w:rPr>
                <w:rFonts w:ascii="Arial Narrow" w:hAnsi="Arial Narrow"/>
                <w:sz w:val="24"/>
                <w:szCs w:val="24"/>
                <w:u w:val="none"/>
              </w:rPr>
            </w:pPr>
            <w:r w:rsidRPr="00747FAD">
              <w:rPr>
                <w:rFonts w:ascii="Arial Narrow" w:hAnsi="Arial Narrow"/>
                <w:sz w:val="24"/>
                <w:szCs w:val="24"/>
                <w:u w:val="none"/>
              </w:rPr>
              <w:t>Kategoria wydatków</w:t>
            </w:r>
          </w:p>
        </w:tc>
        <w:tc>
          <w:tcPr>
            <w:tcW w:w="1756" w:type="dxa"/>
            <w:shd w:val="clear" w:color="auto" w:fill="EEECE1" w:themeFill="background2"/>
            <w:vAlign w:val="center"/>
          </w:tcPr>
          <w:p w:rsidR="005533B5" w:rsidRPr="00747FAD" w:rsidRDefault="005533B5" w:rsidP="00F9008B">
            <w:pPr>
              <w:rPr>
                <w:rFonts w:ascii="Arial Narrow" w:hAnsi="Arial Narrow"/>
                <w:sz w:val="24"/>
                <w:szCs w:val="24"/>
                <w:u w:val="none"/>
              </w:rPr>
            </w:pPr>
            <w:r w:rsidRPr="00747FAD">
              <w:rPr>
                <w:rFonts w:ascii="Arial Narrow" w:hAnsi="Arial Narrow"/>
                <w:sz w:val="24"/>
                <w:szCs w:val="24"/>
                <w:u w:val="none"/>
              </w:rPr>
              <w:t xml:space="preserve">Plan na </w:t>
            </w:r>
            <w:r w:rsidR="00F53A25" w:rsidRPr="00747FAD">
              <w:rPr>
                <w:rFonts w:ascii="Arial Narrow" w:hAnsi="Arial Narrow"/>
                <w:sz w:val="24"/>
                <w:szCs w:val="24"/>
                <w:u w:val="none"/>
              </w:rPr>
              <w:t>31.12</w:t>
            </w:r>
            <w:r w:rsidRPr="00747FAD">
              <w:rPr>
                <w:rFonts w:ascii="Arial Narrow" w:hAnsi="Arial Narrow"/>
                <w:sz w:val="24"/>
                <w:szCs w:val="24"/>
                <w:u w:val="none"/>
              </w:rPr>
              <w:t>.2009r.</w:t>
            </w:r>
          </w:p>
          <w:p w:rsidR="005533B5" w:rsidRPr="00747FAD" w:rsidRDefault="005533B5" w:rsidP="00F9008B">
            <w:pPr>
              <w:rPr>
                <w:rFonts w:ascii="Arial Narrow" w:hAnsi="Arial Narrow"/>
                <w:sz w:val="24"/>
                <w:szCs w:val="24"/>
                <w:u w:val="none"/>
              </w:rPr>
            </w:pPr>
          </w:p>
        </w:tc>
        <w:tc>
          <w:tcPr>
            <w:tcW w:w="2408" w:type="dxa"/>
            <w:shd w:val="clear" w:color="auto" w:fill="EEECE1" w:themeFill="background2"/>
            <w:vAlign w:val="center"/>
          </w:tcPr>
          <w:p w:rsidR="005533B5" w:rsidRPr="00747FAD" w:rsidRDefault="005533B5" w:rsidP="00F9008B">
            <w:pPr>
              <w:rPr>
                <w:rFonts w:ascii="Arial Narrow" w:hAnsi="Arial Narrow"/>
                <w:sz w:val="24"/>
                <w:szCs w:val="24"/>
                <w:u w:val="none"/>
              </w:rPr>
            </w:pPr>
            <w:r w:rsidRPr="00747FAD">
              <w:rPr>
                <w:rFonts w:ascii="Arial Narrow" w:hAnsi="Arial Narrow"/>
                <w:sz w:val="24"/>
                <w:szCs w:val="24"/>
                <w:u w:val="none"/>
              </w:rPr>
              <w:t xml:space="preserve">Wykonanie na </w:t>
            </w:r>
            <w:r w:rsidR="00F53A25" w:rsidRPr="00747FAD">
              <w:rPr>
                <w:rFonts w:ascii="Arial Narrow" w:hAnsi="Arial Narrow"/>
                <w:sz w:val="24"/>
                <w:szCs w:val="24"/>
                <w:u w:val="none"/>
              </w:rPr>
              <w:t>31.12</w:t>
            </w:r>
            <w:r w:rsidRPr="00747FAD">
              <w:rPr>
                <w:rFonts w:ascii="Arial Narrow" w:hAnsi="Arial Narrow"/>
                <w:sz w:val="24"/>
                <w:szCs w:val="24"/>
                <w:u w:val="none"/>
              </w:rPr>
              <w:t>.2009r.</w:t>
            </w:r>
          </w:p>
          <w:p w:rsidR="005533B5" w:rsidRPr="00747FAD" w:rsidRDefault="005533B5" w:rsidP="00F9008B">
            <w:pPr>
              <w:rPr>
                <w:rFonts w:ascii="Arial Narrow" w:hAnsi="Arial Narrow"/>
                <w:sz w:val="24"/>
                <w:szCs w:val="24"/>
                <w:u w:val="none"/>
              </w:rPr>
            </w:pPr>
          </w:p>
        </w:tc>
        <w:tc>
          <w:tcPr>
            <w:tcW w:w="1285" w:type="dxa"/>
            <w:shd w:val="clear" w:color="auto" w:fill="EEECE1" w:themeFill="background2"/>
            <w:vAlign w:val="center"/>
          </w:tcPr>
          <w:p w:rsidR="005533B5" w:rsidRPr="00747FAD" w:rsidRDefault="005533B5" w:rsidP="00F9008B">
            <w:pPr>
              <w:rPr>
                <w:rFonts w:ascii="Arial Narrow" w:hAnsi="Arial Narrow"/>
                <w:sz w:val="24"/>
                <w:szCs w:val="24"/>
                <w:u w:val="none"/>
              </w:rPr>
            </w:pPr>
            <w:r w:rsidRPr="00747FAD">
              <w:rPr>
                <w:rFonts w:ascii="Arial Narrow" w:hAnsi="Arial Narrow"/>
                <w:sz w:val="24"/>
                <w:szCs w:val="24"/>
                <w:u w:val="none"/>
              </w:rPr>
              <w:t>% Wykonania 3/2</w:t>
            </w:r>
          </w:p>
        </w:tc>
        <w:tc>
          <w:tcPr>
            <w:tcW w:w="1091" w:type="dxa"/>
            <w:shd w:val="clear" w:color="auto" w:fill="EEECE1" w:themeFill="background2"/>
            <w:vAlign w:val="center"/>
          </w:tcPr>
          <w:p w:rsidR="005533B5" w:rsidRPr="00747FAD" w:rsidRDefault="005533B5" w:rsidP="00F9008B">
            <w:pPr>
              <w:rPr>
                <w:rFonts w:ascii="Arial Narrow" w:hAnsi="Arial Narrow"/>
                <w:sz w:val="24"/>
                <w:szCs w:val="24"/>
                <w:u w:val="none"/>
              </w:rPr>
            </w:pPr>
            <w:r w:rsidRPr="00747FAD">
              <w:rPr>
                <w:rFonts w:ascii="Arial Narrow" w:hAnsi="Arial Narrow"/>
                <w:sz w:val="24"/>
                <w:szCs w:val="24"/>
                <w:u w:val="none"/>
              </w:rPr>
              <w:t>Struktura %</w:t>
            </w:r>
          </w:p>
        </w:tc>
      </w:tr>
      <w:tr w:rsidR="005533B5" w:rsidRPr="00747FAD" w:rsidTr="00DE015C">
        <w:trPr>
          <w:trHeight w:val="276"/>
        </w:trPr>
        <w:tc>
          <w:tcPr>
            <w:tcW w:w="2746" w:type="dxa"/>
            <w:vAlign w:val="center"/>
          </w:tcPr>
          <w:p w:rsidR="005533B5" w:rsidRPr="00747FAD" w:rsidRDefault="005533B5" w:rsidP="00DE015C">
            <w:pPr>
              <w:rPr>
                <w:rFonts w:ascii="Arial Narrow" w:hAnsi="Arial Narrow"/>
                <w:b w:val="0"/>
                <w:sz w:val="24"/>
                <w:szCs w:val="24"/>
                <w:u w:val="none"/>
              </w:rPr>
            </w:pPr>
            <w:r w:rsidRPr="00747FAD">
              <w:rPr>
                <w:rFonts w:ascii="Arial Narrow" w:hAnsi="Arial Narrow"/>
                <w:b w:val="0"/>
                <w:sz w:val="24"/>
                <w:szCs w:val="24"/>
                <w:u w:val="none"/>
              </w:rPr>
              <w:t>1</w:t>
            </w:r>
          </w:p>
        </w:tc>
        <w:tc>
          <w:tcPr>
            <w:tcW w:w="1756" w:type="dxa"/>
            <w:vAlign w:val="center"/>
          </w:tcPr>
          <w:p w:rsidR="005533B5" w:rsidRPr="00747FAD" w:rsidRDefault="005533B5" w:rsidP="00DE015C">
            <w:pPr>
              <w:rPr>
                <w:rFonts w:ascii="Arial Narrow" w:hAnsi="Arial Narrow"/>
                <w:b w:val="0"/>
                <w:sz w:val="24"/>
                <w:szCs w:val="24"/>
                <w:u w:val="none"/>
              </w:rPr>
            </w:pPr>
            <w:r w:rsidRPr="00747FAD">
              <w:rPr>
                <w:rFonts w:ascii="Arial Narrow" w:hAnsi="Arial Narrow"/>
                <w:b w:val="0"/>
                <w:sz w:val="24"/>
                <w:szCs w:val="24"/>
                <w:u w:val="none"/>
              </w:rPr>
              <w:t>2</w:t>
            </w:r>
          </w:p>
        </w:tc>
        <w:tc>
          <w:tcPr>
            <w:tcW w:w="2408" w:type="dxa"/>
            <w:vAlign w:val="center"/>
          </w:tcPr>
          <w:p w:rsidR="005533B5" w:rsidRPr="00747FAD" w:rsidRDefault="005533B5" w:rsidP="00DE015C">
            <w:pPr>
              <w:rPr>
                <w:rFonts w:ascii="Arial Narrow" w:hAnsi="Arial Narrow"/>
                <w:b w:val="0"/>
                <w:sz w:val="24"/>
                <w:szCs w:val="24"/>
                <w:u w:val="none"/>
              </w:rPr>
            </w:pPr>
            <w:r w:rsidRPr="00747FAD">
              <w:rPr>
                <w:rFonts w:ascii="Arial Narrow" w:hAnsi="Arial Narrow"/>
                <w:b w:val="0"/>
                <w:sz w:val="24"/>
                <w:szCs w:val="24"/>
                <w:u w:val="none"/>
              </w:rPr>
              <w:t>3</w:t>
            </w:r>
          </w:p>
        </w:tc>
        <w:tc>
          <w:tcPr>
            <w:tcW w:w="1285" w:type="dxa"/>
            <w:vAlign w:val="center"/>
          </w:tcPr>
          <w:p w:rsidR="005533B5" w:rsidRPr="00747FAD" w:rsidRDefault="005533B5" w:rsidP="00DE015C">
            <w:pPr>
              <w:rPr>
                <w:rFonts w:ascii="Arial Narrow" w:hAnsi="Arial Narrow"/>
                <w:b w:val="0"/>
                <w:sz w:val="24"/>
                <w:szCs w:val="24"/>
                <w:u w:val="none"/>
              </w:rPr>
            </w:pPr>
            <w:r w:rsidRPr="00747FAD">
              <w:rPr>
                <w:rFonts w:ascii="Arial Narrow" w:hAnsi="Arial Narrow"/>
                <w:b w:val="0"/>
                <w:sz w:val="24"/>
                <w:szCs w:val="24"/>
                <w:u w:val="none"/>
              </w:rPr>
              <w:t>4</w:t>
            </w:r>
          </w:p>
        </w:tc>
        <w:tc>
          <w:tcPr>
            <w:tcW w:w="1091" w:type="dxa"/>
            <w:vAlign w:val="center"/>
          </w:tcPr>
          <w:p w:rsidR="005533B5" w:rsidRPr="00747FAD" w:rsidRDefault="005533B5" w:rsidP="00DE015C">
            <w:pPr>
              <w:rPr>
                <w:rFonts w:ascii="Arial Narrow" w:hAnsi="Arial Narrow"/>
                <w:b w:val="0"/>
                <w:sz w:val="24"/>
                <w:szCs w:val="24"/>
                <w:u w:val="none"/>
              </w:rPr>
            </w:pPr>
            <w:r w:rsidRPr="00747FAD">
              <w:rPr>
                <w:rFonts w:ascii="Arial Narrow" w:hAnsi="Arial Narrow"/>
                <w:b w:val="0"/>
                <w:sz w:val="24"/>
                <w:szCs w:val="24"/>
                <w:u w:val="none"/>
              </w:rPr>
              <w:t>5</w:t>
            </w:r>
          </w:p>
        </w:tc>
      </w:tr>
      <w:tr w:rsidR="005533B5" w:rsidRPr="00747FAD" w:rsidTr="00DE015C">
        <w:trPr>
          <w:trHeight w:val="551"/>
        </w:trPr>
        <w:tc>
          <w:tcPr>
            <w:tcW w:w="2746" w:type="dxa"/>
            <w:vAlign w:val="center"/>
          </w:tcPr>
          <w:p w:rsidR="005533B5" w:rsidRPr="00747FAD" w:rsidRDefault="005533B5" w:rsidP="00DE015C">
            <w:pPr>
              <w:jc w:val="left"/>
              <w:rPr>
                <w:rFonts w:ascii="Arial Narrow" w:hAnsi="Arial Narrow"/>
                <w:b w:val="0"/>
                <w:sz w:val="24"/>
                <w:szCs w:val="24"/>
                <w:u w:val="none"/>
              </w:rPr>
            </w:pPr>
            <w:r w:rsidRPr="00747FAD">
              <w:rPr>
                <w:rFonts w:ascii="Arial Narrow" w:hAnsi="Arial Narrow"/>
                <w:b w:val="0"/>
                <w:sz w:val="24"/>
                <w:szCs w:val="24"/>
                <w:u w:val="none"/>
              </w:rPr>
              <w:t>Wydatki bieżące</w:t>
            </w:r>
          </w:p>
        </w:tc>
        <w:tc>
          <w:tcPr>
            <w:tcW w:w="1756" w:type="dxa"/>
            <w:vAlign w:val="center"/>
          </w:tcPr>
          <w:p w:rsidR="005533B5" w:rsidRPr="00747FAD" w:rsidRDefault="002D4643" w:rsidP="00DE015C">
            <w:pPr>
              <w:jc w:val="right"/>
              <w:rPr>
                <w:rFonts w:ascii="Arial Narrow" w:hAnsi="Arial Narrow"/>
                <w:b w:val="0"/>
                <w:sz w:val="24"/>
                <w:szCs w:val="24"/>
                <w:u w:val="none"/>
              </w:rPr>
            </w:pPr>
            <w:r w:rsidRPr="00747FAD">
              <w:rPr>
                <w:rFonts w:ascii="Arial Narrow" w:hAnsi="Arial Narrow"/>
                <w:b w:val="0"/>
                <w:sz w:val="24"/>
                <w:szCs w:val="24"/>
                <w:u w:val="none"/>
              </w:rPr>
              <w:t>29 039 397,80</w:t>
            </w:r>
          </w:p>
        </w:tc>
        <w:tc>
          <w:tcPr>
            <w:tcW w:w="2408" w:type="dxa"/>
            <w:vAlign w:val="center"/>
          </w:tcPr>
          <w:p w:rsidR="005533B5" w:rsidRPr="00747FAD" w:rsidRDefault="00FB551B" w:rsidP="00DE015C">
            <w:pPr>
              <w:jc w:val="right"/>
              <w:rPr>
                <w:rFonts w:ascii="Arial Narrow" w:hAnsi="Arial Narrow"/>
                <w:b w:val="0"/>
                <w:sz w:val="24"/>
                <w:szCs w:val="24"/>
                <w:u w:val="none"/>
              </w:rPr>
            </w:pPr>
            <w:r w:rsidRPr="00747FAD">
              <w:rPr>
                <w:rFonts w:ascii="Arial Narrow" w:hAnsi="Arial Narrow"/>
                <w:b w:val="0"/>
                <w:sz w:val="24"/>
                <w:szCs w:val="24"/>
                <w:u w:val="none"/>
              </w:rPr>
              <w:t>27 504 953,95</w:t>
            </w:r>
          </w:p>
        </w:tc>
        <w:tc>
          <w:tcPr>
            <w:tcW w:w="1285" w:type="dxa"/>
            <w:vAlign w:val="center"/>
          </w:tcPr>
          <w:p w:rsidR="005533B5" w:rsidRPr="00747FAD" w:rsidRDefault="002D4643" w:rsidP="00DE015C">
            <w:pPr>
              <w:jc w:val="right"/>
              <w:rPr>
                <w:rFonts w:ascii="Arial Narrow" w:hAnsi="Arial Narrow"/>
                <w:b w:val="0"/>
                <w:sz w:val="24"/>
                <w:szCs w:val="24"/>
                <w:u w:val="none"/>
              </w:rPr>
            </w:pPr>
            <w:r w:rsidRPr="00747FAD">
              <w:rPr>
                <w:rFonts w:ascii="Arial Narrow" w:hAnsi="Arial Narrow"/>
                <w:b w:val="0"/>
                <w:sz w:val="24"/>
                <w:szCs w:val="24"/>
                <w:u w:val="none"/>
              </w:rPr>
              <w:t>94,72</w:t>
            </w:r>
          </w:p>
        </w:tc>
        <w:tc>
          <w:tcPr>
            <w:tcW w:w="1091" w:type="dxa"/>
            <w:vAlign w:val="center"/>
          </w:tcPr>
          <w:p w:rsidR="005533B5" w:rsidRPr="00747FAD" w:rsidRDefault="00F53A25" w:rsidP="00DE015C">
            <w:pPr>
              <w:jc w:val="right"/>
              <w:rPr>
                <w:rFonts w:ascii="Arial Narrow" w:hAnsi="Arial Narrow"/>
                <w:b w:val="0"/>
                <w:sz w:val="24"/>
                <w:szCs w:val="24"/>
                <w:u w:val="none"/>
              </w:rPr>
            </w:pPr>
            <w:r w:rsidRPr="00747FAD">
              <w:rPr>
                <w:rFonts w:ascii="Arial Narrow" w:hAnsi="Arial Narrow"/>
                <w:b w:val="0"/>
                <w:sz w:val="24"/>
                <w:szCs w:val="24"/>
                <w:u w:val="none"/>
              </w:rPr>
              <w:t>70,80</w:t>
            </w:r>
          </w:p>
        </w:tc>
      </w:tr>
      <w:tr w:rsidR="005533B5" w:rsidRPr="00747FAD" w:rsidTr="00DE015C">
        <w:trPr>
          <w:trHeight w:val="551"/>
        </w:trPr>
        <w:tc>
          <w:tcPr>
            <w:tcW w:w="2746" w:type="dxa"/>
            <w:vAlign w:val="center"/>
          </w:tcPr>
          <w:p w:rsidR="005533B5" w:rsidRPr="00747FAD" w:rsidRDefault="005533B5" w:rsidP="00DE015C">
            <w:pPr>
              <w:jc w:val="left"/>
              <w:rPr>
                <w:rFonts w:ascii="Arial Narrow" w:hAnsi="Arial Narrow"/>
                <w:b w:val="0"/>
                <w:sz w:val="24"/>
                <w:szCs w:val="24"/>
                <w:u w:val="none"/>
              </w:rPr>
            </w:pPr>
            <w:r w:rsidRPr="00747FAD">
              <w:rPr>
                <w:rFonts w:ascii="Arial Narrow" w:hAnsi="Arial Narrow"/>
                <w:b w:val="0"/>
                <w:sz w:val="24"/>
                <w:szCs w:val="24"/>
                <w:u w:val="none"/>
              </w:rPr>
              <w:t>Wydatki majątkowe</w:t>
            </w:r>
          </w:p>
        </w:tc>
        <w:tc>
          <w:tcPr>
            <w:tcW w:w="1756" w:type="dxa"/>
            <w:vAlign w:val="center"/>
          </w:tcPr>
          <w:p w:rsidR="005533B5" w:rsidRPr="00747FAD" w:rsidRDefault="002D4643" w:rsidP="00DE015C">
            <w:pPr>
              <w:jc w:val="right"/>
              <w:rPr>
                <w:rFonts w:ascii="Arial Narrow" w:hAnsi="Arial Narrow"/>
                <w:b w:val="0"/>
                <w:sz w:val="24"/>
                <w:szCs w:val="24"/>
                <w:u w:val="none"/>
              </w:rPr>
            </w:pPr>
            <w:r w:rsidRPr="00747FAD">
              <w:rPr>
                <w:rFonts w:ascii="Arial Narrow" w:hAnsi="Arial Narrow"/>
                <w:b w:val="0"/>
                <w:sz w:val="24"/>
                <w:szCs w:val="24"/>
                <w:u w:val="none"/>
              </w:rPr>
              <w:t>11 711 258,87</w:t>
            </w:r>
          </w:p>
        </w:tc>
        <w:tc>
          <w:tcPr>
            <w:tcW w:w="2408" w:type="dxa"/>
            <w:vAlign w:val="center"/>
          </w:tcPr>
          <w:p w:rsidR="005533B5" w:rsidRPr="00747FAD" w:rsidRDefault="002D4643" w:rsidP="00DE015C">
            <w:pPr>
              <w:jc w:val="right"/>
              <w:rPr>
                <w:rFonts w:ascii="Arial Narrow" w:hAnsi="Arial Narrow"/>
                <w:b w:val="0"/>
                <w:sz w:val="24"/>
                <w:szCs w:val="24"/>
                <w:u w:val="none"/>
              </w:rPr>
            </w:pPr>
            <w:r w:rsidRPr="00747FAD">
              <w:rPr>
                <w:rFonts w:ascii="Arial Narrow" w:hAnsi="Arial Narrow"/>
                <w:b w:val="0"/>
                <w:sz w:val="24"/>
                <w:szCs w:val="24"/>
                <w:u w:val="none"/>
              </w:rPr>
              <w:t>11 344 638,53</w:t>
            </w:r>
          </w:p>
        </w:tc>
        <w:tc>
          <w:tcPr>
            <w:tcW w:w="1285" w:type="dxa"/>
            <w:vAlign w:val="center"/>
          </w:tcPr>
          <w:p w:rsidR="005533B5" w:rsidRPr="00747FAD" w:rsidRDefault="002D4643" w:rsidP="00DE015C">
            <w:pPr>
              <w:jc w:val="right"/>
              <w:rPr>
                <w:rFonts w:ascii="Arial Narrow" w:hAnsi="Arial Narrow"/>
                <w:b w:val="0"/>
                <w:sz w:val="24"/>
                <w:szCs w:val="24"/>
                <w:u w:val="none"/>
              </w:rPr>
            </w:pPr>
            <w:r w:rsidRPr="00747FAD">
              <w:rPr>
                <w:rFonts w:ascii="Arial Narrow" w:hAnsi="Arial Narrow"/>
                <w:b w:val="0"/>
                <w:sz w:val="24"/>
                <w:szCs w:val="24"/>
                <w:u w:val="none"/>
              </w:rPr>
              <w:t>96,87</w:t>
            </w:r>
          </w:p>
        </w:tc>
        <w:tc>
          <w:tcPr>
            <w:tcW w:w="1091" w:type="dxa"/>
            <w:vAlign w:val="center"/>
          </w:tcPr>
          <w:p w:rsidR="005533B5" w:rsidRPr="00747FAD" w:rsidRDefault="00F53A25" w:rsidP="00DE015C">
            <w:pPr>
              <w:jc w:val="right"/>
              <w:rPr>
                <w:rFonts w:ascii="Arial Narrow" w:hAnsi="Arial Narrow"/>
                <w:b w:val="0"/>
                <w:sz w:val="24"/>
                <w:szCs w:val="24"/>
                <w:u w:val="none"/>
              </w:rPr>
            </w:pPr>
            <w:r w:rsidRPr="00747FAD">
              <w:rPr>
                <w:rFonts w:ascii="Arial Narrow" w:hAnsi="Arial Narrow"/>
                <w:b w:val="0"/>
                <w:sz w:val="24"/>
                <w:szCs w:val="24"/>
                <w:u w:val="none"/>
              </w:rPr>
              <w:t>29,20</w:t>
            </w:r>
          </w:p>
        </w:tc>
      </w:tr>
      <w:tr w:rsidR="005533B5" w:rsidRPr="00747FAD" w:rsidTr="00DE015C">
        <w:trPr>
          <w:trHeight w:val="551"/>
        </w:trPr>
        <w:tc>
          <w:tcPr>
            <w:tcW w:w="2746" w:type="dxa"/>
            <w:vAlign w:val="center"/>
          </w:tcPr>
          <w:p w:rsidR="005533B5" w:rsidRPr="00747FAD" w:rsidRDefault="005533B5" w:rsidP="00DE015C">
            <w:pPr>
              <w:jc w:val="left"/>
              <w:rPr>
                <w:rFonts w:ascii="Arial Narrow" w:hAnsi="Arial Narrow"/>
                <w:sz w:val="24"/>
                <w:szCs w:val="24"/>
                <w:u w:val="none"/>
              </w:rPr>
            </w:pPr>
            <w:r w:rsidRPr="00747FAD">
              <w:rPr>
                <w:rFonts w:ascii="Arial Narrow" w:hAnsi="Arial Narrow"/>
                <w:sz w:val="24"/>
                <w:szCs w:val="24"/>
                <w:u w:val="none"/>
              </w:rPr>
              <w:t>Wydatki ogółem</w:t>
            </w:r>
          </w:p>
        </w:tc>
        <w:tc>
          <w:tcPr>
            <w:tcW w:w="1756" w:type="dxa"/>
            <w:vAlign w:val="center"/>
          </w:tcPr>
          <w:p w:rsidR="005533B5" w:rsidRPr="00747FAD" w:rsidRDefault="00F53A25" w:rsidP="00DE015C">
            <w:pPr>
              <w:jc w:val="right"/>
              <w:rPr>
                <w:rFonts w:ascii="Arial Narrow" w:hAnsi="Arial Narrow"/>
                <w:sz w:val="24"/>
                <w:szCs w:val="24"/>
                <w:u w:val="none"/>
              </w:rPr>
            </w:pPr>
            <w:r w:rsidRPr="00747FAD">
              <w:rPr>
                <w:rFonts w:ascii="Arial Narrow" w:hAnsi="Arial Narrow"/>
                <w:sz w:val="24"/>
                <w:szCs w:val="24"/>
                <w:u w:val="none"/>
              </w:rPr>
              <w:t>40 750 656,67</w:t>
            </w:r>
          </w:p>
        </w:tc>
        <w:tc>
          <w:tcPr>
            <w:tcW w:w="2408" w:type="dxa"/>
            <w:vAlign w:val="center"/>
          </w:tcPr>
          <w:p w:rsidR="005533B5" w:rsidRPr="00747FAD" w:rsidRDefault="00F53A25" w:rsidP="00DE015C">
            <w:pPr>
              <w:jc w:val="right"/>
              <w:rPr>
                <w:rFonts w:ascii="Arial Narrow" w:hAnsi="Arial Narrow"/>
                <w:sz w:val="24"/>
                <w:szCs w:val="24"/>
                <w:u w:val="none"/>
              </w:rPr>
            </w:pPr>
            <w:r w:rsidRPr="00747FAD">
              <w:rPr>
                <w:rFonts w:ascii="Arial Narrow" w:hAnsi="Arial Narrow"/>
                <w:sz w:val="24"/>
                <w:szCs w:val="24"/>
                <w:u w:val="none"/>
              </w:rPr>
              <w:t>38 849 592,48</w:t>
            </w:r>
          </w:p>
        </w:tc>
        <w:tc>
          <w:tcPr>
            <w:tcW w:w="1285" w:type="dxa"/>
            <w:vAlign w:val="center"/>
          </w:tcPr>
          <w:p w:rsidR="005533B5" w:rsidRPr="00747FAD" w:rsidRDefault="00F53A25" w:rsidP="00DE015C">
            <w:pPr>
              <w:jc w:val="right"/>
              <w:rPr>
                <w:rFonts w:ascii="Arial Narrow" w:hAnsi="Arial Narrow"/>
                <w:sz w:val="24"/>
                <w:szCs w:val="24"/>
                <w:u w:val="none"/>
              </w:rPr>
            </w:pPr>
            <w:r w:rsidRPr="00747FAD">
              <w:rPr>
                <w:rFonts w:ascii="Arial Narrow" w:hAnsi="Arial Narrow"/>
                <w:sz w:val="24"/>
                <w:szCs w:val="24"/>
                <w:u w:val="none"/>
              </w:rPr>
              <w:t>95,33</w:t>
            </w:r>
          </w:p>
        </w:tc>
        <w:tc>
          <w:tcPr>
            <w:tcW w:w="1091" w:type="dxa"/>
            <w:vAlign w:val="center"/>
          </w:tcPr>
          <w:p w:rsidR="005533B5" w:rsidRPr="00747FAD" w:rsidRDefault="00F53A25" w:rsidP="00DE015C">
            <w:pPr>
              <w:jc w:val="right"/>
              <w:rPr>
                <w:rFonts w:ascii="Arial Narrow" w:hAnsi="Arial Narrow"/>
                <w:sz w:val="24"/>
                <w:szCs w:val="24"/>
                <w:u w:val="none"/>
              </w:rPr>
            </w:pPr>
            <w:r w:rsidRPr="00747FAD">
              <w:rPr>
                <w:rFonts w:ascii="Arial Narrow" w:hAnsi="Arial Narrow"/>
                <w:sz w:val="24"/>
                <w:szCs w:val="24"/>
                <w:u w:val="none"/>
              </w:rPr>
              <w:t>100,00</w:t>
            </w:r>
          </w:p>
        </w:tc>
      </w:tr>
    </w:tbl>
    <w:p w:rsidR="005533B5" w:rsidRPr="00747FAD" w:rsidRDefault="005533B5" w:rsidP="005533B5">
      <w:pPr>
        <w:jc w:val="left"/>
        <w:rPr>
          <w:rFonts w:ascii="Arial Narrow" w:hAnsi="Arial Narrow"/>
          <w:b w:val="0"/>
          <w:i/>
          <w:sz w:val="24"/>
          <w:szCs w:val="24"/>
          <w:u w:val="none"/>
        </w:rPr>
      </w:pPr>
    </w:p>
    <w:p w:rsidR="005533B5" w:rsidRPr="00747FAD" w:rsidRDefault="005533B5" w:rsidP="005533B5">
      <w:pPr>
        <w:jc w:val="left"/>
        <w:rPr>
          <w:rFonts w:ascii="Arial Narrow" w:hAnsi="Arial Narrow"/>
          <w:b w:val="0"/>
          <w:sz w:val="24"/>
          <w:szCs w:val="24"/>
          <w:u w:val="none"/>
        </w:rPr>
      </w:pPr>
    </w:p>
    <w:p w:rsidR="005533B5" w:rsidRPr="00DE015C" w:rsidRDefault="005533B5" w:rsidP="001B35A7">
      <w:pPr>
        <w:spacing w:line="360" w:lineRule="auto"/>
        <w:jc w:val="left"/>
        <w:rPr>
          <w:rFonts w:ascii="Arial Narrow" w:hAnsi="Arial Narrow"/>
          <w:b w:val="0"/>
          <w:sz w:val="24"/>
          <w:szCs w:val="24"/>
          <w:u w:val="none"/>
        </w:rPr>
      </w:pPr>
      <w:r w:rsidRPr="00DE015C">
        <w:rPr>
          <w:rFonts w:ascii="Arial Narrow" w:hAnsi="Arial Narrow"/>
          <w:b w:val="0"/>
          <w:sz w:val="24"/>
          <w:szCs w:val="24"/>
          <w:u w:val="none"/>
        </w:rPr>
        <w:t xml:space="preserve">Wydatki bieżące stanowią </w:t>
      </w:r>
      <w:r w:rsidR="00DE015C" w:rsidRPr="00DE015C">
        <w:rPr>
          <w:rFonts w:ascii="Arial Narrow" w:hAnsi="Arial Narrow"/>
          <w:b w:val="0"/>
          <w:sz w:val="24"/>
          <w:szCs w:val="24"/>
          <w:u w:val="none"/>
        </w:rPr>
        <w:t xml:space="preserve">70,80 </w:t>
      </w:r>
      <w:r w:rsidRPr="00DE015C">
        <w:rPr>
          <w:rFonts w:ascii="Arial Narrow" w:hAnsi="Arial Narrow"/>
          <w:b w:val="0"/>
          <w:sz w:val="24"/>
          <w:szCs w:val="24"/>
          <w:u w:val="none"/>
        </w:rPr>
        <w:t xml:space="preserve">% wykonania wydatków budżetu ogółem, natomiast wydatki majątkowe to </w:t>
      </w:r>
      <w:r w:rsidR="00DE015C" w:rsidRPr="00DE015C">
        <w:rPr>
          <w:rFonts w:ascii="Arial Narrow" w:hAnsi="Arial Narrow"/>
          <w:b w:val="0"/>
          <w:sz w:val="24"/>
          <w:szCs w:val="24"/>
          <w:u w:val="none"/>
        </w:rPr>
        <w:t>29,20%</w:t>
      </w:r>
      <w:r w:rsidRPr="00DE015C">
        <w:rPr>
          <w:rFonts w:ascii="Arial Narrow" w:hAnsi="Arial Narrow"/>
          <w:b w:val="0"/>
          <w:sz w:val="24"/>
          <w:szCs w:val="24"/>
          <w:u w:val="none"/>
        </w:rPr>
        <w:t xml:space="preserve"> wykonania budżetu</w:t>
      </w:r>
      <w:r w:rsidR="00DE015C" w:rsidRPr="00DE015C">
        <w:rPr>
          <w:rFonts w:ascii="Arial Narrow" w:hAnsi="Arial Narrow"/>
          <w:b w:val="0"/>
          <w:sz w:val="24"/>
          <w:szCs w:val="24"/>
          <w:u w:val="none"/>
        </w:rPr>
        <w:t xml:space="preserve"> ogółem.</w:t>
      </w:r>
    </w:p>
    <w:p w:rsidR="005533B5" w:rsidRPr="00DE015C" w:rsidRDefault="005533B5" w:rsidP="001B35A7">
      <w:pPr>
        <w:spacing w:line="360" w:lineRule="auto"/>
        <w:jc w:val="left"/>
        <w:rPr>
          <w:rFonts w:ascii="Arial Narrow" w:hAnsi="Arial Narrow"/>
          <w:b w:val="0"/>
          <w:sz w:val="24"/>
          <w:szCs w:val="24"/>
          <w:u w:val="none"/>
        </w:rPr>
      </w:pPr>
    </w:p>
    <w:p w:rsidR="005533B5" w:rsidRPr="00E764A1" w:rsidRDefault="005533B5" w:rsidP="005533B5">
      <w:pPr>
        <w:rPr>
          <w:rFonts w:ascii="Arial Narrow" w:hAnsi="Arial Narrow"/>
          <w:b w:val="0"/>
          <w:i/>
          <w:sz w:val="24"/>
          <w:szCs w:val="24"/>
          <w:u w:val="none"/>
        </w:rPr>
      </w:pPr>
      <w:r w:rsidRPr="005533B5">
        <w:rPr>
          <w:rFonts w:ascii="Arial Narrow" w:hAnsi="Arial Narrow"/>
          <w:b w:val="0"/>
          <w:i/>
          <w:noProof/>
          <w:color w:val="FF0000"/>
          <w:sz w:val="24"/>
          <w:szCs w:val="24"/>
          <w:u w:val="none"/>
        </w:rPr>
        <w:lastRenderedPageBreak/>
        <w:drawing>
          <wp:inline distT="0" distB="0" distL="0" distR="0">
            <wp:extent cx="4298315" cy="2895600"/>
            <wp:effectExtent l="19050" t="0" r="26035" b="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5533B5">
        <w:rPr>
          <w:rFonts w:ascii="Arial Narrow" w:hAnsi="Arial Narrow"/>
          <w:b w:val="0"/>
          <w:i/>
          <w:color w:val="FF0000"/>
          <w:sz w:val="24"/>
          <w:szCs w:val="24"/>
          <w:u w:val="none"/>
        </w:rPr>
        <w:t>n</w:t>
      </w:r>
    </w:p>
    <w:p w:rsidR="005533B5" w:rsidRPr="00E764A1" w:rsidRDefault="005533B5" w:rsidP="005533B5">
      <w:pPr>
        <w:spacing w:line="360" w:lineRule="auto"/>
        <w:jc w:val="both"/>
        <w:rPr>
          <w:rFonts w:ascii="Arial Narrow" w:hAnsi="Arial Narrow"/>
          <w:b w:val="0"/>
          <w:sz w:val="24"/>
          <w:szCs w:val="24"/>
          <w:u w:val="none"/>
        </w:rPr>
      </w:pPr>
    </w:p>
    <w:p w:rsidR="005533B5" w:rsidRPr="00F64115" w:rsidRDefault="005533B5" w:rsidP="005533B5">
      <w:pPr>
        <w:spacing w:line="360" w:lineRule="auto"/>
        <w:jc w:val="both"/>
        <w:rPr>
          <w:rFonts w:ascii="Arial Narrow" w:hAnsi="Arial Narrow"/>
          <w:b w:val="0"/>
          <w:sz w:val="24"/>
          <w:szCs w:val="24"/>
          <w:u w:val="none"/>
        </w:rPr>
      </w:pPr>
      <w:r w:rsidRPr="00F64115">
        <w:rPr>
          <w:rFonts w:ascii="Arial Narrow" w:hAnsi="Arial Narrow"/>
          <w:b w:val="0"/>
          <w:sz w:val="24"/>
          <w:szCs w:val="24"/>
          <w:u w:val="none"/>
        </w:rPr>
        <w:t xml:space="preserve">W strukturze planu wydatków ogółem na dzień </w:t>
      </w:r>
      <w:r w:rsidR="00F64115" w:rsidRPr="00F64115">
        <w:rPr>
          <w:rFonts w:ascii="Arial Narrow" w:hAnsi="Arial Narrow"/>
          <w:b w:val="0"/>
          <w:sz w:val="24"/>
          <w:szCs w:val="24"/>
          <w:u w:val="none"/>
        </w:rPr>
        <w:t>31 grudnia</w:t>
      </w:r>
      <w:r w:rsidRPr="00F64115">
        <w:rPr>
          <w:rFonts w:ascii="Arial Narrow" w:hAnsi="Arial Narrow"/>
          <w:b w:val="0"/>
          <w:sz w:val="24"/>
          <w:szCs w:val="24"/>
          <w:u w:val="none"/>
        </w:rPr>
        <w:t xml:space="preserve"> 2009 r. kluczowe pozycje stanowią wydatki na:</w:t>
      </w:r>
    </w:p>
    <w:p w:rsidR="005533B5" w:rsidRPr="00F64115" w:rsidRDefault="005533B5" w:rsidP="005533B5">
      <w:pPr>
        <w:pStyle w:val="Akapitzlist"/>
        <w:numPr>
          <w:ilvl w:val="0"/>
          <w:numId w:val="2"/>
        </w:numPr>
        <w:spacing w:line="360" w:lineRule="auto"/>
        <w:jc w:val="both"/>
        <w:rPr>
          <w:rFonts w:ascii="Arial Narrow" w:hAnsi="Arial Narrow"/>
          <w:b w:val="0"/>
          <w:sz w:val="24"/>
          <w:szCs w:val="24"/>
          <w:u w:val="none"/>
        </w:rPr>
      </w:pPr>
      <w:r w:rsidRPr="00F64115">
        <w:rPr>
          <w:rFonts w:ascii="Arial Narrow" w:hAnsi="Arial Narrow"/>
          <w:b w:val="0"/>
          <w:sz w:val="24"/>
          <w:szCs w:val="24"/>
          <w:u w:val="none"/>
        </w:rPr>
        <w:t>Oświatę i wychowanie</w:t>
      </w:r>
    </w:p>
    <w:p w:rsidR="005533B5" w:rsidRPr="00F64115" w:rsidRDefault="005533B5" w:rsidP="005533B5">
      <w:pPr>
        <w:pStyle w:val="Akapitzlist"/>
        <w:numPr>
          <w:ilvl w:val="0"/>
          <w:numId w:val="2"/>
        </w:numPr>
        <w:spacing w:line="360" w:lineRule="auto"/>
        <w:jc w:val="both"/>
        <w:rPr>
          <w:rFonts w:ascii="Arial Narrow" w:hAnsi="Arial Narrow"/>
          <w:b w:val="0"/>
          <w:sz w:val="24"/>
          <w:szCs w:val="24"/>
          <w:u w:val="none"/>
        </w:rPr>
      </w:pPr>
      <w:r w:rsidRPr="00F64115">
        <w:rPr>
          <w:rFonts w:ascii="Arial Narrow" w:hAnsi="Arial Narrow"/>
          <w:b w:val="0"/>
          <w:sz w:val="24"/>
          <w:szCs w:val="24"/>
          <w:u w:val="none"/>
        </w:rPr>
        <w:t>Gospodarkę komunalną i ochronę środowiska</w:t>
      </w:r>
    </w:p>
    <w:p w:rsidR="005533B5" w:rsidRPr="00F64115" w:rsidRDefault="005533B5" w:rsidP="005533B5">
      <w:pPr>
        <w:pStyle w:val="Akapitzlist"/>
        <w:numPr>
          <w:ilvl w:val="0"/>
          <w:numId w:val="2"/>
        </w:numPr>
        <w:spacing w:line="360" w:lineRule="auto"/>
        <w:jc w:val="both"/>
        <w:rPr>
          <w:rFonts w:ascii="Arial Narrow" w:hAnsi="Arial Narrow"/>
          <w:b w:val="0"/>
          <w:sz w:val="24"/>
          <w:szCs w:val="24"/>
          <w:u w:val="none"/>
        </w:rPr>
      </w:pPr>
      <w:r w:rsidRPr="00F64115">
        <w:rPr>
          <w:rFonts w:ascii="Arial Narrow" w:hAnsi="Arial Narrow"/>
          <w:b w:val="0"/>
          <w:sz w:val="24"/>
          <w:szCs w:val="24"/>
          <w:u w:val="none"/>
        </w:rPr>
        <w:t>Pomoc społeczną</w:t>
      </w:r>
    </w:p>
    <w:p w:rsidR="005533B5" w:rsidRPr="00F64115" w:rsidRDefault="005533B5" w:rsidP="005533B5">
      <w:pPr>
        <w:pStyle w:val="Akapitzlist"/>
        <w:numPr>
          <w:ilvl w:val="0"/>
          <w:numId w:val="2"/>
        </w:numPr>
        <w:spacing w:line="360" w:lineRule="auto"/>
        <w:jc w:val="both"/>
        <w:rPr>
          <w:rFonts w:ascii="Arial Narrow" w:hAnsi="Arial Narrow"/>
          <w:b w:val="0"/>
          <w:sz w:val="24"/>
          <w:szCs w:val="24"/>
          <w:u w:val="none"/>
        </w:rPr>
      </w:pPr>
      <w:r w:rsidRPr="00F64115">
        <w:rPr>
          <w:rFonts w:ascii="Arial Narrow" w:hAnsi="Arial Narrow"/>
          <w:b w:val="0"/>
          <w:sz w:val="24"/>
          <w:szCs w:val="24"/>
          <w:u w:val="none"/>
        </w:rPr>
        <w:t>Transport i łączność</w:t>
      </w:r>
    </w:p>
    <w:p w:rsidR="005533B5" w:rsidRPr="00F6604C" w:rsidRDefault="005533B5" w:rsidP="005533B5">
      <w:pPr>
        <w:spacing w:line="360" w:lineRule="auto"/>
        <w:jc w:val="both"/>
        <w:rPr>
          <w:rFonts w:ascii="Arial Narrow" w:hAnsi="Arial Narrow"/>
          <w:sz w:val="24"/>
          <w:szCs w:val="24"/>
          <w:u w:val="none"/>
        </w:rPr>
      </w:pPr>
      <w:r w:rsidRPr="00F64115">
        <w:rPr>
          <w:rFonts w:ascii="Arial Narrow" w:hAnsi="Arial Narrow"/>
          <w:sz w:val="24"/>
          <w:szCs w:val="24"/>
          <w:u w:val="none"/>
        </w:rPr>
        <w:t xml:space="preserve">Wykonanie planu wydatków wg wielkości ich </w:t>
      </w:r>
      <w:r w:rsidRPr="00F6604C">
        <w:rPr>
          <w:rFonts w:ascii="Arial Narrow" w:hAnsi="Arial Narrow"/>
          <w:sz w:val="24"/>
          <w:szCs w:val="24"/>
          <w:u w:val="none"/>
        </w:rPr>
        <w:t xml:space="preserve">zaangażowania w poszczególnych działach klasyfikacji budżetowej przedstawia poniższa tabela oraz wykres </w:t>
      </w:r>
    </w:p>
    <w:p w:rsidR="005533B5" w:rsidRPr="00747FAD" w:rsidRDefault="005533B5" w:rsidP="005533B5">
      <w:pPr>
        <w:spacing w:line="360" w:lineRule="auto"/>
        <w:jc w:val="both"/>
        <w:rPr>
          <w:rFonts w:ascii="Arial Narrow" w:hAnsi="Arial Narrow"/>
          <w:sz w:val="24"/>
          <w:szCs w:val="24"/>
          <w:u w:val="none"/>
        </w:rPr>
      </w:pPr>
    </w:p>
    <w:tbl>
      <w:tblPr>
        <w:tblStyle w:val="Tabela-Siatka"/>
        <w:tblW w:w="0" w:type="auto"/>
        <w:tblLook w:val="04A0"/>
      </w:tblPr>
      <w:tblGrid>
        <w:gridCol w:w="2800"/>
        <w:gridCol w:w="2051"/>
        <w:gridCol w:w="2051"/>
        <w:gridCol w:w="1293"/>
        <w:gridCol w:w="1091"/>
      </w:tblGrid>
      <w:tr w:rsidR="005533B5" w:rsidRPr="005533B5" w:rsidTr="009D5439">
        <w:tc>
          <w:tcPr>
            <w:tcW w:w="2800" w:type="dxa"/>
            <w:shd w:val="clear" w:color="auto" w:fill="EEECE1" w:themeFill="background2"/>
            <w:vAlign w:val="center"/>
          </w:tcPr>
          <w:p w:rsidR="005533B5" w:rsidRPr="00EB2DE5" w:rsidRDefault="005533B5" w:rsidP="00AC22B5">
            <w:pPr>
              <w:rPr>
                <w:rFonts w:ascii="Arial Narrow" w:hAnsi="Arial Narrow"/>
                <w:sz w:val="24"/>
                <w:szCs w:val="24"/>
                <w:u w:val="none"/>
              </w:rPr>
            </w:pPr>
            <w:r w:rsidRPr="00EB2DE5">
              <w:rPr>
                <w:rFonts w:ascii="Arial Narrow" w:hAnsi="Arial Narrow"/>
                <w:sz w:val="24"/>
                <w:szCs w:val="24"/>
                <w:u w:val="none"/>
              </w:rPr>
              <w:t>Nazwa działu</w:t>
            </w:r>
          </w:p>
        </w:tc>
        <w:tc>
          <w:tcPr>
            <w:tcW w:w="2051" w:type="dxa"/>
            <w:shd w:val="clear" w:color="auto" w:fill="EEECE1" w:themeFill="background2"/>
            <w:vAlign w:val="center"/>
          </w:tcPr>
          <w:p w:rsidR="005533B5" w:rsidRPr="00EB2DE5" w:rsidRDefault="005533B5" w:rsidP="00AC22B5">
            <w:pPr>
              <w:rPr>
                <w:rFonts w:ascii="Arial Narrow" w:hAnsi="Arial Narrow"/>
                <w:sz w:val="24"/>
                <w:szCs w:val="24"/>
                <w:u w:val="none"/>
              </w:rPr>
            </w:pPr>
            <w:r w:rsidRPr="00EB2DE5">
              <w:rPr>
                <w:rFonts w:ascii="Arial Narrow" w:hAnsi="Arial Narrow"/>
                <w:sz w:val="24"/>
                <w:szCs w:val="24"/>
                <w:u w:val="none"/>
              </w:rPr>
              <w:t xml:space="preserve">Plan na </w:t>
            </w:r>
            <w:r w:rsidR="00F64115" w:rsidRPr="00EB2DE5">
              <w:rPr>
                <w:rFonts w:ascii="Arial Narrow" w:hAnsi="Arial Narrow"/>
                <w:sz w:val="24"/>
                <w:szCs w:val="24"/>
                <w:u w:val="none"/>
              </w:rPr>
              <w:t>31.12</w:t>
            </w:r>
            <w:r w:rsidRPr="00EB2DE5">
              <w:rPr>
                <w:rFonts w:ascii="Arial Narrow" w:hAnsi="Arial Narrow"/>
                <w:sz w:val="24"/>
                <w:szCs w:val="24"/>
                <w:u w:val="none"/>
              </w:rPr>
              <w:t>.2009r.</w:t>
            </w:r>
          </w:p>
          <w:p w:rsidR="005533B5" w:rsidRPr="00EB2DE5" w:rsidRDefault="005533B5" w:rsidP="00AC22B5">
            <w:pPr>
              <w:rPr>
                <w:rFonts w:ascii="Arial Narrow" w:hAnsi="Arial Narrow"/>
                <w:sz w:val="24"/>
                <w:szCs w:val="24"/>
                <w:u w:val="none"/>
              </w:rPr>
            </w:pPr>
          </w:p>
        </w:tc>
        <w:tc>
          <w:tcPr>
            <w:tcW w:w="2051" w:type="dxa"/>
            <w:shd w:val="clear" w:color="auto" w:fill="EEECE1" w:themeFill="background2"/>
            <w:vAlign w:val="center"/>
          </w:tcPr>
          <w:p w:rsidR="005533B5" w:rsidRPr="00EB2DE5" w:rsidRDefault="005533B5" w:rsidP="00F64115">
            <w:pPr>
              <w:rPr>
                <w:rFonts w:ascii="Arial Narrow" w:hAnsi="Arial Narrow"/>
                <w:sz w:val="24"/>
                <w:szCs w:val="24"/>
                <w:u w:val="none"/>
              </w:rPr>
            </w:pPr>
            <w:r w:rsidRPr="00EB2DE5">
              <w:rPr>
                <w:rFonts w:ascii="Arial Narrow" w:hAnsi="Arial Narrow"/>
                <w:sz w:val="24"/>
                <w:szCs w:val="24"/>
                <w:u w:val="none"/>
              </w:rPr>
              <w:t xml:space="preserve">Wykonanie na </w:t>
            </w:r>
            <w:r w:rsidR="00F64115" w:rsidRPr="00EB2DE5">
              <w:rPr>
                <w:rFonts w:ascii="Arial Narrow" w:hAnsi="Arial Narrow"/>
                <w:sz w:val="24"/>
                <w:szCs w:val="24"/>
                <w:u w:val="none"/>
              </w:rPr>
              <w:t>31.12</w:t>
            </w:r>
            <w:r w:rsidRPr="00EB2DE5">
              <w:rPr>
                <w:rFonts w:ascii="Arial Narrow" w:hAnsi="Arial Narrow"/>
                <w:sz w:val="24"/>
                <w:szCs w:val="24"/>
                <w:u w:val="none"/>
              </w:rPr>
              <w:t>.2009r.</w:t>
            </w:r>
          </w:p>
        </w:tc>
        <w:tc>
          <w:tcPr>
            <w:tcW w:w="1293" w:type="dxa"/>
            <w:shd w:val="clear" w:color="auto" w:fill="EEECE1" w:themeFill="background2"/>
            <w:vAlign w:val="center"/>
          </w:tcPr>
          <w:p w:rsidR="005533B5" w:rsidRPr="00EB2DE5" w:rsidRDefault="005533B5" w:rsidP="00AC22B5">
            <w:pPr>
              <w:rPr>
                <w:rFonts w:ascii="Arial Narrow" w:hAnsi="Arial Narrow"/>
                <w:sz w:val="24"/>
                <w:szCs w:val="24"/>
                <w:u w:val="none"/>
              </w:rPr>
            </w:pPr>
            <w:r w:rsidRPr="00EB2DE5">
              <w:rPr>
                <w:rFonts w:ascii="Arial Narrow" w:hAnsi="Arial Narrow"/>
                <w:sz w:val="24"/>
                <w:szCs w:val="24"/>
                <w:u w:val="none"/>
              </w:rPr>
              <w:t>%</w:t>
            </w:r>
          </w:p>
          <w:p w:rsidR="005533B5" w:rsidRPr="00EB2DE5" w:rsidRDefault="005533B5" w:rsidP="00AC22B5">
            <w:pPr>
              <w:rPr>
                <w:rFonts w:ascii="Arial Narrow" w:hAnsi="Arial Narrow"/>
                <w:sz w:val="24"/>
                <w:szCs w:val="24"/>
                <w:u w:val="none"/>
              </w:rPr>
            </w:pPr>
            <w:r w:rsidRPr="00EB2DE5">
              <w:rPr>
                <w:rFonts w:ascii="Arial Narrow" w:hAnsi="Arial Narrow"/>
                <w:sz w:val="24"/>
                <w:szCs w:val="24"/>
                <w:u w:val="none"/>
              </w:rPr>
              <w:t>Wykonania 3/2</w:t>
            </w:r>
          </w:p>
        </w:tc>
        <w:tc>
          <w:tcPr>
            <w:tcW w:w="1091" w:type="dxa"/>
            <w:shd w:val="clear" w:color="auto" w:fill="EEECE1" w:themeFill="background2"/>
            <w:vAlign w:val="bottom"/>
          </w:tcPr>
          <w:p w:rsidR="005533B5" w:rsidRPr="00EB2DE5" w:rsidRDefault="005533B5" w:rsidP="00AC22B5">
            <w:pPr>
              <w:rPr>
                <w:rFonts w:ascii="Arial Narrow" w:hAnsi="Arial Narrow"/>
                <w:sz w:val="24"/>
                <w:szCs w:val="24"/>
                <w:u w:val="none"/>
              </w:rPr>
            </w:pPr>
            <w:r w:rsidRPr="00EB2DE5">
              <w:rPr>
                <w:rFonts w:ascii="Arial Narrow" w:hAnsi="Arial Narrow"/>
                <w:sz w:val="24"/>
                <w:szCs w:val="24"/>
                <w:u w:val="none"/>
              </w:rPr>
              <w:t>Struktura</w:t>
            </w:r>
          </w:p>
          <w:p w:rsidR="005533B5" w:rsidRPr="00EB2DE5" w:rsidRDefault="005533B5" w:rsidP="00AC22B5">
            <w:pPr>
              <w:rPr>
                <w:rFonts w:ascii="Arial Narrow" w:hAnsi="Arial Narrow"/>
                <w:sz w:val="24"/>
                <w:szCs w:val="24"/>
                <w:u w:val="none"/>
              </w:rPr>
            </w:pPr>
            <w:r w:rsidRPr="00EB2DE5">
              <w:rPr>
                <w:rFonts w:ascii="Arial Narrow" w:hAnsi="Arial Narrow"/>
                <w:sz w:val="24"/>
                <w:szCs w:val="24"/>
                <w:u w:val="none"/>
              </w:rPr>
              <w:t>%</w:t>
            </w:r>
          </w:p>
        </w:tc>
      </w:tr>
      <w:tr w:rsidR="005533B5" w:rsidRPr="005533B5" w:rsidTr="00AC22B5">
        <w:tc>
          <w:tcPr>
            <w:tcW w:w="2800" w:type="dxa"/>
          </w:tcPr>
          <w:p w:rsidR="005533B5" w:rsidRPr="00EB2DE5" w:rsidRDefault="005533B5" w:rsidP="00AC22B5">
            <w:pPr>
              <w:rPr>
                <w:rFonts w:ascii="Arial Narrow" w:hAnsi="Arial Narrow"/>
                <w:b w:val="0"/>
                <w:sz w:val="24"/>
                <w:szCs w:val="24"/>
                <w:u w:val="none"/>
              </w:rPr>
            </w:pPr>
            <w:r w:rsidRPr="00EB2DE5">
              <w:rPr>
                <w:rFonts w:ascii="Arial Narrow" w:hAnsi="Arial Narrow"/>
                <w:b w:val="0"/>
                <w:sz w:val="24"/>
                <w:szCs w:val="24"/>
                <w:u w:val="none"/>
              </w:rPr>
              <w:t>1</w:t>
            </w:r>
          </w:p>
        </w:tc>
        <w:tc>
          <w:tcPr>
            <w:tcW w:w="2051" w:type="dxa"/>
          </w:tcPr>
          <w:p w:rsidR="005533B5" w:rsidRPr="00EB2DE5" w:rsidRDefault="005533B5" w:rsidP="00AC22B5">
            <w:pPr>
              <w:rPr>
                <w:rFonts w:ascii="Arial Narrow" w:hAnsi="Arial Narrow"/>
                <w:b w:val="0"/>
                <w:sz w:val="24"/>
                <w:szCs w:val="24"/>
                <w:u w:val="none"/>
              </w:rPr>
            </w:pPr>
            <w:r w:rsidRPr="00EB2DE5">
              <w:rPr>
                <w:rFonts w:ascii="Arial Narrow" w:hAnsi="Arial Narrow"/>
                <w:b w:val="0"/>
                <w:sz w:val="24"/>
                <w:szCs w:val="24"/>
                <w:u w:val="none"/>
              </w:rPr>
              <w:t>2</w:t>
            </w:r>
          </w:p>
        </w:tc>
        <w:tc>
          <w:tcPr>
            <w:tcW w:w="2051" w:type="dxa"/>
          </w:tcPr>
          <w:p w:rsidR="005533B5" w:rsidRPr="00EB2DE5" w:rsidRDefault="005533B5" w:rsidP="00AC22B5">
            <w:pPr>
              <w:rPr>
                <w:rFonts w:ascii="Arial Narrow" w:hAnsi="Arial Narrow"/>
                <w:b w:val="0"/>
                <w:sz w:val="24"/>
                <w:szCs w:val="24"/>
                <w:u w:val="none"/>
              </w:rPr>
            </w:pPr>
            <w:r w:rsidRPr="00EB2DE5">
              <w:rPr>
                <w:rFonts w:ascii="Arial Narrow" w:hAnsi="Arial Narrow"/>
                <w:b w:val="0"/>
                <w:sz w:val="24"/>
                <w:szCs w:val="24"/>
                <w:u w:val="none"/>
              </w:rPr>
              <w:t>3</w:t>
            </w:r>
          </w:p>
        </w:tc>
        <w:tc>
          <w:tcPr>
            <w:tcW w:w="1293" w:type="dxa"/>
            <w:vAlign w:val="bottom"/>
          </w:tcPr>
          <w:p w:rsidR="005533B5" w:rsidRPr="00EB2DE5" w:rsidRDefault="005533B5" w:rsidP="00AC22B5">
            <w:pPr>
              <w:rPr>
                <w:rFonts w:ascii="Arial Narrow" w:hAnsi="Arial Narrow"/>
                <w:b w:val="0"/>
                <w:sz w:val="24"/>
                <w:szCs w:val="24"/>
                <w:u w:val="none"/>
              </w:rPr>
            </w:pPr>
            <w:r w:rsidRPr="00EB2DE5">
              <w:rPr>
                <w:rFonts w:ascii="Arial Narrow" w:hAnsi="Arial Narrow"/>
                <w:b w:val="0"/>
                <w:sz w:val="24"/>
                <w:szCs w:val="24"/>
                <w:u w:val="none"/>
              </w:rPr>
              <w:t>4</w:t>
            </w:r>
          </w:p>
        </w:tc>
        <w:tc>
          <w:tcPr>
            <w:tcW w:w="1091" w:type="dxa"/>
          </w:tcPr>
          <w:p w:rsidR="005533B5" w:rsidRPr="00EB2DE5" w:rsidRDefault="005533B5" w:rsidP="00AC22B5">
            <w:pPr>
              <w:rPr>
                <w:rFonts w:ascii="Arial Narrow" w:hAnsi="Arial Narrow"/>
                <w:b w:val="0"/>
                <w:sz w:val="24"/>
                <w:szCs w:val="24"/>
                <w:u w:val="none"/>
              </w:rPr>
            </w:pPr>
            <w:r w:rsidRPr="00EB2DE5">
              <w:rPr>
                <w:rFonts w:ascii="Arial Narrow" w:hAnsi="Arial Narrow"/>
                <w:b w:val="0"/>
                <w:sz w:val="24"/>
                <w:szCs w:val="24"/>
                <w:u w:val="none"/>
              </w:rPr>
              <w:t>5</w:t>
            </w:r>
          </w:p>
        </w:tc>
      </w:tr>
      <w:tr w:rsidR="00F64115" w:rsidRPr="005533B5" w:rsidTr="00722D6C">
        <w:trPr>
          <w:trHeight w:val="435"/>
        </w:trPr>
        <w:tc>
          <w:tcPr>
            <w:tcW w:w="2800" w:type="dxa"/>
          </w:tcPr>
          <w:p w:rsidR="00F64115" w:rsidRPr="00EB2DE5" w:rsidRDefault="00F64115" w:rsidP="00AC22B5">
            <w:pPr>
              <w:jc w:val="left"/>
              <w:rPr>
                <w:rFonts w:ascii="Arial Narrow" w:hAnsi="Arial Narrow"/>
                <w:b w:val="0"/>
                <w:sz w:val="24"/>
                <w:szCs w:val="24"/>
                <w:u w:val="none"/>
              </w:rPr>
            </w:pPr>
            <w:r w:rsidRPr="00EB2DE5">
              <w:rPr>
                <w:rFonts w:ascii="Arial Narrow" w:hAnsi="Arial Narrow"/>
                <w:b w:val="0"/>
                <w:sz w:val="24"/>
                <w:szCs w:val="24"/>
                <w:u w:val="none"/>
              </w:rPr>
              <w:t>Transport i łączność</w:t>
            </w:r>
          </w:p>
        </w:tc>
        <w:tc>
          <w:tcPr>
            <w:tcW w:w="2051" w:type="dxa"/>
          </w:tcPr>
          <w:p w:rsidR="00F64115" w:rsidRPr="00EB2DE5" w:rsidRDefault="00F64115" w:rsidP="00AC22B5">
            <w:pPr>
              <w:jc w:val="right"/>
              <w:rPr>
                <w:rFonts w:ascii="Arial Narrow" w:hAnsi="Arial Narrow"/>
                <w:b w:val="0"/>
                <w:sz w:val="24"/>
                <w:szCs w:val="24"/>
                <w:u w:val="none"/>
              </w:rPr>
            </w:pPr>
            <w:r w:rsidRPr="00EB2DE5">
              <w:rPr>
                <w:rFonts w:ascii="Arial Narrow" w:hAnsi="Arial Narrow"/>
                <w:b w:val="0"/>
                <w:sz w:val="24"/>
                <w:szCs w:val="24"/>
                <w:u w:val="none"/>
              </w:rPr>
              <w:t>4 078 925,44</w:t>
            </w:r>
          </w:p>
        </w:tc>
        <w:tc>
          <w:tcPr>
            <w:tcW w:w="2051" w:type="dxa"/>
          </w:tcPr>
          <w:p w:rsidR="00F64115" w:rsidRPr="00EB2DE5" w:rsidRDefault="00F64115" w:rsidP="00F64115">
            <w:pPr>
              <w:jc w:val="right"/>
              <w:rPr>
                <w:rFonts w:ascii="Arial Narrow" w:hAnsi="Arial Narrow"/>
                <w:b w:val="0"/>
                <w:sz w:val="24"/>
                <w:szCs w:val="24"/>
                <w:u w:val="none"/>
              </w:rPr>
            </w:pPr>
            <w:r w:rsidRPr="00EB2DE5">
              <w:rPr>
                <w:rFonts w:ascii="Arial Narrow" w:hAnsi="Arial Narrow"/>
                <w:b w:val="0"/>
                <w:sz w:val="24"/>
                <w:szCs w:val="24"/>
                <w:u w:val="none"/>
              </w:rPr>
              <w:t>3 746 020,71</w:t>
            </w:r>
          </w:p>
        </w:tc>
        <w:tc>
          <w:tcPr>
            <w:tcW w:w="1293" w:type="dxa"/>
          </w:tcPr>
          <w:p w:rsidR="00F64115" w:rsidRPr="00EB2DE5" w:rsidRDefault="00F6604C" w:rsidP="00F64115">
            <w:pPr>
              <w:jc w:val="right"/>
              <w:rPr>
                <w:rFonts w:ascii="Arial Narrow" w:hAnsi="Arial Narrow"/>
                <w:b w:val="0"/>
                <w:sz w:val="24"/>
                <w:szCs w:val="24"/>
                <w:u w:val="none"/>
              </w:rPr>
            </w:pPr>
            <w:r w:rsidRPr="00EB2DE5">
              <w:rPr>
                <w:rFonts w:ascii="Arial Narrow" w:hAnsi="Arial Narrow"/>
                <w:b w:val="0"/>
                <w:sz w:val="24"/>
                <w:szCs w:val="24"/>
                <w:u w:val="none"/>
              </w:rPr>
              <w:t>91,84</w:t>
            </w:r>
          </w:p>
        </w:tc>
        <w:tc>
          <w:tcPr>
            <w:tcW w:w="1091" w:type="dxa"/>
          </w:tcPr>
          <w:p w:rsidR="00F64115" w:rsidRPr="00EB2DE5" w:rsidRDefault="00F6604C" w:rsidP="00AC22B5">
            <w:pPr>
              <w:jc w:val="right"/>
              <w:rPr>
                <w:rFonts w:ascii="Arial Narrow" w:hAnsi="Arial Narrow"/>
                <w:b w:val="0"/>
                <w:sz w:val="24"/>
                <w:szCs w:val="24"/>
                <w:u w:val="none"/>
              </w:rPr>
            </w:pPr>
            <w:r w:rsidRPr="00EB2DE5">
              <w:rPr>
                <w:rFonts w:ascii="Arial Narrow" w:hAnsi="Arial Narrow"/>
                <w:b w:val="0"/>
                <w:sz w:val="24"/>
                <w:szCs w:val="24"/>
                <w:u w:val="none"/>
              </w:rPr>
              <w:t>9,64</w:t>
            </w:r>
          </w:p>
        </w:tc>
      </w:tr>
      <w:tr w:rsidR="00F64115" w:rsidRPr="005533B5" w:rsidTr="00722D6C">
        <w:trPr>
          <w:trHeight w:val="413"/>
        </w:trPr>
        <w:tc>
          <w:tcPr>
            <w:tcW w:w="2800" w:type="dxa"/>
          </w:tcPr>
          <w:p w:rsidR="00F64115" w:rsidRPr="00EB2DE5" w:rsidRDefault="00F64115" w:rsidP="00AC22B5">
            <w:pPr>
              <w:jc w:val="left"/>
              <w:rPr>
                <w:rFonts w:ascii="Arial Narrow" w:hAnsi="Arial Narrow"/>
                <w:b w:val="0"/>
                <w:sz w:val="24"/>
                <w:szCs w:val="24"/>
                <w:u w:val="none"/>
              </w:rPr>
            </w:pPr>
            <w:r w:rsidRPr="00EB2DE5">
              <w:rPr>
                <w:rFonts w:ascii="Arial Narrow" w:hAnsi="Arial Narrow"/>
                <w:b w:val="0"/>
                <w:sz w:val="24"/>
                <w:szCs w:val="24"/>
                <w:u w:val="none"/>
              </w:rPr>
              <w:t>Oświata i wychowanie</w:t>
            </w:r>
          </w:p>
        </w:tc>
        <w:tc>
          <w:tcPr>
            <w:tcW w:w="2051" w:type="dxa"/>
          </w:tcPr>
          <w:p w:rsidR="00F64115" w:rsidRPr="00EB2DE5" w:rsidRDefault="00332B3B" w:rsidP="00AC22B5">
            <w:pPr>
              <w:jc w:val="right"/>
              <w:rPr>
                <w:rFonts w:ascii="Arial Narrow" w:hAnsi="Arial Narrow"/>
                <w:b w:val="0"/>
                <w:sz w:val="24"/>
                <w:szCs w:val="24"/>
                <w:u w:val="none"/>
              </w:rPr>
            </w:pPr>
            <w:r w:rsidRPr="00EB2DE5">
              <w:rPr>
                <w:rFonts w:ascii="Arial Narrow" w:hAnsi="Arial Narrow"/>
                <w:b w:val="0"/>
                <w:sz w:val="24"/>
                <w:szCs w:val="24"/>
                <w:u w:val="none"/>
              </w:rPr>
              <w:t>17 902 784,66</w:t>
            </w:r>
          </w:p>
        </w:tc>
        <w:tc>
          <w:tcPr>
            <w:tcW w:w="2051" w:type="dxa"/>
          </w:tcPr>
          <w:p w:rsidR="00F64115" w:rsidRPr="00EB2DE5" w:rsidRDefault="00F64115" w:rsidP="00AC22B5">
            <w:pPr>
              <w:jc w:val="right"/>
              <w:rPr>
                <w:rFonts w:ascii="Arial Narrow" w:hAnsi="Arial Narrow"/>
                <w:b w:val="0"/>
                <w:sz w:val="24"/>
                <w:szCs w:val="24"/>
                <w:u w:val="none"/>
              </w:rPr>
            </w:pPr>
            <w:r w:rsidRPr="00EB2DE5">
              <w:rPr>
                <w:rFonts w:ascii="Arial Narrow" w:hAnsi="Arial Narrow"/>
                <w:b w:val="0"/>
                <w:sz w:val="24"/>
                <w:szCs w:val="24"/>
                <w:u w:val="none"/>
              </w:rPr>
              <w:t>17 718 326,60</w:t>
            </w:r>
          </w:p>
        </w:tc>
        <w:tc>
          <w:tcPr>
            <w:tcW w:w="1293" w:type="dxa"/>
            <w:vAlign w:val="bottom"/>
          </w:tcPr>
          <w:p w:rsidR="00F64115" w:rsidRPr="00EB2DE5" w:rsidRDefault="00F6604C" w:rsidP="00AC22B5">
            <w:pPr>
              <w:jc w:val="right"/>
              <w:rPr>
                <w:rFonts w:ascii="Arial Narrow" w:hAnsi="Arial Narrow"/>
                <w:b w:val="0"/>
                <w:sz w:val="24"/>
                <w:szCs w:val="24"/>
                <w:u w:val="none"/>
              </w:rPr>
            </w:pPr>
            <w:r w:rsidRPr="00EB2DE5">
              <w:rPr>
                <w:rFonts w:ascii="Arial Narrow" w:hAnsi="Arial Narrow"/>
                <w:b w:val="0"/>
                <w:sz w:val="24"/>
                <w:szCs w:val="24"/>
                <w:u w:val="none"/>
              </w:rPr>
              <w:t>98,97</w:t>
            </w:r>
          </w:p>
        </w:tc>
        <w:tc>
          <w:tcPr>
            <w:tcW w:w="1091" w:type="dxa"/>
          </w:tcPr>
          <w:p w:rsidR="00F64115" w:rsidRPr="00EB2DE5" w:rsidRDefault="00F6604C" w:rsidP="00AC22B5">
            <w:pPr>
              <w:jc w:val="right"/>
              <w:rPr>
                <w:rFonts w:ascii="Arial Narrow" w:hAnsi="Arial Narrow"/>
                <w:b w:val="0"/>
                <w:sz w:val="24"/>
                <w:szCs w:val="24"/>
                <w:u w:val="none"/>
              </w:rPr>
            </w:pPr>
            <w:r w:rsidRPr="00EB2DE5">
              <w:rPr>
                <w:rFonts w:ascii="Arial Narrow" w:hAnsi="Arial Narrow"/>
                <w:b w:val="0"/>
                <w:sz w:val="24"/>
                <w:szCs w:val="24"/>
                <w:u w:val="none"/>
              </w:rPr>
              <w:t>45,61</w:t>
            </w:r>
          </w:p>
        </w:tc>
      </w:tr>
      <w:tr w:rsidR="00F64115" w:rsidRPr="005533B5" w:rsidTr="00722D6C">
        <w:trPr>
          <w:trHeight w:val="419"/>
        </w:trPr>
        <w:tc>
          <w:tcPr>
            <w:tcW w:w="2800" w:type="dxa"/>
          </w:tcPr>
          <w:p w:rsidR="00F64115" w:rsidRPr="00EB2DE5" w:rsidRDefault="00F64115" w:rsidP="00AC22B5">
            <w:pPr>
              <w:jc w:val="left"/>
              <w:rPr>
                <w:rFonts w:ascii="Arial Narrow" w:hAnsi="Arial Narrow"/>
                <w:b w:val="0"/>
                <w:sz w:val="24"/>
                <w:szCs w:val="24"/>
                <w:u w:val="none"/>
              </w:rPr>
            </w:pPr>
            <w:r w:rsidRPr="00EB2DE5">
              <w:rPr>
                <w:rFonts w:ascii="Arial Narrow" w:hAnsi="Arial Narrow"/>
                <w:b w:val="0"/>
                <w:sz w:val="24"/>
                <w:szCs w:val="24"/>
                <w:u w:val="none"/>
              </w:rPr>
              <w:t>Pomoc społeczna</w:t>
            </w:r>
          </w:p>
        </w:tc>
        <w:tc>
          <w:tcPr>
            <w:tcW w:w="2051" w:type="dxa"/>
          </w:tcPr>
          <w:p w:rsidR="00F64115" w:rsidRPr="00EB2DE5" w:rsidRDefault="00332B3B" w:rsidP="00AC22B5">
            <w:pPr>
              <w:jc w:val="right"/>
              <w:rPr>
                <w:rFonts w:ascii="Arial Narrow" w:hAnsi="Arial Narrow"/>
                <w:b w:val="0"/>
                <w:sz w:val="24"/>
                <w:szCs w:val="24"/>
                <w:u w:val="none"/>
              </w:rPr>
            </w:pPr>
            <w:r w:rsidRPr="00EB2DE5">
              <w:rPr>
                <w:rFonts w:ascii="Arial Narrow" w:hAnsi="Arial Narrow"/>
                <w:b w:val="0"/>
                <w:sz w:val="24"/>
                <w:szCs w:val="24"/>
                <w:u w:val="none"/>
              </w:rPr>
              <w:t>3 586 160,50</w:t>
            </w:r>
          </w:p>
        </w:tc>
        <w:tc>
          <w:tcPr>
            <w:tcW w:w="2051" w:type="dxa"/>
          </w:tcPr>
          <w:p w:rsidR="00F64115" w:rsidRPr="00EB2DE5" w:rsidRDefault="00F64115" w:rsidP="00AC22B5">
            <w:pPr>
              <w:jc w:val="right"/>
              <w:rPr>
                <w:rFonts w:ascii="Arial Narrow" w:hAnsi="Arial Narrow"/>
                <w:b w:val="0"/>
                <w:sz w:val="24"/>
                <w:szCs w:val="24"/>
                <w:u w:val="none"/>
              </w:rPr>
            </w:pPr>
            <w:r w:rsidRPr="00EB2DE5">
              <w:rPr>
                <w:rFonts w:ascii="Arial Narrow" w:hAnsi="Arial Narrow"/>
                <w:b w:val="0"/>
                <w:sz w:val="24"/>
                <w:szCs w:val="24"/>
                <w:u w:val="none"/>
              </w:rPr>
              <w:t>3 388 434,55</w:t>
            </w:r>
          </w:p>
        </w:tc>
        <w:tc>
          <w:tcPr>
            <w:tcW w:w="1293" w:type="dxa"/>
            <w:vAlign w:val="bottom"/>
          </w:tcPr>
          <w:p w:rsidR="00F64115" w:rsidRPr="00EB2DE5" w:rsidRDefault="00F6604C" w:rsidP="00AC22B5">
            <w:pPr>
              <w:jc w:val="right"/>
              <w:rPr>
                <w:rFonts w:ascii="Arial Narrow" w:hAnsi="Arial Narrow"/>
                <w:b w:val="0"/>
                <w:sz w:val="24"/>
                <w:szCs w:val="24"/>
                <w:u w:val="none"/>
              </w:rPr>
            </w:pPr>
            <w:r w:rsidRPr="00EB2DE5">
              <w:rPr>
                <w:rFonts w:ascii="Arial Narrow" w:hAnsi="Arial Narrow"/>
                <w:b w:val="0"/>
                <w:sz w:val="24"/>
                <w:szCs w:val="24"/>
                <w:u w:val="none"/>
              </w:rPr>
              <w:t>94,49</w:t>
            </w:r>
          </w:p>
        </w:tc>
        <w:tc>
          <w:tcPr>
            <w:tcW w:w="1091" w:type="dxa"/>
          </w:tcPr>
          <w:p w:rsidR="00F64115" w:rsidRPr="00EB2DE5" w:rsidRDefault="00F6604C" w:rsidP="00AC22B5">
            <w:pPr>
              <w:jc w:val="right"/>
              <w:rPr>
                <w:rFonts w:ascii="Arial Narrow" w:hAnsi="Arial Narrow"/>
                <w:b w:val="0"/>
                <w:sz w:val="24"/>
                <w:szCs w:val="24"/>
                <w:u w:val="none"/>
              </w:rPr>
            </w:pPr>
            <w:r w:rsidRPr="00EB2DE5">
              <w:rPr>
                <w:rFonts w:ascii="Arial Narrow" w:hAnsi="Arial Narrow"/>
                <w:b w:val="0"/>
                <w:sz w:val="24"/>
                <w:szCs w:val="24"/>
                <w:u w:val="none"/>
              </w:rPr>
              <w:t>8,72</w:t>
            </w:r>
          </w:p>
        </w:tc>
      </w:tr>
      <w:tr w:rsidR="00F64115" w:rsidRPr="005533B5" w:rsidTr="00722D6C">
        <w:trPr>
          <w:trHeight w:val="424"/>
        </w:trPr>
        <w:tc>
          <w:tcPr>
            <w:tcW w:w="2800" w:type="dxa"/>
          </w:tcPr>
          <w:p w:rsidR="00F64115" w:rsidRPr="00EB2DE5" w:rsidRDefault="00F64115" w:rsidP="00AC22B5">
            <w:pPr>
              <w:jc w:val="left"/>
              <w:rPr>
                <w:rFonts w:ascii="Arial Narrow" w:hAnsi="Arial Narrow"/>
                <w:b w:val="0"/>
                <w:sz w:val="24"/>
                <w:szCs w:val="24"/>
                <w:u w:val="none"/>
              </w:rPr>
            </w:pPr>
            <w:r w:rsidRPr="00EB2DE5">
              <w:rPr>
                <w:rFonts w:ascii="Arial Narrow" w:hAnsi="Arial Narrow"/>
                <w:b w:val="0"/>
                <w:sz w:val="24"/>
                <w:szCs w:val="24"/>
                <w:u w:val="none"/>
              </w:rPr>
              <w:t>Gospodarka komunalna i ochrona środowiska</w:t>
            </w:r>
          </w:p>
        </w:tc>
        <w:tc>
          <w:tcPr>
            <w:tcW w:w="2051" w:type="dxa"/>
            <w:vAlign w:val="center"/>
          </w:tcPr>
          <w:p w:rsidR="00F64115" w:rsidRPr="00EB2DE5" w:rsidRDefault="00332B3B" w:rsidP="00AC22B5">
            <w:pPr>
              <w:jc w:val="right"/>
              <w:rPr>
                <w:rFonts w:ascii="Arial Narrow" w:hAnsi="Arial Narrow"/>
                <w:b w:val="0"/>
                <w:sz w:val="24"/>
                <w:szCs w:val="24"/>
                <w:u w:val="none"/>
              </w:rPr>
            </w:pPr>
            <w:r w:rsidRPr="00EB2DE5">
              <w:rPr>
                <w:rFonts w:ascii="Arial Narrow" w:hAnsi="Arial Narrow"/>
                <w:b w:val="0"/>
                <w:sz w:val="24"/>
                <w:szCs w:val="24"/>
                <w:u w:val="none"/>
              </w:rPr>
              <w:t>6 754 761,96</w:t>
            </w:r>
          </w:p>
        </w:tc>
        <w:tc>
          <w:tcPr>
            <w:tcW w:w="2051" w:type="dxa"/>
            <w:vAlign w:val="center"/>
          </w:tcPr>
          <w:p w:rsidR="00F64115" w:rsidRPr="00EB2DE5" w:rsidRDefault="00332B3B" w:rsidP="00AC22B5">
            <w:pPr>
              <w:jc w:val="right"/>
              <w:rPr>
                <w:rFonts w:ascii="Arial Narrow" w:hAnsi="Arial Narrow"/>
                <w:b w:val="0"/>
                <w:sz w:val="24"/>
                <w:szCs w:val="24"/>
                <w:u w:val="none"/>
              </w:rPr>
            </w:pPr>
            <w:r w:rsidRPr="00EB2DE5">
              <w:rPr>
                <w:rFonts w:ascii="Arial Narrow" w:hAnsi="Arial Narrow"/>
                <w:b w:val="0"/>
                <w:sz w:val="24"/>
                <w:szCs w:val="24"/>
                <w:u w:val="none"/>
              </w:rPr>
              <w:t>6 540 753,88</w:t>
            </w:r>
          </w:p>
        </w:tc>
        <w:tc>
          <w:tcPr>
            <w:tcW w:w="1293" w:type="dxa"/>
            <w:vAlign w:val="center"/>
          </w:tcPr>
          <w:p w:rsidR="00F64115" w:rsidRPr="00EB2DE5" w:rsidRDefault="00F6604C" w:rsidP="00AC22B5">
            <w:pPr>
              <w:jc w:val="right"/>
              <w:rPr>
                <w:rFonts w:ascii="Arial Narrow" w:hAnsi="Arial Narrow"/>
                <w:b w:val="0"/>
                <w:sz w:val="24"/>
                <w:szCs w:val="24"/>
                <w:u w:val="none"/>
              </w:rPr>
            </w:pPr>
            <w:r w:rsidRPr="00EB2DE5">
              <w:rPr>
                <w:rFonts w:ascii="Arial Narrow" w:hAnsi="Arial Narrow"/>
                <w:b w:val="0"/>
                <w:sz w:val="24"/>
                <w:szCs w:val="24"/>
                <w:u w:val="none"/>
              </w:rPr>
              <w:t>96,83</w:t>
            </w:r>
          </w:p>
        </w:tc>
        <w:tc>
          <w:tcPr>
            <w:tcW w:w="1091" w:type="dxa"/>
            <w:vAlign w:val="center"/>
          </w:tcPr>
          <w:p w:rsidR="00F64115" w:rsidRPr="00EB2DE5" w:rsidRDefault="00F6604C" w:rsidP="00AC22B5">
            <w:pPr>
              <w:jc w:val="right"/>
              <w:rPr>
                <w:rFonts w:ascii="Arial Narrow" w:hAnsi="Arial Narrow"/>
                <w:b w:val="0"/>
                <w:sz w:val="24"/>
                <w:szCs w:val="24"/>
                <w:u w:val="none"/>
              </w:rPr>
            </w:pPr>
            <w:r w:rsidRPr="00EB2DE5">
              <w:rPr>
                <w:rFonts w:ascii="Arial Narrow" w:hAnsi="Arial Narrow"/>
                <w:b w:val="0"/>
                <w:sz w:val="24"/>
                <w:szCs w:val="24"/>
                <w:u w:val="none"/>
              </w:rPr>
              <w:t>16,84</w:t>
            </w:r>
          </w:p>
        </w:tc>
      </w:tr>
      <w:tr w:rsidR="00F64115" w:rsidRPr="005533B5" w:rsidTr="00722D6C">
        <w:trPr>
          <w:trHeight w:val="560"/>
        </w:trPr>
        <w:tc>
          <w:tcPr>
            <w:tcW w:w="2800" w:type="dxa"/>
          </w:tcPr>
          <w:p w:rsidR="00F64115" w:rsidRPr="00EB2DE5" w:rsidRDefault="00F64115" w:rsidP="00AC22B5">
            <w:pPr>
              <w:jc w:val="left"/>
              <w:rPr>
                <w:rFonts w:ascii="Arial Narrow" w:hAnsi="Arial Narrow"/>
                <w:b w:val="0"/>
                <w:sz w:val="24"/>
                <w:szCs w:val="24"/>
                <w:u w:val="none"/>
              </w:rPr>
            </w:pPr>
            <w:r w:rsidRPr="00EB2DE5">
              <w:rPr>
                <w:rFonts w:ascii="Arial Narrow" w:hAnsi="Arial Narrow"/>
                <w:b w:val="0"/>
                <w:sz w:val="24"/>
                <w:szCs w:val="24"/>
                <w:u w:val="none"/>
              </w:rPr>
              <w:t>Pozostałe</w:t>
            </w:r>
          </w:p>
        </w:tc>
        <w:tc>
          <w:tcPr>
            <w:tcW w:w="2051" w:type="dxa"/>
            <w:vAlign w:val="center"/>
          </w:tcPr>
          <w:p w:rsidR="00F64115" w:rsidRPr="00EB2DE5" w:rsidRDefault="00332B3B" w:rsidP="00AC22B5">
            <w:pPr>
              <w:jc w:val="right"/>
              <w:rPr>
                <w:rFonts w:ascii="Arial Narrow" w:hAnsi="Arial Narrow"/>
                <w:b w:val="0"/>
                <w:sz w:val="24"/>
                <w:szCs w:val="24"/>
                <w:u w:val="none"/>
              </w:rPr>
            </w:pPr>
            <w:r w:rsidRPr="00EB2DE5">
              <w:rPr>
                <w:rFonts w:ascii="Arial Narrow" w:hAnsi="Arial Narrow"/>
                <w:b w:val="0"/>
                <w:sz w:val="24"/>
                <w:szCs w:val="24"/>
                <w:u w:val="none"/>
              </w:rPr>
              <w:t>8 428 024,11</w:t>
            </w:r>
          </w:p>
        </w:tc>
        <w:tc>
          <w:tcPr>
            <w:tcW w:w="2051" w:type="dxa"/>
            <w:vAlign w:val="center"/>
          </w:tcPr>
          <w:p w:rsidR="00F64115" w:rsidRPr="00EB2DE5" w:rsidRDefault="00332B3B" w:rsidP="00AC22B5">
            <w:pPr>
              <w:jc w:val="right"/>
              <w:rPr>
                <w:rFonts w:ascii="Arial Narrow" w:hAnsi="Arial Narrow"/>
                <w:b w:val="0"/>
                <w:sz w:val="24"/>
                <w:szCs w:val="24"/>
                <w:u w:val="none"/>
              </w:rPr>
            </w:pPr>
            <w:r w:rsidRPr="00EB2DE5">
              <w:rPr>
                <w:rFonts w:ascii="Arial Narrow" w:hAnsi="Arial Narrow"/>
                <w:b w:val="0"/>
                <w:sz w:val="24"/>
                <w:szCs w:val="24"/>
                <w:u w:val="none"/>
              </w:rPr>
              <w:t>7 456 056,74</w:t>
            </w:r>
          </w:p>
        </w:tc>
        <w:tc>
          <w:tcPr>
            <w:tcW w:w="1293" w:type="dxa"/>
            <w:vAlign w:val="center"/>
          </w:tcPr>
          <w:p w:rsidR="00F64115" w:rsidRPr="00EB2DE5" w:rsidRDefault="00F6604C" w:rsidP="00103961">
            <w:pPr>
              <w:jc w:val="right"/>
              <w:rPr>
                <w:rFonts w:ascii="Arial Narrow" w:hAnsi="Arial Narrow"/>
                <w:b w:val="0"/>
                <w:sz w:val="24"/>
                <w:szCs w:val="24"/>
                <w:u w:val="none"/>
              </w:rPr>
            </w:pPr>
            <w:r w:rsidRPr="00EB2DE5">
              <w:rPr>
                <w:rFonts w:ascii="Arial Narrow" w:hAnsi="Arial Narrow"/>
                <w:b w:val="0"/>
                <w:sz w:val="24"/>
                <w:szCs w:val="24"/>
                <w:u w:val="none"/>
              </w:rPr>
              <w:t>88,4</w:t>
            </w:r>
            <w:r w:rsidR="00103961">
              <w:rPr>
                <w:rFonts w:ascii="Arial Narrow" w:hAnsi="Arial Narrow"/>
                <w:b w:val="0"/>
                <w:sz w:val="24"/>
                <w:szCs w:val="24"/>
                <w:u w:val="none"/>
              </w:rPr>
              <w:t>7</w:t>
            </w:r>
          </w:p>
        </w:tc>
        <w:tc>
          <w:tcPr>
            <w:tcW w:w="1091" w:type="dxa"/>
            <w:vAlign w:val="center"/>
          </w:tcPr>
          <w:p w:rsidR="00F64115" w:rsidRPr="00EB2DE5" w:rsidRDefault="00EB2DE5" w:rsidP="00AC22B5">
            <w:pPr>
              <w:jc w:val="right"/>
              <w:rPr>
                <w:rFonts w:ascii="Arial Narrow" w:hAnsi="Arial Narrow"/>
                <w:b w:val="0"/>
                <w:sz w:val="24"/>
                <w:szCs w:val="24"/>
                <w:u w:val="none"/>
              </w:rPr>
            </w:pPr>
            <w:r w:rsidRPr="00EB2DE5">
              <w:rPr>
                <w:rFonts w:ascii="Arial Narrow" w:hAnsi="Arial Narrow"/>
                <w:b w:val="0"/>
                <w:sz w:val="24"/>
                <w:szCs w:val="24"/>
                <w:u w:val="none"/>
              </w:rPr>
              <w:t>19,19</w:t>
            </w:r>
          </w:p>
        </w:tc>
      </w:tr>
      <w:tr w:rsidR="00F64115" w:rsidRPr="005533B5" w:rsidTr="00722D6C">
        <w:trPr>
          <w:trHeight w:val="444"/>
        </w:trPr>
        <w:tc>
          <w:tcPr>
            <w:tcW w:w="2800" w:type="dxa"/>
          </w:tcPr>
          <w:p w:rsidR="00F64115" w:rsidRPr="00EB2DE5" w:rsidRDefault="00F64115" w:rsidP="00AC22B5">
            <w:pPr>
              <w:jc w:val="left"/>
              <w:rPr>
                <w:rFonts w:ascii="Arial Narrow" w:hAnsi="Arial Narrow"/>
                <w:sz w:val="24"/>
                <w:szCs w:val="24"/>
                <w:u w:val="none"/>
              </w:rPr>
            </w:pPr>
            <w:r w:rsidRPr="00EB2DE5">
              <w:rPr>
                <w:rFonts w:ascii="Arial Narrow" w:hAnsi="Arial Narrow"/>
                <w:sz w:val="24"/>
                <w:szCs w:val="24"/>
                <w:u w:val="none"/>
              </w:rPr>
              <w:t>Razem</w:t>
            </w:r>
          </w:p>
        </w:tc>
        <w:tc>
          <w:tcPr>
            <w:tcW w:w="2051" w:type="dxa"/>
          </w:tcPr>
          <w:p w:rsidR="00F64115" w:rsidRPr="00EB2DE5" w:rsidRDefault="00332B3B" w:rsidP="00E764A1">
            <w:pPr>
              <w:jc w:val="right"/>
              <w:rPr>
                <w:rFonts w:ascii="Arial Narrow" w:hAnsi="Arial Narrow"/>
                <w:sz w:val="24"/>
                <w:szCs w:val="24"/>
                <w:u w:val="none"/>
              </w:rPr>
            </w:pPr>
            <w:r w:rsidRPr="00EB2DE5">
              <w:rPr>
                <w:rFonts w:ascii="Arial Narrow" w:hAnsi="Arial Narrow"/>
                <w:sz w:val="24"/>
                <w:szCs w:val="24"/>
                <w:u w:val="none"/>
              </w:rPr>
              <w:t>40 750 656,67</w:t>
            </w:r>
          </w:p>
        </w:tc>
        <w:tc>
          <w:tcPr>
            <w:tcW w:w="2051" w:type="dxa"/>
          </w:tcPr>
          <w:p w:rsidR="00F64115" w:rsidRPr="00EB2DE5" w:rsidRDefault="00332B3B" w:rsidP="00AC22B5">
            <w:pPr>
              <w:jc w:val="right"/>
              <w:rPr>
                <w:rFonts w:ascii="Arial Narrow" w:hAnsi="Arial Narrow"/>
                <w:sz w:val="24"/>
                <w:szCs w:val="24"/>
                <w:u w:val="none"/>
              </w:rPr>
            </w:pPr>
            <w:r w:rsidRPr="00EB2DE5">
              <w:rPr>
                <w:rFonts w:ascii="Arial Narrow" w:hAnsi="Arial Narrow"/>
                <w:sz w:val="24"/>
                <w:szCs w:val="24"/>
                <w:u w:val="none"/>
              </w:rPr>
              <w:t>38 849 592,48</w:t>
            </w:r>
          </w:p>
        </w:tc>
        <w:tc>
          <w:tcPr>
            <w:tcW w:w="1293" w:type="dxa"/>
            <w:vAlign w:val="bottom"/>
          </w:tcPr>
          <w:p w:rsidR="00F64115" w:rsidRPr="00EB2DE5" w:rsidRDefault="00F6604C" w:rsidP="00AC22B5">
            <w:pPr>
              <w:jc w:val="right"/>
              <w:rPr>
                <w:rFonts w:ascii="Arial Narrow" w:hAnsi="Arial Narrow"/>
                <w:sz w:val="24"/>
                <w:szCs w:val="24"/>
                <w:u w:val="none"/>
              </w:rPr>
            </w:pPr>
            <w:r w:rsidRPr="00EB2DE5">
              <w:rPr>
                <w:rFonts w:ascii="Arial Narrow" w:hAnsi="Arial Narrow"/>
                <w:sz w:val="24"/>
                <w:szCs w:val="24"/>
                <w:u w:val="none"/>
              </w:rPr>
              <w:t>95,33</w:t>
            </w:r>
          </w:p>
        </w:tc>
        <w:tc>
          <w:tcPr>
            <w:tcW w:w="1091" w:type="dxa"/>
          </w:tcPr>
          <w:p w:rsidR="00F64115" w:rsidRPr="00EB2DE5" w:rsidRDefault="00F64115" w:rsidP="00AC22B5">
            <w:pPr>
              <w:jc w:val="right"/>
              <w:rPr>
                <w:rFonts w:ascii="Arial Narrow" w:hAnsi="Arial Narrow"/>
                <w:sz w:val="24"/>
                <w:szCs w:val="24"/>
                <w:u w:val="none"/>
              </w:rPr>
            </w:pPr>
            <w:r w:rsidRPr="00EB2DE5">
              <w:rPr>
                <w:rFonts w:ascii="Arial Narrow" w:hAnsi="Arial Narrow"/>
                <w:sz w:val="24"/>
                <w:szCs w:val="24"/>
                <w:u w:val="none"/>
              </w:rPr>
              <w:t>100,00</w:t>
            </w:r>
          </w:p>
        </w:tc>
      </w:tr>
    </w:tbl>
    <w:p w:rsidR="005533B5" w:rsidRPr="006F1224" w:rsidRDefault="005533B5" w:rsidP="005533B5">
      <w:pPr>
        <w:jc w:val="right"/>
        <w:rPr>
          <w:rFonts w:ascii="Arial Narrow" w:hAnsi="Arial Narrow"/>
          <w:b w:val="0"/>
          <w:sz w:val="24"/>
          <w:szCs w:val="24"/>
          <w:u w:val="none"/>
        </w:rPr>
      </w:pPr>
    </w:p>
    <w:p w:rsidR="005533B5" w:rsidRPr="006F1224" w:rsidRDefault="005533B5" w:rsidP="005533B5">
      <w:pPr>
        <w:jc w:val="right"/>
        <w:rPr>
          <w:rFonts w:ascii="Arial Narrow" w:hAnsi="Arial Narrow"/>
          <w:b w:val="0"/>
          <w:sz w:val="24"/>
          <w:szCs w:val="24"/>
          <w:u w:val="none"/>
        </w:rPr>
      </w:pPr>
    </w:p>
    <w:p w:rsidR="005533B5" w:rsidRPr="006F1224" w:rsidRDefault="005533B5" w:rsidP="005533B5">
      <w:pPr>
        <w:jc w:val="both"/>
        <w:rPr>
          <w:rFonts w:ascii="Arial Narrow" w:hAnsi="Arial Narrow"/>
          <w:b w:val="0"/>
          <w:sz w:val="24"/>
          <w:szCs w:val="24"/>
          <w:u w:val="none"/>
        </w:rPr>
      </w:pPr>
      <w:r w:rsidRPr="006F1224">
        <w:rPr>
          <w:rFonts w:ascii="Arial Narrow" w:hAnsi="Arial Narrow"/>
          <w:b w:val="0"/>
          <w:sz w:val="24"/>
          <w:szCs w:val="24"/>
          <w:u w:val="none"/>
        </w:rPr>
        <w:t xml:space="preserve"> </w:t>
      </w:r>
    </w:p>
    <w:p w:rsidR="005533B5" w:rsidRPr="006F1224" w:rsidRDefault="005533B5" w:rsidP="005533B5">
      <w:pPr>
        <w:jc w:val="both"/>
        <w:rPr>
          <w:rFonts w:ascii="Arial Narrow" w:hAnsi="Arial Narrow"/>
          <w:b w:val="0"/>
          <w:sz w:val="24"/>
          <w:szCs w:val="24"/>
          <w:u w:val="none"/>
        </w:rPr>
      </w:pPr>
    </w:p>
    <w:p w:rsidR="005533B5" w:rsidRPr="00297135" w:rsidRDefault="005533B5" w:rsidP="00637B60">
      <w:pPr>
        <w:rPr>
          <w:rFonts w:ascii="Arial Narrow" w:hAnsi="Arial Narrow"/>
          <w:b w:val="0"/>
          <w:sz w:val="24"/>
          <w:szCs w:val="24"/>
          <w:u w:val="none"/>
        </w:rPr>
      </w:pPr>
      <w:r w:rsidRPr="005533B5">
        <w:rPr>
          <w:rFonts w:ascii="Arial Narrow" w:hAnsi="Arial Narrow"/>
          <w:b w:val="0"/>
          <w:noProof/>
          <w:color w:val="FF0000"/>
          <w:sz w:val="24"/>
          <w:szCs w:val="24"/>
          <w:u w:val="none"/>
          <w:bdr w:val="single" w:sz="4" w:space="0" w:color="auto"/>
        </w:rPr>
        <w:lastRenderedPageBreak/>
        <w:drawing>
          <wp:inline distT="0" distB="0" distL="0" distR="0">
            <wp:extent cx="5076825" cy="3171825"/>
            <wp:effectExtent l="1905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97135" w:rsidRDefault="00297135" w:rsidP="006F1224">
      <w:pPr>
        <w:spacing w:line="360" w:lineRule="auto"/>
        <w:jc w:val="both"/>
        <w:rPr>
          <w:rFonts w:ascii="Arial Narrow" w:hAnsi="Arial Narrow" w:cs="Arial"/>
          <w:b w:val="0"/>
          <w:sz w:val="24"/>
          <w:szCs w:val="24"/>
          <w:u w:val="none"/>
        </w:rPr>
      </w:pPr>
    </w:p>
    <w:p w:rsidR="006F1224" w:rsidRDefault="004045A0" w:rsidP="006F1224">
      <w:pPr>
        <w:spacing w:line="360" w:lineRule="auto"/>
        <w:jc w:val="both"/>
        <w:rPr>
          <w:rFonts w:ascii="Arial Narrow" w:hAnsi="Arial Narrow" w:cs="Arial"/>
          <w:b w:val="0"/>
          <w:sz w:val="24"/>
          <w:szCs w:val="24"/>
          <w:u w:val="none"/>
        </w:rPr>
      </w:pPr>
      <w:r>
        <w:rPr>
          <w:rFonts w:ascii="Arial Narrow" w:hAnsi="Arial Narrow" w:cs="Arial"/>
          <w:b w:val="0"/>
          <w:sz w:val="24"/>
          <w:szCs w:val="24"/>
          <w:u w:val="none"/>
        </w:rPr>
        <w:t>Analizując</w:t>
      </w:r>
      <w:r w:rsidR="007A6E5C">
        <w:rPr>
          <w:rFonts w:ascii="Arial Narrow" w:hAnsi="Arial Narrow" w:cs="Arial"/>
          <w:b w:val="0"/>
          <w:sz w:val="24"/>
          <w:szCs w:val="24"/>
          <w:u w:val="none"/>
        </w:rPr>
        <w:t xml:space="preserve"> </w:t>
      </w:r>
      <w:r w:rsidR="00B1387F">
        <w:rPr>
          <w:rFonts w:ascii="Arial Narrow" w:hAnsi="Arial Narrow" w:cs="Arial"/>
          <w:b w:val="0"/>
          <w:sz w:val="24"/>
          <w:szCs w:val="24"/>
          <w:u w:val="none"/>
        </w:rPr>
        <w:t xml:space="preserve">wykonanie wydatków </w:t>
      </w:r>
      <w:r w:rsidR="00002F32">
        <w:rPr>
          <w:rFonts w:ascii="Arial Narrow" w:hAnsi="Arial Narrow" w:cs="Arial"/>
          <w:b w:val="0"/>
          <w:sz w:val="24"/>
          <w:szCs w:val="24"/>
          <w:u w:val="none"/>
        </w:rPr>
        <w:t>budżetu gminy za</w:t>
      </w:r>
      <w:r w:rsidR="00BE6B8F">
        <w:rPr>
          <w:rFonts w:ascii="Arial Narrow" w:hAnsi="Arial Narrow" w:cs="Arial"/>
          <w:b w:val="0"/>
          <w:sz w:val="24"/>
          <w:szCs w:val="24"/>
          <w:u w:val="none"/>
        </w:rPr>
        <w:t xml:space="preserve"> 2009</w:t>
      </w:r>
      <w:r>
        <w:rPr>
          <w:rFonts w:ascii="Arial Narrow" w:hAnsi="Arial Narrow" w:cs="Arial"/>
          <w:b w:val="0"/>
          <w:sz w:val="24"/>
          <w:szCs w:val="24"/>
          <w:u w:val="none"/>
        </w:rPr>
        <w:t xml:space="preserve"> </w:t>
      </w:r>
      <w:r w:rsidR="00002F32">
        <w:rPr>
          <w:rFonts w:ascii="Arial Narrow" w:hAnsi="Arial Narrow" w:cs="Arial"/>
          <w:b w:val="0"/>
          <w:sz w:val="24"/>
          <w:szCs w:val="24"/>
          <w:u w:val="none"/>
        </w:rPr>
        <w:t xml:space="preserve">widocznym jest, że kluczowe pozycje zajmują </w:t>
      </w:r>
      <w:r w:rsidR="00074AC9">
        <w:rPr>
          <w:rFonts w:ascii="Arial Narrow" w:hAnsi="Arial Narrow" w:cs="Arial"/>
          <w:b w:val="0"/>
          <w:sz w:val="24"/>
          <w:szCs w:val="24"/>
          <w:u w:val="none"/>
        </w:rPr>
        <w:t>nakład</w:t>
      </w:r>
      <w:r w:rsidR="00002F32">
        <w:rPr>
          <w:rFonts w:ascii="Arial Narrow" w:hAnsi="Arial Narrow" w:cs="Arial"/>
          <w:b w:val="0"/>
          <w:sz w:val="24"/>
          <w:szCs w:val="24"/>
          <w:u w:val="none"/>
        </w:rPr>
        <w:t>y poniesione</w:t>
      </w:r>
      <w:r w:rsidR="0059561D">
        <w:rPr>
          <w:rFonts w:ascii="Arial Narrow" w:hAnsi="Arial Narrow" w:cs="Arial"/>
          <w:b w:val="0"/>
          <w:sz w:val="24"/>
          <w:szCs w:val="24"/>
          <w:u w:val="none"/>
        </w:rPr>
        <w:t xml:space="preserve"> </w:t>
      </w:r>
      <w:r w:rsidR="00554AD4">
        <w:rPr>
          <w:rFonts w:ascii="Arial Narrow" w:hAnsi="Arial Narrow" w:cs="Arial"/>
          <w:b w:val="0"/>
          <w:sz w:val="24"/>
          <w:szCs w:val="24"/>
          <w:u w:val="none"/>
        </w:rPr>
        <w:t>w szczególności na oświatę oraz gospodarkę komunalną i ochronę środowiska.</w:t>
      </w:r>
      <w:r w:rsidR="00731B99">
        <w:rPr>
          <w:rFonts w:ascii="Arial Narrow" w:hAnsi="Arial Narrow" w:cs="Arial"/>
          <w:b w:val="0"/>
          <w:sz w:val="24"/>
          <w:szCs w:val="24"/>
          <w:u w:val="none"/>
        </w:rPr>
        <w:t xml:space="preserve"> Czynnikami wpływającymi na zwiększenie wydatków </w:t>
      </w:r>
      <w:r w:rsidR="00074AC9">
        <w:rPr>
          <w:rFonts w:ascii="Arial Narrow" w:hAnsi="Arial Narrow" w:cs="Arial"/>
          <w:b w:val="0"/>
          <w:sz w:val="24"/>
          <w:szCs w:val="24"/>
          <w:u w:val="none"/>
        </w:rPr>
        <w:t>w tych</w:t>
      </w:r>
      <w:r w:rsidR="00731B99">
        <w:rPr>
          <w:rFonts w:ascii="Arial Narrow" w:hAnsi="Arial Narrow" w:cs="Arial"/>
          <w:b w:val="0"/>
          <w:sz w:val="24"/>
          <w:szCs w:val="24"/>
          <w:u w:val="none"/>
        </w:rPr>
        <w:t xml:space="preserve"> </w:t>
      </w:r>
      <w:r w:rsidR="00074AC9">
        <w:rPr>
          <w:rFonts w:ascii="Arial Narrow" w:hAnsi="Arial Narrow" w:cs="Arial"/>
          <w:b w:val="0"/>
          <w:sz w:val="24"/>
          <w:szCs w:val="24"/>
          <w:u w:val="none"/>
        </w:rPr>
        <w:t xml:space="preserve">działach </w:t>
      </w:r>
      <w:r w:rsidR="00731B99">
        <w:rPr>
          <w:rFonts w:ascii="Arial Narrow" w:hAnsi="Arial Narrow" w:cs="Arial"/>
          <w:b w:val="0"/>
          <w:sz w:val="24"/>
          <w:szCs w:val="24"/>
          <w:u w:val="none"/>
        </w:rPr>
        <w:t xml:space="preserve">miały inwestycje związane </w:t>
      </w:r>
      <w:r w:rsidR="00747FAD">
        <w:rPr>
          <w:rFonts w:ascii="Arial Narrow" w:hAnsi="Arial Narrow" w:cs="Arial"/>
          <w:b w:val="0"/>
          <w:sz w:val="24"/>
          <w:szCs w:val="24"/>
          <w:u w:val="none"/>
        </w:rPr>
        <w:br/>
      </w:r>
      <w:r w:rsidR="00731B99">
        <w:rPr>
          <w:rFonts w:ascii="Arial Narrow" w:hAnsi="Arial Narrow" w:cs="Arial"/>
          <w:b w:val="0"/>
          <w:sz w:val="24"/>
          <w:szCs w:val="24"/>
          <w:u w:val="none"/>
        </w:rPr>
        <w:t>z termomodernizacj</w:t>
      </w:r>
      <w:r w:rsidR="00BE6B8F">
        <w:rPr>
          <w:rFonts w:ascii="Arial Narrow" w:hAnsi="Arial Narrow" w:cs="Arial"/>
          <w:b w:val="0"/>
          <w:sz w:val="24"/>
          <w:szCs w:val="24"/>
          <w:u w:val="none"/>
        </w:rPr>
        <w:t>ą</w:t>
      </w:r>
      <w:r w:rsidR="00731B99">
        <w:rPr>
          <w:rFonts w:ascii="Arial Narrow" w:hAnsi="Arial Narrow" w:cs="Arial"/>
          <w:b w:val="0"/>
          <w:sz w:val="24"/>
          <w:szCs w:val="24"/>
          <w:u w:val="none"/>
        </w:rPr>
        <w:t xml:space="preserve"> placówek oświatowych jak również zwiększone nakłady na budowę kanalizacji </w:t>
      </w:r>
      <w:r w:rsidR="00747FAD">
        <w:rPr>
          <w:rFonts w:ascii="Arial Narrow" w:hAnsi="Arial Narrow" w:cs="Arial"/>
          <w:b w:val="0"/>
          <w:sz w:val="24"/>
          <w:szCs w:val="24"/>
          <w:u w:val="none"/>
        </w:rPr>
        <w:br/>
      </w:r>
      <w:r w:rsidR="00731B99">
        <w:rPr>
          <w:rFonts w:ascii="Arial Narrow" w:hAnsi="Arial Narrow" w:cs="Arial"/>
          <w:b w:val="0"/>
          <w:sz w:val="24"/>
          <w:szCs w:val="24"/>
          <w:u w:val="none"/>
        </w:rPr>
        <w:t>na terenie gminy</w:t>
      </w:r>
      <w:r w:rsidR="00BE6B8F">
        <w:rPr>
          <w:rFonts w:ascii="Arial Narrow" w:hAnsi="Arial Narrow" w:cs="Arial"/>
          <w:b w:val="0"/>
          <w:sz w:val="24"/>
          <w:szCs w:val="24"/>
          <w:u w:val="none"/>
        </w:rPr>
        <w:t>.</w:t>
      </w:r>
      <w:r w:rsidR="00731B99">
        <w:rPr>
          <w:rFonts w:ascii="Arial Narrow" w:hAnsi="Arial Narrow" w:cs="Arial"/>
          <w:b w:val="0"/>
          <w:sz w:val="24"/>
          <w:szCs w:val="24"/>
          <w:u w:val="none"/>
        </w:rPr>
        <w:t xml:space="preserve"> </w:t>
      </w:r>
    </w:p>
    <w:p w:rsidR="005533B5" w:rsidRPr="00D83AF1" w:rsidRDefault="00BE6B8F" w:rsidP="00722D6C">
      <w:pPr>
        <w:spacing w:line="360" w:lineRule="auto"/>
        <w:ind w:firstLine="142"/>
        <w:jc w:val="both"/>
        <w:rPr>
          <w:rFonts w:ascii="Arial Narrow" w:hAnsi="Arial Narrow" w:cs="Arial"/>
          <w:b w:val="0"/>
          <w:i/>
          <w:sz w:val="24"/>
          <w:szCs w:val="24"/>
          <w:u w:val="none"/>
        </w:rPr>
      </w:pPr>
      <w:r>
        <w:rPr>
          <w:rFonts w:ascii="Arial Narrow" w:hAnsi="Arial Narrow" w:cs="Arial"/>
          <w:b w:val="0"/>
          <w:i/>
          <w:sz w:val="24"/>
          <w:szCs w:val="24"/>
          <w:u w:val="none"/>
        </w:rPr>
        <w:t xml:space="preserve">Wydatki w latach </w:t>
      </w:r>
      <w:r w:rsidR="005533B5" w:rsidRPr="00D83AF1">
        <w:rPr>
          <w:rFonts w:ascii="Arial Narrow" w:hAnsi="Arial Narrow" w:cs="Arial"/>
          <w:b w:val="0"/>
          <w:i/>
          <w:sz w:val="24"/>
          <w:szCs w:val="24"/>
          <w:u w:val="none"/>
        </w:rPr>
        <w:t>2008</w:t>
      </w:r>
      <w:r w:rsidR="00545403">
        <w:rPr>
          <w:rFonts w:ascii="Arial Narrow" w:hAnsi="Arial Narrow" w:cs="Arial"/>
          <w:b w:val="0"/>
          <w:i/>
          <w:sz w:val="24"/>
          <w:szCs w:val="24"/>
          <w:u w:val="none"/>
        </w:rPr>
        <w:t xml:space="preserve"> </w:t>
      </w:r>
      <w:r w:rsidR="005533B5" w:rsidRPr="00D83AF1">
        <w:rPr>
          <w:rFonts w:ascii="Arial Narrow" w:hAnsi="Arial Narrow" w:cs="Arial"/>
          <w:b w:val="0"/>
          <w:i/>
          <w:sz w:val="24"/>
          <w:szCs w:val="24"/>
          <w:u w:val="none"/>
        </w:rPr>
        <w:t>-</w:t>
      </w:r>
      <w:r w:rsidR="00545403">
        <w:rPr>
          <w:rFonts w:ascii="Arial Narrow" w:hAnsi="Arial Narrow" w:cs="Arial"/>
          <w:b w:val="0"/>
          <w:i/>
          <w:sz w:val="24"/>
          <w:szCs w:val="24"/>
          <w:u w:val="none"/>
        </w:rPr>
        <w:t xml:space="preserve"> 2007 - </w:t>
      </w:r>
      <w:r w:rsidR="005533B5" w:rsidRPr="00D83AF1">
        <w:rPr>
          <w:rFonts w:ascii="Arial Narrow" w:hAnsi="Arial Narrow" w:cs="Arial"/>
          <w:b w:val="0"/>
          <w:i/>
          <w:sz w:val="24"/>
          <w:szCs w:val="24"/>
          <w:u w:val="none"/>
        </w:rPr>
        <w:t>2009</w:t>
      </w:r>
    </w:p>
    <w:tbl>
      <w:tblPr>
        <w:tblStyle w:val="Tabela-Siatka"/>
        <w:tblW w:w="8647" w:type="dxa"/>
        <w:tblInd w:w="250" w:type="dxa"/>
        <w:tblLayout w:type="fixed"/>
        <w:tblLook w:val="04A0"/>
      </w:tblPr>
      <w:tblGrid>
        <w:gridCol w:w="567"/>
        <w:gridCol w:w="1843"/>
        <w:gridCol w:w="1701"/>
        <w:gridCol w:w="1701"/>
        <w:gridCol w:w="1559"/>
        <w:gridCol w:w="1276"/>
      </w:tblGrid>
      <w:tr w:rsidR="002E47D5" w:rsidRPr="00D83AF1" w:rsidTr="005F043A">
        <w:trPr>
          <w:trHeight w:val="551"/>
        </w:trPr>
        <w:tc>
          <w:tcPr>
            <w:tcW w:w="567" w:type="dxa"/>
            <w:shd w:val="clear" w:color="auto" w:fill="EEECE1" w:themeFill="background2"/>
            <w:vAlign w:val="center"/>
          </w:tcPr>
          <w:p w:rsidR="002E47D5" w:rsidRPr="00D83AF1" w:rsidRDefault="002E47D5" w:rsidP="00AC22B5">
            <w:pPr>
              <w:pStyle w:val="NormalnyWeb"/>
              <w:spacing w:before="0" w:beforeAutospacing="0" w:after="0" w:afterAutospacing="0" w:line="240" w:lineRule="auto"/>
              <w:jc w:val="center"/>
              <w:rPr>
                <w:rFonts w:ascii="Arial Narrow" w:hAnsi="Arial Narrow" w:cs="Arial"/>
                <w:b/>
                <w:sz w:val="24"/>
                <w:szCs w:val="24"/>
              </w:rPr>
            </w:pPr>
            <w:r w:rsidRPr="00D83AF1">
              <w:rPr>
                <w:rFonts w:ascii="Arial Narrow" w:hAnsi="Arial Narrow" w:cs="Arial"/>
                <w:b/>
                <w:sz w:val="24"/>
                <w:szCs w:val="24"/>
              </w:rPr>
              <w:t>Lp</w:t>
            </w:r>
          </w:p>
        </w:tc>
        <w:tc>
          <w:tcPr>
            <w:tcW w:w="1843" w:type="dxa"/>
            <w:shd w:val="clear" w:color="auto" w:fill="EEECE1" w:themeFill="background2"/>
            <w:vAlign w:val="center"/>
          </w:tcPr>
          <w:p w:rsidR="002E47D5" w:rsidRPr="00D83AF1" w:rsidRDefault="002E47D5" w:rsidP="00AC22B5">
            <w:pPr>
              <w:pStyle w:val="NormalnyWeb"/>
              <w:spacing w:before="0" w:beforeAutospacing="0" w:after="0" w:afterAutospacing="0" w:line="240" w:lineRule="auto"/>
              <w:jc w:val="center"/>
              <w:rPr>
                <w:rFonts w:ascii="Arial Narrow" w:hAnsi="Arial Narrow" w:cs="Arial"/>
                <w:b/>
                <w:sz w:val="24"/>
                <w:szCs w:val="24"/>
              </w:rPr>
            </w:pPr>
            <w:r w:rsidRPr="00D83AF1">
              <w:rPr>
                <w:rFonts w:ascii="Arial Narrow" w:hAnsi="Arial Narrow" w:cs="Arial"/>
                <w:b/>
                <w:sz w:val="24"/>
                <w:szCs w:val="24"/>
              </w:rPr>
              <w:t>Treść</w:t>
            </w:r>
          </w:p>
          <w:p w:rsidR="002E47D5" w:rsidRPr="00D83AF1" w:rsidRDefault="002E47D5" w:rsidP="00AC22B5">
            <w:pPr>
              <w:pStyle w:val="NormalnyWeb"/>
              <w:spacing w:before="0" w:beforeAutospacing="0" w:after="0" w:afterAutospacing="0" w:line="240" w:lineRule="auto"/>
              <w:jc w:val="center"/>
              <w:rPr>
                <w:rFonts w:ascii="Arial Narrow" w:hAnsi="Arial Narrow" w:cs="Arial"/>
                <w:b/>
                <w:sz w:val="24"/>
                <w:szCs w:val="24"/>
              </w:rPr>
            </w:pPr>
          </w:p>
        </w:tc>
        <w:tc>
          <w:tcPr>
            <w:tcW w:w="1701" w:type="dxa"/>
            <w:shd w:val="clear" w:color="auto" w:fill="EEECE1" w:themeFill="background2"/>
            <w:vAlign w:val="center"/>
          </w:tcPr>
          <w:p w:rsidR="002E47D5" w:rsidRPr="00D83AF1" w:rsidRDefault="002E47D5" w:rsidP="002E47D5">
            <w:pPr>
              <w:pStyle w:val="NormalnyWeb"/>
              <w:spacing w:before="0" w:beforeAutospacing="0" w:after="0" w:afterAutospacing="0" w:line="240" w:lineRule="auto"/>
              <w:jc w:val="center"/>
              <w:rPr>
                <w:rFonts w:ascii="Arial Narrow" w:hAnsi="Arial Narrow" w:cs="Arial"/>
                <w:b/>
                <w:sz w:val="24"/>
                <w:szCs w:val="24"/>
              </w:rPr>
            </w:pPr>
            <w:r>
              <w:rPr>
                <w:rFonts w:ascii="Arial Narrow" w:hAnsi="Arial Narrow" w:cs="Arial"/>
                <w:b/>
                <w:sz w:val="24"/>
                <w:szCs w:val="24"/>
              </w:rPr>
              <w:t>Wykonanie 31.12.2007 r.</w:t>
            </w:r>
          </w:p>
        </w:tc>
        <w:tc>
          <w:tcPr>
            <w:tcW w:w="1701" w:type="dxa"/>
            <w:shd w:val="clear" w:color="auto" w:fill="EEECE1" w:themeFill="background2"/>
            <w:vAlign w:val="center"/>
          </w:tcPr>
          <w:p w:rsidR="002E47D5" w:rsidRPr="00D83AF1" w:rsidRDefault="002E47D5" w:rsidP="00AC22B5">
            <w:pPr>
              <w:pStyle w:val="NormalnyWeb"/>
              <w:spacing w:before="0" w:beforeAutospacing="0" w:after="0" w:afterAutospacing="0" w:line="240" w:lineRule="auto"/>
              <w:jc w:val="center"/>
              <w:rPr>
                <w:rFonts w:ascii="Arial Narrow" w:hAnsi="Arial Narrow" w:cs="Arial"/>
                <w:b/>
                <w:sz w:val="24"/>
                <w:szCs w:val="24"/>
              </w:rPr>
            </w:pPr>
            <w:r w:rsidRPr="00D83AF1">
              <w:rPr>
                <w:rFonts w:ascii="Arial Narrow" w:hAnsi="Arial Narrow" w:cs="Arial"/>
                <w:b/>
                <w:sz w:val="24"/>
                <w:szCs w:val="24"/>
              </w:rPr>
              <w:t>Wykonanie na</w:t>
            </w:r>
          </w:p>
          <w:p w:rsidR="002E47D5" w:rsidRPr="00D83AF1" w:rsidRDefault="002E47D5" w:rsidP="00AC22B5">
            <w:pPr>
              <w:pStyle w:val="NormalnyWeb"/>
              <w:spacing w:before="0" w:beforeAutospacing="0" w:after="0" w:afterAutospacing="0" w:line="240" w:lineRule="auto"/>
              <w:jc w:val="center"/>
              <w:rPr>
                <w:rFonts w:ascii="Arial Narrow" w:hAnsi="Arial Narrow" w:cs="Arial"/>
                <w:b/>
                <w:sz w:val="24"/>
                <w:szCs w:val="24"/>
              </w:rPr>
            </w:pPr>
            <w:r w:rsidRPr="00D83AF1">
              <w:rPr>
                <w:rFonts w:ascii="Arial Narrow" w:hAnsi="Arial Narrow" w:cs="Arial"/>
                <w:b/>
                <w:sz w:val="24"/>
                <w:szCs w:val="24"/>
              </w:rPr>
              <w:t>31.12.2008r.</w:t>
            </w:r>
          </w:p>
        </w:tc>
        <w:tc>
          <w:tcPr>
            <w:tcW w:w="1559" w:type="dxa"/>
            <w:shd w:val="clear" w:color="auto" w:fill="EEECE1" w:themeFill="background2"/>
            <w:vAlign w:val="center"/>
          </w:tcPr>
          <w:p w:rsidR="002E47D5" w:rsidRPr="00D83AF1" w:rsidRDefault="002E47D5" w:rsidP="00DC797A">
            <w:pPr>
              <w:pStyle w:val="NormalnyWeb"/>
              <w:spacing w:before="0" w:beforeAutospacing="0" w:after="0" w:afterAutospacing="0" w:line="240" w:lineRule="auto"/>
              <w:jc w:val="center"/>
              <w:rPr>
                <w:rFonts w:ascii="Arial Narrow" w:hAnsi="Arial Narrow" w:cs="Arial"/>
                <w:b/>
                <w:sz w:val="24"/>
                <w:szCs w:val="24"/>
              </w:rPr>
            </w:pPr>
            <w:r w:rsidRPr="00D83AF1">
              <w:rPr>
                <w:rFonts w:ascii="Arial Narrow" w:hAnsi="Arial Narrow" w:cs="Arial"/>
                <w:b/>
                <w:sz w:val="24"/>
                <w:szCs w:val="24"/>
              </w:rPr>
              <w:t>Wykonanie na  31.12.2009r.</w:t>
            </w:r>
          </w:p>
        </w:tc>
        <w:tc>
          <w:tcPr>
            <w:tcW w:w="1276" w:type="dxa"/>
            <w:shd w:val="clear" w:color="auto" w:fill="EEECE1" w:themeFill="background2"/>
            <w:vAlign w:val="center"/>
          </w:tcPr>
          <w:p w:rsidR="002E47D5" w:rsidRPr="00D83AF1" w:rsidRDefault="002E47D5" w:rsidP="00AC22B5">
            <w:pPr>
              <w:pStyle w:val="NormalnyWeb"/>
              <w:spacing w:before="0" w:beforeAutospacing="0" w:after="0" w:afterAutospacing="0" w:line="240" w:lineRule="auto"/>
              <w:jc w:val="center"/>
              <w:rPr>
                <w:rFonts w:ascii="Arial Narrow" w:hAnsi="Arial Narrow" w:cs="Arial"/>
                <w:b/>
                <w:sz w:val="24"/>
                <w:szCs w:val="24"/>
              </w:rPr>
            </w:pPr>
            <w:r w:rsidRPr="00D83AF1">
              <w:rPr>
                <w:rFonts w:ascii="Arial Narrow" w:hAnsi="Arial Narrow" w:cs="Arial"/>
                <w:b/>
                <w:sz w:val="24"/>
                <w:szCs w:val="24"/>
              </w:rPr>
              <w:t>Wskaźnik wzrostu (4:3)</w:t>
            </w:r>
          </w:p>
        </w:tc>
      </w:tr>
      <w:tr w:rsidR="002E47D5" w:rsidRPr="00D83AF1" w:rsidTr="005F043A">
        <w:trPr>
          <w:trHeight w:val="360"/>
        </w:trPr>
        <w:tc>
          <w:tcPr>
            <w:tcW w:w="567" w:type="dxa"/>
            <w:vAlign w:val="center"/>
          </w:tcPr>
          <w:p w:rsidR="002E47D5" w:rsidRPr="00D83AF1" w:rsidRDefault="002E47D5" w:rsidP="00AC22B5">
            <w:pPr>
              <w:pStyle w:val="NormalnyWeb"/>
              <w:spacing w:before="0" w:beforeAutospacing="0" w:after="0" w:afterAutospacing="0" w:line="240" w:lineRule="auto"/>
              <w:jc w:val="center"/>
              <w:rPr>
                <w:rFonts w:ascii="Arial Narrow" w:hAnsi="Arial Narrow" w:cs="Arial"/>
                <w:b/>
                <w:sz w:val="24"/>
                <w:szCs w:val="24"/>
              </w:rPr>
            </w:pPr>
            <w:r w:rsidRPr="00D83AF1">
              <w:rPr>
                <w:rFonts w:ascii="Arial Narrow" w:hAnsi="Arial Narrow" w:cs="Arial"/>
                <w:b/>
                <w:sz w:val="24"/>
                <w:szCs w:val="24"/>
              </w:rPr>
              <w:t>1</w:t>
            </w:r>
          </w:p>
        </w:tc>
        <w:tc>
          <w:tcPr>
            <w:tcW w:w="1843" w:type="dxa"/>
            <w:vAlign w:val="center"/>
          </w:tcPr>
          <w:p w:rsidR="002E47D5" w:rsidRPr="00D83AF1" w:rsidRDefault="002E47D5" w:rsidP="00AC22B5">
            <w:pPr>
              <w:pStyle w:val="NormalnyWeb"/>
              <w:spacing w:before="0" w:beforeAutospacing="0" w:after="0" w:afterAutospacing="0" w:line="240" w:lineRule="auto"/>
              <w:jc w:val="center"/>
              <w:rPr>
                <w:rFonts w:ascii="Arial Narrow" w:hAnsi="Arial Narrow" w:cs="Arial"/>
                <w:b/>
                <w:sz w:val="24"/>
                <w:szCs w:val="24"/>
              </w:rPr>
            </w:pPr>
            <w:r w:rsidRPr="00D83AF1">
              <w:rPr>
                <w:rFonts w:ascii="Arial Narrow" w:hAnsi="Arial Narrow" w:cs="Arial"/>
                <w:b/>
                <w:sz w:val="24"/>
                <w:szCs w:val="24"/>
              </w:rPr>
              <w:t>2</w:t>
            </w:r>
          </w:p>
        </w:tc>
        <w:tc>
          <w:tcPr>
            <w:tcW w:w="1701" w:type="dxa"/>
          </w:tcPr>
          <w:p w:rsidR="002E47D5" w:rsidRPr="00D83AF1" w:rsidRDefault="002E47D5" w:rsidP="00AC22B5">
            <w:pPr>
              <w:pStyle w:val="NormalnyWeb"/>
              <w:spacing w:before="0" w:beforeAutospacing="0" w:after="0" w:afterAutospacing="0" w:line="240" w:lineRule="auto"/>
              <w:jc w:val="center"/>
              <w:rPr>
                <w:rFonts w:ascii="Arial Narrow" w:hAnsi="Arial Narrow" w:cs="Arial"/>
                <w:b/>
                <w:sz w:val="24"/>
                <w:szCs w:val="24"/>
              </w:rPr>
            </w:pPr>
            <w:r>
              <w:rPr>
                <w:rFonts w:ascii="Arial Narrow" w:hAnsi="Arial Narrow" w:cs="Arial"/>
                <w:b/>
                <w:sz w:val="24"/>
                <w:szCs w:val="24"/>
              </w:rPr>
              <w:t>3</w:t>
            </w:r>
          </w:p>
        </w:tc>
        <w:tc>
          <w:tcPr>
            <w:tcW w:w="1701" w:type="dxa"/>
            <w:vAlign w:val="center"/>
          </w:tcPr>
          <w:p w:rsidR="002E47D5" w:rsidRPr="00D83AF1" w:rsidRDefault="002E47D5" w:rsidP="00AC22B5">
            <w:pPr>
              <w:pStyle w:val="NormalnyWeb"/>
              <w:spacing w:before="0" w:beforeAutospacing="0" w:after="0" w:afterAutospacing="0" w:line="240" w:lineRule="auto"/>
              <w:jc w:val="center"/>
              <w:rPr>
                <w:rFonts w:ascii="Arial Narrow" w:hAnsi="Arial Narrow" w:cs="Arial"/>
                <w:b/>
                <w:sz w:val="24"/>
                <w:szCs w:val="24"/>
              </w:rPr>
            </w:pPr>
            <w:r>
              <w:rPr>
                <w:rFonts w:ascii="Arial Narrow" w:hAnsi="Arial Narrow" w:cs="Arial"/>
                <w:b/>
                <w:sz w:val="24"/>
                <w:szCs w:val="24"/>
              </w:rPr>
              <w:t>4</w:t>
            </w:r>
          </w:p>
        </w:tc>
        <w:tc>
          <w:tcPr>
            <w:tcW w:w="1559" w:type="dxa"/>
            <w:vAlign w:val="center"/>
          </w:tcPr>
          <w:p w:rsidR="002E47D5" w:rsidRPr="00D83AF1" w:rsidRDefault="002E47D5" w:rsidP="00AC22B5">
            <w:pPr>
              <w:pStyle w:val="NormalnyWeb"/>
              <w:spacing w:before="0" w:beforeAutospacing="0" w:after="0" w:afterAutospacing="0" w:line="240" w:lineRule="auto"/>
              <w:jc w:val="center"/>
              <w:rPr>
                <w:rFonts w:ascii="Arial Narrow" w:hAnsi="Arial Narrow" w:cs="Arial"/>
                <w:b/>
                <w:sz w:val="24"/>
                <w:szCs w:val="24"/>
              </w:rPr>
            </w:pPr>
            <w:r>
              <w:rPr>
                <w:rFonts w:ascii="Arial Narrow" w:hAnsi="Arial Narrow" w:cs="Arial"/>
                <w:b/>
                <w:sz w:val="24"/>
                <w:szCs w:val="24"/>
              </w:rPr>
              <w:t>5</w:t>
            </w:r>
          </w:p>
        </w:tc>
        <w:tc>
          <w:tcPr>
            <w:tcW w:w="1276" w:type="dxa"/>
            <w:vAlign w:val="center"/>
          </w:tcPr>
          <w:p w:rsidR="002E47D5" w:rsidRPr="00D83AF1" w:rsidRDefault="002E47D5" w:rsidP="00AC22B5">
            <w:pPr>
              <w:pStyle w:val="NormalnyWeb"/>
              <w:spacing w:before="0" w:beforeAutospacing="0" w:after="0" w:afterAutospacing="0" w:line="240" w:lineRule="auto"/>
              <w:jc w:val="center"/>
              <w:rPr>
                <w:rFonts w:ascii="Arial Narrow" w:hAnsi="Arial Narrow" w:cs="Arial"/>
                <w:b/>
                <w:sz w:val="24"/>
                <w:szCs w:val="24"/>
              </w:rPr>
            </w:pPr>
            <w:r>
              <w:rPr>
                <w:rFonts w:ascii="Arial Narrow" w:hAnsi="Arial Narrow" w:cs="Arial"/>
                <w:b/>
                <w:sz w:val="24"/>
                <w:szCs w:val="24"/>
              </w:rPr>
              <w:t>6</w:t>
            </w:r>
          </w:p>
        </w:tc>
      </w:tr>
      <w:tr w:rsidR="002E47D5" w:rsidRPr="00D83AF1" w:rsidTr="005F043A">
        <w:trPr>
          <w:trHeight w:val="551"/>
        </w:trPr>
        <w:tc>
          <w:tcPr>
            <w:tcW w:w="567" w:type="dxa"/>
            <w:vAlign w:val="center"/>
          </w:tcPr>
          <w:p w:rsidR="002E47D5" w:rsidRPr="00D83AF1" w:rsidRDefault="002E47D5" w:rsidP="00AC22B5">
            <w:pPr>
              <w:pStyle w:val="NormalnyWeb"/>
              <w:spacing w:before="0" w:beforeAutospacing="0" w:after="0" w:afterAutospacing="0" w:line="240" w:lineRule="auto"/>
              <w:jc w:val="center"/>
              <w:rPr>
                <w:rFonts w:ascii="Arial Narrow" w:hAnsi="Arial Narrow" w:cs="Arial"/>
                <w:sz w:val="24"/>
                <w:szCs w:val="24"/>
              </w:rPr>
            </w:pPr>
            <w:r w:rsidRPr="00D83AF1">
              <w:rPr>
                <w:rFonts w:ascii="Arial Narrow" w:hAnsi="Arial Narrow" w:cs="Arial"/>
                <w:sz w:val="24"/>
                <w:szCs w:val="24"/>
              </w:rPr>
              <w:t>2</w:t>
            </w:r>
          </w:p>
        </w:tc>
        <w:tc>
          <w:tcPr>
            <w:tcW w:w="1843" w:type="dxa"/>
            <w:vAlign w:val="center"/>
          </w:tcPr>
          <w:p w:rsidR="002E47D5" w:rsidRPr="00D83AF1" w:rsidRDefault="002E47D5" w:rsidP="00AC22B5">
            <w:pPr>
              <w:pStyle w:val="NormalnyWeb"/>
              <w:spacing w:before="0" w:beforeAutospacing="0" w:after="0" w:afterAutospacing="0" w:line="240" w:lineRule="auto"/>
              <w:rPr>
                <w:rFonts w:ascii="Arial Narrow" w:hAnsi="Arial Narrow" w:cs="Arial"/>
                <w:sz w:val="24"/>
                <w:szCs w:val="24"/>
              </w:rPr>
            </w:pPr>
            <w:r w:rsidRPr="00D83AF1">
              <w:rPr>
                <w:rFonts w:ascii="Arial Narrow" w:hAnsi="Arial Narrow" w:cs="Arial"/>
                <w:sz w:val="24"/>
                <w:szCs w:val="24"/>
              </w:rPr>
              <w:t>Transport i łączność</w:t>
            </w:r>
          </w:p>
        </w:tc>
        <w:tc>
          <w:tcPr>
            <w:tcW w:w="1701" w:type="dxa"/>
            <w:vAlign w:val="center"/>
          </w:tcPr>
          <w:p w:rsidR="002E47D5" w:rsidRPr="00D83AF1" w:rsidRDefault="00A56A5C" w:rsidP="00A00BFF">
            <w:pPr>
              <w:jc w:val="right"/>
              <w:rPr>
                <w:rFonts w:ascii="Arial Narrow" w:hAnsi="Arial Narrow"/>
                <w:b w:val="0"/>
                <w:sz w:val="24"/>
                <w:szCs w:val="24"/>
                <w:u w:val="none"/>
              </w:rPr>
            </w:pPr>
            <w:r>
              <w:rPr>
                <w:rFonts w:ascii="Arial Narrow" w:hAnsi="Arial Narrow"/>
                <w:b w:val="0"/>
                <w:sz w:val="24"/>
                <w:szCs w:val="24"/>
                <w:u w:val="none"/>
              </w:rPr>
              <w:t>3 909 662,39</w:t>
            </w:r>
          </w:p>
        </w:tc>
        <w:tc>
          <w:tcPr>
            <w:tcW w:w="1701" w:type="dxa"/>
            <w:vAlign w:val="center"/>
          </w:tcPr>
          <w:p w:rsidR="002E47D5" w:rsidRPr="00D83AF1" w:rsidRDefault="002E47D5" w:rsidP="00AC22B5">
            <w:pPr>
              <w:rPr>
                <w:rFonts w:ascii="Arial Narrow" w:hAnsi="Arial Narrow"/>
                <w:b w:val="0"/>
                <w:sz w:val="24"/>
                <w:szCs w:val="24"/>
                <w:u w:val="none"/>
              </w:rPr>
            </w:pPr>
            <w:r w:rsidRPr="00D83AF1">
              <w:rPr>
                <w:rFonts w:ascii="Arial Narrow" w:hAnsi="Arial Narrow"/>
                <w:b w:val="0"/>
                <w:sz w:val="24"/>
                <w:szCs w:val="24"/>
                <w:u w:val="none"/>
              </w:rPr>
              <w:t>2 760 488,78</w:t>
            </w:r>
          </w:p>
        </w:tc>
        <w:tc>
          <w:tcPr>
            <w:tcW w:w="1559" w:type="dxa"/>
            <w:vAlign w:val="center"/>
          </w:tcPr>
          <w:p w:rsidR="002E47D5" w:rsidRPr="00D83AF1" w:rsidRDefault="002E47D5" w:rsidP="00AC22B5">
            <w:pPr>
              <w:rPr>
                <w:rFonts w:ascii="Arial Narrow" w:hAnsi="Arial Narrow"/>
                <w:b w:val="0"/>
                <w:sz w:val="24"/>
                <w:szCs w:val="24"/>
                <w:u w:val="none"/>
              </w:rPr>
            </w:pPr>
            <w:r w:rsidRPr="00D83AF1">
              <w:rPr>
                <w:rFonts w:ascii="Arial Narrow" w:hAnsi="Arial Narrow"/>
                <w:b w:val="0"/>
                <w:sz w:val="24"/>
                <w:szCs w:val="24"/>
                <w:u w:val="none"/>
              </w:rPr>
              <w:t>3 746 020,71</w:t>
            </w:r>
          </w:p>
        </w:tc>
        <w:tc>
          <w:tcPr>
            <w:tcW w:w="1276" w:type="dxa"/>
            <w:vAlign w:val="center"/>
          </w:tcPr>
          <w:p w:rsidR="002E47D5" w:rsidRPr="00666868" w:rsidRDefault="002E47D5" w:rsidP="00666868">
            <w:pPr>
              <w:rPr>
                <w:rFonts w:ascii="Arial Narrow" w:hAnsi="Arial Narrow"/>
                <w:color w:val="000000"/>
                <w:sz w:val="24"/>
                <w:szCs w:val="24"/>
                <w:u w:val="none"/>
              </w:rPr>
            </w:pPr>
            <w:r w:rsidRPr="00666868">
              <w:rPr>
                <w:rFonts w:ascii="Arial Narrow" w:hAnsi="Arial Narrow"/>
                <w:color w:val="000000"/>
                <w:sz w:val="24"/>
                <w:szCs w:val="24"/>
                <w:u w:val="none"/>
              </w:rPr>
              <w:t>135,70%</w:t>
            </w:r>
          </w:p>
        </w:tc>
      </w:tr>
      <w:tr w:rsidR="002E47D5" w:rsidRPr="00D83AF1" w:rsidTr="005F043A">
        <w:trPr>
          <w:trHeight w:val="551"/>
        </w:trPr>
        <w:tc>
          <w:tcPr>
            <w:tcW w:w="567" w:type="dxa"/>
            <w:vAlign w:val="center"/>
          </w:tcPr>
          <w:p w:rsidR="002E47D5" w:rsidRPr="00D83AF1" w:rsidRDefault="002E47D5" w:rsidP="00AC22B5">
            <w:pPr>
              <w:pStyle w:val="NormalnyWeb"/>
              <w:spacing w:before="0" w:beforeAutospacing="0" w:after="0" w:afterAutospacing="0" w:line="240" w:lineRule="auto"/>
              <w:jc w:val="center"/>
              <w:rPr>
                <w:rFonts w:ascii="Arial Narrow" w:hAnsi="Arial Narrow" w:cs="Arial"/>
                <w:sz w:val="24"/>
                <w:szCs w:val="24"/>
              </w:rPr>
            </w:pPr>
            <w:r w:rsidRPr="00D83AF1">
              <w:rPr>
                <w:rFonts w:ascii="Arial Narrow" w:hAnsi="Arial Narrow" w:cs="Arial"/>
                <w:sz w:val="24"/>
                <w:szCs w:val="24"/>
              </w:rPr>
              <w:t>3</w:t>
            </w:r>
          </w:p>
        </w:tc>
        <w:tc>
          <w:tcPr>
            <w:tcW w:w="1843" w:type="dxa"/>
            <w:vAlign w:val="center"/>
          </w:tcPr>
          <w:p w:rsidR="002E47D5" w:rsidRPr="00D83AF1" w:rsidRDefault="002E47D5" w:rsidP="00AC22B5">
            <w:pPr>
              <w:pStyle w:val="NormalnyWeb"/>
              <w:spacing w:before="0" w:beforeAutospacing="0" w:after="0" w:afterAutospacing="0" w:line="240" w:lineRule="auto"/>
              <w:rPr>
                <w:rFonts w:ascii="Arial Narrow" w:hAnsi="Arial Narrow" w:cs="Arial"/>
                <w:sz w:val="24"/>
                <w:szCs w:val="24"/>
              </w:rPr>
            </w:pPr>
            <w:r w:rsidRPr="00D83AF1">
              <w:rPr>
                <w:rFonts w:ascii="Arial Narrow" w:hAnsi="Arial Narrow" w:cs="Arial"/>
                <w:sz w:val="24"/>
                <w:szCs w:val="24"/>
              </w:rPr>
              <w:t>Oświata i wychowanie</w:t>
            </w:r>
          </w:p>
        </w:tc>
        <w:tc>
          <w:tcPr>
            <w:tcW w:w="1701" w:type="dxa"/>
            <w:vAlign w:val="center"/>
          </w:tcPr>
          <w:p w:rsidR="002E47D5" w:rsidRPr="00D83AF1" w:rsidRDefault="0017581C" w:rsidP="00A00BFF">
            <w:pPr>
              <w:tabs>
                <w:tab w:val="left" w:pos="1294"/>
              </w:tabs>
              <w:jc w:val="right"/>
              <w:rPr>
                <w:rFonts w:ascii="Arial Narrow" w:hAnsi="Arial Narrow"/>
                <w:b w:val="0"/>
                <w:sz w:val="24"/>
                <w:szCs w:val="24"/>
                <w:u w:val="none"/>
              </w:rPr>
            </w:pPr>
            <w:r>
              <w:rPr>
                <w:rFonts w:ascii="Arial Narrow" w:hAnsi="Arial Narrow"/>
                <w:b w:val="0"/>
                <w:sz w:val="24"/>
                <w:szCs w:val="24"/>
                <w:u w:val="none"/>
              </w:rPr>
              <w:t>16 485 316,76</w:t>
            </w:r>
          </w:p>
        </w:tc>
        <w:tc>
          <w:tcPr>
            <w:tcW w:w="1701" w:type="dxa"/>
            <w:vAlign w:val="center"/>
          </w:tcPr>
          <w:p w:rsidR="002E47D5" w:rsidRPr="00D83AF1" w:rsidRDefault="002E47D5" w:rsidP="00AC22B5">
            <w:pPr>
              <w:rPr>
                <w:rFonts w:ascii="Arial Narrow" w:hAnsi="Arial Narrow"/>
                <w:b w:val="0"/>
                <w:sz w:val="24"/>
                <w:szCs w:val="24"/>
                <w:u w:val="none"/>
              </w:rPr>
            </w:pPr>
            <w:r w:rsidRPr="00D83AF1">
              <w:rPr>
                <w:rFonts w:ascii="Arial Narrow" w:hAnsi="Arial Narrow"/>
                <w:b w:val="0"/>
                <w:sz w:val="24"/>
                <w:szCs w:val="24"/>
                <w:u w:val="none"/>
              </w:rPr>
              <w:t>13 934 182,84</w:t>
            </w:r>
          </w:p>
        </w:tc>
        <w:tc>
          <w:tcPr>
            <w:tcW w:w="1559" w:type="dxa"/>
            <w:vAlign w:val="center"/>
          </w:tcPr>
          <w:p w:rsidR="002E47D5" w:rsidRPr="00D83AF1" w:rsidRDefault="002E47D5" w:rsidP="00AC22B5">
            <w:pPr>
              <w:rPr>
                <w:rFonts w:ascii="Arial Narrow" w:hAnsi="Arial Narrow"/>
                <w:b w:val="0"/>
                <w:sz w:val="24"/>
                <w:szCs w:val="24"/>
                <w:u w:val="none"/>
              </w:rPr>
            </w:pPr>
            <w:r w:rsidRPr="00D83AF1">
              <w:rPr>
                <w:rFonts w:ascii="Arial Narrow" w:hAnsi="Arial Narrow"/>
                <w:b w:val="0"/>
                <w:sz w:val="24"/>
                <w:szCs w:val="24"/>
                <w:u w:val="none"/>
              </w:rPr>
              <w:t>17 718 326,60</w:t>
            </w:r>
          </w:p>
        </w:tc>
        <w:tc>
          <w:tcPr>
            <w:tcW w:w="1276" w:type="dxa"/>
            <w:vAlign w:val="center"/>
          </w:tcPr>
          <w:p w:rsidR="002E47D5" w:rsidRPr="00666868" w:rsidRDefault="002E47D5" w:rsidP="00666868">
            <w:pPr>
              <w:rPr>
                <w:rFonts w:ascii="Arial Narrow" w:hAnsi="Arial Narrow"/>
                <w:color w:val="000000"/>
                <w:sz w:val="24"/>
                <w:szCs w:val="24"/>
                <w:u w:val="none"/>
              </w:rPr>
            </w:pPr>
            <w:r w:rsidRPr="00666868">
              <w:rPr>
                <w:rFonts w:ascii="Arial Narrow" w:hAnsi="Arial Narrow"/>
                <w:color w:val="000000"/>
                <w:sz w:val="24"/>
                <w:szCs w:val="24"/>
                <w:u w:val="none"/>
              </w:rPr>
              <w:t>127,16%</w:t>
            </w:r>
          </w:p>
        </w:tc>
      </w:tr>
      <w:tr w:rsidR="002E47D5" w:rsidRPr="00D83AF1" w:rsidTr="005F043A">
        <w:trPr>
          <w:trHeight w:val="551"/>
        </w:trPr>
        <w:tc>
          <w:tcPr>
            <w:tcW w:w="567" w:type="dxa"/>
            <w:vAlign w:val="center"/>
          </w:tcPr>
          <w:p w:rsidR="002E47D5" w:rsidRPr="00D83AF1" w:rsidRDefault="002E47D5" w:rsidP="00AC22B5">
            <w:pPr>
              <w:pStyle w:val="NormalnyWeb"/>
              <w:spacing w:before="0" w:beforeAutospacing="0" w:after="0" w:afterAutospacing="0" w:line="240" w:lineRule="auto"/>
              <w:jc w:val="center"/>
              <w:rPr>
                <w:rFonts w:ascii="Arial Narrow" w:hAnsi="Arial Narrow" w:cs="Arial"/>
                <w:sz w:val="24"/>
                <w:szCs w:val="24"/>
              </w:rPr>
            </w:pPr>
            <w:r w:rsidRPr="00D83AF1">
              <w:rPr>
                <w:rFonts w:ascii="Arial Narrow" w:hAnsi="Arial Narrow" w:cs="Arial"/>
                <w:sz w:val="24"/>
                <w:szCs w:val="24"/>
              </w:rPr>
              <w:t>4</w:t>
            </w:r>
          </w:p>
        </w:tc>
        <w:tc>
          <w:tcPr>
            <w:tcW w:w="1843" w:type="dxa"/>
            <w:vAlign w:val="center"/>
          </w:tcPr>
          <w:p w:rsidR="002E47D5" w:rsidRPr="00D83AF1" w:rsidRDefault="00297135" w:rsidP="00AC22B5">
            <w:pPr>
              <w:pStyle w:val="NormalnyWeb"/>
              <w:spacing w:before="0" w:beforeAutospacing="0" w:after="0" w:afterAutospacing="0" w:line="240" w:lineRule="auto"/>
              <w:rPr>
                <w:rFonts w:ascii="Arial Narrow" w:hAnsi="Arial Narrow" w:cs="Arial"/>
                <w:sz w:val="24"/>
                <w:szCs w:val="24"/>
              </w:rPr>
            </w:pPr>
            <w:r>
              <w:rPr>
                <w:rFonts w:ascii="Arial Narrow" w:hAnsi="Arial Narrow" w:cs="Arial"/>
                <w:sz w:val="24"/>
                <w:szCs w:val="24"/>
              </w:rPr>
              <w:t xml:space="preserve">Pomoc </w:t>
            </w:r>
            <w:r w:rsidR="002E47D5" w:rsidRPr="00D83AF1">
              <w:rPr>
                <w:rFonts w:ascii="Arial Narrow" w:hAnsi="Arial Narrow" w:cs="Arial"/>
                <w:sz w:val="24"/>
                <w:szCs w:val="24"/>
              </w:rPr>
              <w:t>społeczna</w:t>
            </w:r>
          </w:p>
        </w:tc>
        <w:tc>
          <w:tcPr>
            <w:tcW w:w="1701" w:type="dxa"/>
            <w:vAlign w:val="center"/>
          </w:tcPr>
          <w:p w:rsidR="002E47D5" w:rsidRPr="00D83AF1" w:rsidRDefault="00A56A5C" w:rsidP="00A00BFF">
            <w:pPr>
              <w:jc w:val="right"/>
              <w:rPr>
                <w:rFonts w:ascii="Arial Narrow" w:hAnsi="Arial Narrow"/>
                <w:b w:val="0"/>
                <w:sz w:val="24"/>
                <w:szCs w:val="24"/>
                <w:u w:val="none"/>
              </w:rPr>
            </w:pPr>
            <w:r>
              <w:rPr>
                <w:rFonts w:ascii="Arial Narrow" w:hAnsi="Arial Narrow"/>
                <w:b w:val="0"/>
                <w:sz w:val="24"/>
                <w:szCs w:val="24"/>
                <w:u w:val="none"/>
              </w:rPr>
              <w:t>3 534 423,63</w:t>
            </w:r>
          </w:p>
        </w:tc>
        <w:tc>
          <w:tcPr>
            <w:tcW w:w="1701" w:type="dxa"/>
            <w:vAlign w:val="center"/>
          </w:tcPr>
          <w:p w:rsidR="002E47D5" w:rsidRPr="00D83AF1" w:rsidRDefault="002E47D5" w:rsidP="00AC22B5">
            <w:pPr>
              <w:rPr>
                <w:rFonts w:ascii="Arial Narrow" w:hAnsi="Arial Narrow"/>
                <w:b w:val="0"/>
                <w:sz w:val="24"/>
                <w:szCs w:val="24"/>
                <w:u w:val="none"/>
              </w:rPr>
            </w:pPr>
            <w:r w:rsidRPr="00D83AF1">
              <w:rPr>
                <w:rFonts w:ascii="Arial Narrow" w:hAnsi="Arial Narrow"/>
                <w:b w:val="0"/>
                <w:sz w:val="24"/>
                <w:szCs w:val="24"/>
                <w:u w:val="none"/>
              </w:rPr>
              <w:t>3 370 880,24</w:t>
            </w:r>
          </w:p>
        </w:tc>
        <w:tc>
          <w:tcPr>
            <w:tcW w:w="1559" w:type="dxa"/>
            <w:vAlign w:val="center"/>
          </w:tcPr>
          <w:p w:rsidR="002E47D5" w:rsidRPr="00D83AF1" w:rsidRDefault="002E47D5" w:rsidP="00AC22B5">
            <w:pPr>
              <w:rPr>
                <w:rFonts w:ascii="Arial Narrow" w:hAnsi="Arial Narrow"/>
                <w:b w:val="0"/>
                <w:sz w:val="24"/>
                <w:szCs w:val="24"/>
                <w:u w:val="none"/>
              </w:rPr>
            </w:pPr>
            <w:r w:rsidRPr="00D83AF1">
              <w:rPr>
                <w:rFonts w:ascii="Arial Narrow" w:hAnsi="Arial Narrow"/>
                <w:b w:val="0"/>
                <w:sz w:val="24"/>
                <w:szCs w:val="24"/>
                <w:u w:val="none"/>
              </w:rPr>
              <w:t>3 388 434,55</w:t>
            </w:r>
          </w:p>
        </w:tc>
        <w:tc>
          <w:tcPr>
            <w:tcW w:w="1276" w:type="dxa"/>
            <w:vAlign w:val="center"/>
          </w:tcPr>
          <w:p w:rsidR="002E47D5" w:rsidRPr="00666868" w:rsidRDefault="002E47D5" w:rsidP="00666868">
            <w:pPr>
              <w:rPr>
                <w:rFonts w:ascii="Arial Narrow" w:hAnsi="Arial Narrow"/>
                <w:color w:val="000000"/>
                <w:sz w:val="24"/>
                <w:szCs w:val="24"/>
                <w:u w:val="none"/>
              </w:rPr>
            </w:pPr>
            <w:r w:rsidRPr="00666868">
              <w:rPr>
                <w:rFonts w:ascii="Arial Narrow" w:hAnsi="Arial Narrow"/>
                <w:color w:val="000000"/>
                <w:sz w:val="24"/>
                <w:szCs w:val="24"/>
                <w:u w:val="none"/>
              </w:rPr>
              <w:t>100,52%</w:t>
            </w:r>
          </w:p>
        </w:tc>
      </w:tr>
      <w:tr w:rsidR="002E47D5" w:rsidRPr="00D83AF1" w:rsidTr="005F043A">
        <w:trPr>
          <w:trHeight w:val="551"/>
        </w:trPr>
        <w:tc>
          <w:tcPr>
            <w:tcW w:w="567" w:type="dxa"/>
            <w:vAlign w:val="center"/>
          </w:tcPr>
          <w:p w:rsidR="002E47D5" w:rsidRPr="00D83AF1" w:rsidRDefault="002E47D5" w:rsidP="00AC22B5">
            <w:pPr>
              <w:pStyle w:val="NormalnyWeb"/>
              <w:spacing w:before="0" w:beforeAutospacing="0" w:after="0" w:afterAutospacing="0" w:line="240" w:lineRule="auto"/>
              <w:jc w:val="center"/>
              <w:rPr>
                <w:rFonts w:ascii="Arial Narrow" w:hAnsi="Arial Narrow" w:cs="Arial"/>
                <w:sz w:val="24"/>
                <w:szCs w:val="24"/>
              </w:rPr>
            </w:pPr>
            <w:r w:rsidRPr="00D83AF1">
              <w:rPr>
                <w:rFonts w:ascii="Arial Narrow" w:hAnsi="Arial Narrow" w:cs="Arial"/>
                <w:sz w:val="24"/>
                <w:szCs w:val="24"/>
              </w:rPr>
              <w:t>5</w:t>
            </w:r>
          </w:p>
        </w:tc>
        <w:tc>
          <w:tcPr>
            <w:tcW w:w="1843" w:type="dxa"/>
            <w:vAlign w:val="center"/>
          </w:tcPr>
          <w:p w:rsidR="002E47D5" w:rsidRPr="00D83AF1" w:rsidRDefault="002E47D5" w:rsidP="00AC22B5">
            <w:pPr>
              <w:pStyle w:val="NormalnyWeb"/>
              <w:spacing w:before="0" w:beforeAutospacing="0" w:after="0" w:afterAutospacing="0" w:line="240" w:lineRule="auto"/>
              <w:rPr>
                <w:rFonts w:ascii="Arial Narrow" w:hAnsi="Arial Narrow" w:cs="Arial"/>
                <w:sz w:val="24"/>
                <w:szCs w:val="24"/>
              </w:rPr>
            </w:pPr>
            <w:r w:rsidRPr="00D83AF1">
              <w:rPr>
                <w:rFonts w:ascii="Arial Narrow" w:hAnsi="Arial Narrow" w:cs="Arial"/>
                <w:sz w:val="24"/>
                <w:szCs w:val="24"/>
              </w:rPr>
              <w:t>Gospodarka Komunalna i ochrona środowiska</w:t>
            </w:r>
          </w:p>
        </w:tc>
        <w:tc>
          <w:tcPr>
            <w:tcW w:w="1701" w:type="dxa"/>
            <w:vAlign w:val="center"/>
          </w:tcPr>
          <w:p w:rsidR="002E47D5" w:rsidRPr="00D83AF1" w:rsidRDefault="00A56A5C" w:rsidP="00A00BFF">
            <w:pPr>
              <w:jc w:val="right"/>
              <w:rPr>
                <w:rFonts w:ascii="Arial Narrow" w:hAnsi="Arial Narrow"/>
                <w:b w:val="0"/>
                <w:sz w:val="24"/>
                <w:szCs w:val="24"/>
                <w:u w:val="none"/>
              </w:rPr>
            </w:pPr>
            <w:r>
              <w:rPr>
                <w:rFonts w:ascii="Arial Narrow" w:hAnsi="Arial Narrow"/>
                <w:b w:val="0"/>
                <w:sz w:val="24"/>
                <w:szCs w:val="24"/>
                <w:u w:val="none"/>
              </w:rPr>
              <w:t>2 580 708,79</w:t>
            </w:r>
          </w:p>
        </w:tc>
        <w:tc>
          <w:tcPr>
            <w:tcW w:w="1701" w:type="dxa"/>
            <w:vAlign w:val="center"/>
          </w:tcPr>
          <w:p w:rsidR="002E47D5" w:rsidRPr="00D83AF1" w:rsidRDefault="002E47D5" w:rsidP="00AC22B5">
            <w:pPr>
              <w:rPr>
                <w:rFonts w:ascii="Arial Narrow" w:hAnsi="Arial Narrow"/>
                <w:b w:val="0"/>
                <w:sz w:val="24"/>
                <w:szCs w:val="24"/>
                <w:u w:val="none"/>
              </w:rPr>
            </w:pPr>
            <w:r w:rsidRPr="00D83AF1">
              <w:rPr>
                <w:rFonts w:ascii="Arial Narrow" w:hAnsi="Arial Narrow"/>
                <w:b w:val="0"/>
                <w:sz w:val="24"/>
                <w:szCs w:val="24"/>
                <w:u w:val="none"/>
              </w:rPr>
              <w:t>4 680 024,80</w:t>
            </w:r>
          </w:p>
        </w:tc>
        <w:tc>
          <w:tcPr>
            <w:tcW w:w="1559" w:type="dxa"/>
            <w:vAlign w:val="center"/>
          </w:tcPr>
          <w:p w:rsidR="002E47D5" w:rsidRPr="00D83AF1" w:rsidRDefault="002E47D5" w:rsidP="00AC22B5">
            <w:pPr>
              <w:rPr>
                <w:rFonts w:ascii="Arial Narrow" w:hAnsi="Arial Narrow"/>
                <w:b w:val="0"/>
                <w:sz w:val="24"/>
                <w:szCs w:val="24"/>
                <w:u w:val="none"/>
              </w:rPr>
            </w:pPr>
            <w:r w:rsidRPr="00D83AF1">
              <w:rPr>
                <w:rFonts w:ascii="Arial Narrow" w:hAnsi="Arial Narrow"/>
                <w:b w:val="0"/>
                <w:sz w:val="24"/>
                <w:szCs w:val="24"/>
                <w:u w:val="none"/>
              </w:rPr>
              <w:t>6 540 753,88</w:t>
            </w:r>
          </w:p>
        </w:tc>
        <w:tc>
          <w:tcPr>
            <w:tcW w:w="1276" w:type="dxa"/>
            <w:vAlign w:val="center"/>
          </w:tcPr>
          <w:p w:rsidR="002E47D5" w:rsidRPr="00666868" w:rsidRDefault="002E47D5" w:rsidP="00666868">
            <w:pPr>
              <w:rPr>
                <w:rFonts w:ascii="Arial Narrow" w:hAnsi="Arial Narrow"/>
                <w:color w:val="000000"/>
                <w:sz w:val="24"/>
                <w:szCs w:val="24"/>
                <w:u w:val="none"/>
              </w:rPr>
            </w:pPr>
            <w:r w:rsidRPr="00666868">
              <w:rPr>
                <w:rFonts w:ascii="Arial Narrow" w:hAnsi="Arial Narrow"/>
                <w:color w:val="000000"/>
                <w:sz w:val="24"/>
                <w:szCs w:val="24"/>
                <w:u w:val="none"/>
              </w:rPr>
              <w:t>139,76%</w:t>
            </w:r>
          </w:p>
        </w:tc>
      </w:tr>
      <w:tr w:rsidR="002E47D5" w:rsidRPr="00D83AF1" w:rsidTr="005F043A">
        <w:trPr>
          <w:trHeight w:val="551"/>
        </w:trPr>
        <w:tc>
          <w:tcPr>
            <w:tcW w:w="567" w:type="dxa"/>
            <w:vAlign w:val="center"/>
          </w:tcPr>
          <w:p w:rsidR="002E47D5" w:rsidRPr="00D83AF1" w:rsidRDefault="002E47D5" w:rsidP="00AC22B5">
            <w:pPr>
              <w:pStyle w:val="NormalnyWeb"/>
              <w:spacing w:before="0" w:beforeAutospacing="0" w:after="0" w:afterAutospacing="0" w:line="240" w:lineRule="auto"/>
              <w:jc w:val="center"/>
              <w:rPr>
                <w:rFonts w:ascii="Arial Narrow" w:hAnsi="Arial Narrow" w:cs="Arial"/>
                <w:sz w:val="24"/>
                <w:szCs w:val="24"/>
              </w:rPr>
            </w:pPr>
            <w:r w:rsidRPr="00D83AF1">
              <w:rPr>
                <w:rFonts w:ascii="Arial Narrow" w:hAnsi="Arial Narrow" w:cs="Arial"/>
                <w:sz w:val="24"/>
                <w:szCs w:val="24"/>
              </w:rPr>
              <w:t>6</w:t>
            </w:r>
          </w:p>
        </w:tc>
        <w:tc>
          <w:tcPr>
            <w:tcW w:w="1843" w:type="dxa"/>
            <w:vAlign w:val="center"/>
          </w:tcPr>
          <w:p w:rsidR="002E47D5" w:rsidRPr="00D83AF1" w:rsidRDefault="002E47D5" w:rsidP="00AC22B5">
            <w:pPr>
              <w:pStyle w:val="NormalnyWeb"/>
              <w:spacing w:before="0" w:beforeAutospacing="0" w:after="0" w:afterAutospacing="0" w:line="240" w:lineRule="auto"/>
              <w:rPr>
                <w:rFonts w:ascii="Arial Narrow" w:hAnsi="Arial Narrow" w:cs="Arial"/>
                <w:sz w:val="24"/>
                <w:szCs w:val="24"/>
              </w:rPr>
            </w:pPr>
            <w:r w:rsidRPr="00D83AF1">
              <w:rPr>
                <w:rFonts w:ascii="Arial Narrow" w:hAnsi="Arial Narrow" w:cs="Arial"/>
                <w:sz w:val="24"/>
                <w:szCs w:val="24"/>
              </w:rPr>
              <w:t>Pozostałe wydatki</w:t>
            </w:r>
          </w:p>
        </w:tc>
        <w:tc>
          <w:tcPr>
            <w:tcW w:w="1701" w:type="dxa"/>
            <w:vAlign w:val="center"/>
          </w:tcPr>
          <w:p w:rsidR="002E47D5" w:rsidRPr="00D83AF1" w:rsidRDefault="008A491A" w:rsidP="00366F43">
            <w:pPr>
              <w:jc w:val="right"/>
              <w:rPr>
                <w:rFonts w:ascii="Arial Narrow" w:hAnsi="Arial Narrow"/>
                <w:b w:val="0"/>
                <w:sz w:val="24"/>
                <w:szCs w:val="24"/>
                <w:u w:val="none"/>
              </w:rPr>
            </w:pPr>
            <w:r>
              <w:rPr>
                <w:rFonts w:ascii="Arial Narrow" w:hAnsi="Arial Narrow"/>
                <w:b w:val="0"/>
                <w:sz w:val="24"/>
                <w:szCs w:val="24"/>
                <w:u w:val="none"/>
              </w:rPr>
              <w:fldChar w:fldCharType="begin"/>
            </w:r>
            <w:r w:rsidR="00366F43">
              <w:rPr>
                <w:rFonts w:ascii="Arial Narrow" w:hAnsi="Arial Narrow"/>
                <w:b w:val="0"/>
                <w:sz w:val="24"/>
                <w:szCs w:val="24"/>
                <w:u w:val="none"/>
              </w:rPr>
              <w:instrText xml:space="preserve"> =SUM(ABOVE) \# "# ##0,00" </w:instrText>
            </w:r>
            <w:r>
              <w:rPr>
                <w:rFonts w:ascii="Arial Narrow" w:hAnsi="Arial Narrow"/>
                <w:b w:val="0"/>
                <w:sz w:val="24"/>
                <w:szCs w:val="24"/>
                <w:u w:val="none"/>
              </w:rPr>
              <w:fldChar w:fldCharType="end"/>
            </w:r>
            <w:r w:rsidR="0017581C">
              <w:rPr>
                <w:rFonts w:ascii="Arial Narrow" w:hAnsi="Arial Narrow"/>
                <w:b w:val="0"/>
                <w:sz w:val="24"/>
                <w:szCs w:val="24"/>
                <w:u w:val="none"/>
              </w:rPr>
              <w:t>5 798 430,36</w:t>
            </w:r>
          </w:p>
        </w:tc>
        <w:tc>
          <w:tcPr>
            <w:tcW w:w="1701" w:type="dxa"/>
            <w:vAlign w:val="center"/>
          </w:tcPr>
          <w:p w:rsidR="002E47D5" w:rsidRPr="00D83AF1" w:rsidRDefault="002E47D5" w:rsidP="00AC22B5">
            <w:pPr>
              <w:rPr>
                <w:rFonts w:ascii="Arial Narrow" w:hAnsi="Arial Narrow"/>
                <w:b w:val="0"/>
                <w:sz w:val="24"/>
                <w:szCs w:val="24"/>
                <w:u w:val="none"/>
              </w:rPr>
            </w:pPr>
            <w:r w:rsidRPr="00D83AF1">
              <w:rPr>
                <w:rFonts w:ascii="Arial Narrow" w:hAnsi="Arial Narrow"/>
                <w:b w:val="0"/>
                <w:sz w:val="24"/>
                <w:szCs w:val="24"/>
                <w:u w:val="none"/>
              </w:rPr>
              <w:t>5 435 242,57</w:t>
            </w:r>
          </w:p>
        </w:tc>
        <w:tc>
          <w:tcPr>
            <w:tcW w:w="1559" w:type="dxa"/>
            <w:vAlign w:val="center"/>
          </w:tcPr>
          <w:p w:rsidR="002E47D5" w:rsidRPr="00D83AF1" w:rsidRDefault="002E47D5" w:rsidP="00AC22B5">
            <w:pPr>
              <w:rPr>
                <w:rFonts w:ascii="Arial Narrow" w:hAnsi="Arial Narrow"/>
                <w:b w:val="0"/>
                <w:sz w:val="24"/>
                <w:szCs w:val="24"/>
                <w:u w:val="none"/>
              </w:rPr>
            </w:pPr>
            <w:r w:rsidRPr="00D83AF1">
              <w:rPr>
                <w:rFonts w:ascii="Arial Narrow" w:hAnsi="Arial Narrow"/>
                <w:b w:val="0"/>
                <w:sz w:val="24"/>
                <w:szCs w:val="24"/>
                <w:u w:val="none"/>
              </w:rPr>
              <w:t>7 456 056,74</w:t>
            </w:r>
          </w:p>
        </w:tc>
        <w:tc>
          <w:tcPr>
            <w:tcW w:w="1276" w:type="dxa"/>
            <w:vAlign w:val="center"/>
          </w:tcPr>
          <w:p w:rsidR="002E47D5" w:rsidRPr="00666868" w:rsidRDefault="002E47D5" w:rsidP="00666868">
            <w:pPr>
              <w:rPr>
                <w:rFonts w:ascii="Arial Narrow" w:hAnsi="Arial Narrow"/>
                <w:color w:val="000000"/>
                <w:sz w:val="24"/>
                <w:szCs w:val="24"/>
                <w:u w:val="none"/>
              </w:rPr>
            </w:pPr>
            <w:r w:rsidRPr="00666868">
              <w:rPr>
                <w:rFonts w:ascii="Arial Narrow" w:hAnsi="Arial Narrow"/>
                <w:color w:val="000000"/>
                <w:sz w:val="24"/>
                <w:szCs w:val="24"/>
                <w:u w:val="none"/>
              </w:rPr>
              <w:t>137,18%</w:t>
            </w:r>
          </w:p>
        </w:tc>
      </w:tr>
      <w:tr w:rsidR="002E47D5" w:rsidRPr="00D83AF1" w:rsidTr="005F043A">
        <w:trPr>
          <w:trHeight w:val="551"/>
        </w:trPr>
        <w:tc>
          <w:tcPr>
            <w:tcW w:w="567" w:type="dxa"/>
            <w:vAlign w:val="center"/>
          </w:tcPr>
          <w:p w:rsidR="002E47D5" w:rsidRPr="00D83AF1" w:rsidRDefault="002E47D5" w:rsidP="00AC22B5">
            <w:pPr>
              <w:pStyle w:val="NormalnyWeb"/>
              <w:spacing w:before="0" w:beforeAutospacing="0" w:after="0" w:afterAutospacing="0" w:line="240" w:lineRule="auto"/>
              <w:jc w:val="center"/>
              <w:rPr>
                <w:rFonts w:ascii="Arial Narrow" w:hAnsi="Arial Narrow" w:cs="Arial"/>
                <w:b/>
                <w:sz w:val="24"/>
                <w:szCs w:val="24"/>
              </w:rPr>
            </w:pPr>
            <w:r w:rsidRPr="00D83AF1">
              <w:rPr>
                <w:rFonts w:ascii="Arial Narrow" w:hAnsi="Arial Narrow" w:cs="Arial"/>
                <w:b/>
                <w:sz w:val="24"/>
                <w:szCs w:val="24"/>
              </w:rPr>
              <w:t>7</w:t>
            </w:r>
          </w:p>
        </w:tc>
        <w:tc>
          <w:tcPr>
            <w:tcW w:w="1843" w:type="dxa"/>
            <w:vAlign w:val="center"/>
          </w:tcPr>
          <w:p w:rsidR="002E47D5" w:rsidRPr="00D83AF1" w:rsidRDefault="002E47D5" w:rsidP="00AC22B5">
            <w:pPr>
              <w:pStyle w:val="NormalnyWeb"/>
              <w:spacing w:before="0" w:beforeAutospacing="0" w:after="0" w:afterAutospacing="0" w:line="240" w:lineRule="auto"/>
              <w:jc w:val="center"/>
              <w:rPr>
                <w:rFonts w:ascii="Arial Narrow" w:hAnsi="Arial Narrow" w:cs="Arial"/>
                <w:b/>
                <w:sz w:val="24"/>
                <w:szCs w:val="24"/>
              </w:rPr>
            </w:pPr>
            <w:r w:rsidRPr="00D83AF1">
              <w:rPr>
                <w:rFonts w:ascii="Arial Narrow" w:hAnsi="Arial Narrow" w:cs="Arial"/>
                <w:b/>
                <w:sz w:val="24"/>
                <w:szCs w:val="24"/>
              </w:rPr>
              <w:t>Razem</w:t>
            </w:r>
          </w:p>
        </w:tc>
        <w:tc>
          <w:tcPr>
            <w:tcW w:w="1701" w:type="dxa"/>
            <w:vAlign w:val="center"/>
          </w:tcPr>
          <w:p w:rsidR="002E47D5" w:rsidRPr="00D83AF1" w:rsidRDefault="008A491A" w:rsidP="00893B8C">
            <w:pPr>
              <w:rPr>
                <w:rFonts w:ascii="Arial Narrow" w:hAnsi="Arial Narrow"/>
                <w:sz w:val="24"/>
                <w:szCs w:val="24"/>
                <w:u w:val="none"/>
              </w:rPr>
            </w:pPr>
            <w:r>
              <w:rPr>
                <w:rFonts w:ascii="Arial Narrow" w:hAnsi="Arial Narrow"/>
                <w:sz w:val="24"/>
                <w:szCs w:val="24"/>
                <w:u w:val="none"/>
              </w:rPr>
              <w:fldChar w:fldCharType="begin"/>
            </w:r>
            <w:r w:rsidR="0017581C">
              <w:rPr>
                <w:rFonts w:ascii="Arial Narrow" w:hAnsi="Arial Narrow"/>
                <w:sz w:val="24"/>
                <w:szCs w:val="24"/>
                <w:u w:val="none"/>
              </w:rPr>
              <w:instrText xml:space="preserve"> =SUM(ABOVE) \# "# ##0,00" </w:instrText>
            </w:r>
            <w:r>
              <w:rPr>
                <w:rFonts w:ascii="Arial Narrow" w:hAnsi="Arial Narrow"/>
                <w:sz w:val="24"/>
                <w:szCs w:val="24"/>
                <w:u w:val="none"/>
              </w:rPr>
              <w:fldChar w:fldCharType="separate"/>
            </w:r>
            <w:r w:rsidR="0017581C">
              <w:rPr>
                <w:rFonts w:ascii="Arial Narrow" w:hAnsi="Arial Narrow"/>
                <w:noProof/>
                <w:sz w:val="24"/>
                <w:szCs w:val="24"/>
                <w:u w:val="none"/>
              </w:rPr>
              <w:t>32 308 544,93</w:t>
            </w:r>
            <w:r>
              <w:rPr>
                <w:rFonts w:ascii="Arial Narrow" w:hAnsi="Arial Narrow"/>
                <w:sz w:val="24"/>
                <w:szCs w:val="24"/>
                <w:u w:val="none"/>
              </w:rPr>
              <w:fldChar w:fldCharType="end"/>
            </w:r>
          </w:p>
        </w:tc>
        <w:tc>
          <w:tcPr>
            <w:tcW w:w="1701" w:type="dxa"/>
            <w:vAlign w:val="center"/>
          </w:tcPr>
          <w:p w:rsidR="002E47D5" w:rsidRPr="00D83AF1" w:rsidRDefault="00893B8C" w:rsidP="00AC22B5">
            <w:pPr>
              <w:rPr>
                <w:rFonts w:ascii="Arial Narrow" w:hAnsi="Arial Narrow"/>
                <w:sz w:val="24"/>
                <w:szCs w:val="24"/>
                <w:u w:val="none"/>
              </w:rPr>
            </w:pPr>
            <w:r>
              <w:rPr>
                <w:rFonts w:ascii="Arial Narrow" w:hAnsi="Arial Narrow"/>
                <w:sz w:val="24"/>
                <w:szCs w:val="24"/>
                <w:u w:val="none"/>
              </w:rPr>
              <w:t>30 180 819,23</w:t>
            </w:r>
          </w:p>
        </w:tc>
        <w:tc>
          <w:tcPr>
            <w:tcW w:w="1559" w:type="dxa"/>
            <w:vAlign w:val="center"/>
          </w:tcPr>
          <w:p w:rsidR="002E47D5" w:rsidRPr="00D83AF1" w:rsidRDefault="002E47D5" w:rsidP="00AC22B5">
            <w:pPr>
              <w:rPr>
                <w:rFonts w:ascii="Arial Narrow" w:hAnsi="Arial Narrow"/>
                <w:sz w:val="24"/>
                <w:szCs w:val="24"/>
                <w:u w:val="none"/>
              </w:rPr>
            </w:pPr>
            <w:r w:rsidRPr="00D83AF1">
              <w:rPr>
                <w:rFonts w:ascii="Arial Narrow" w:hAnsi="Arial Narrow"/>
                <w:sz w:val="24"/>
                <w:szCs w:val="24"/>
                <w:u w:val="none"/>
              </w:rPr>
              <w:t>38 849 592,48</w:t>
            </w:r>
          </w:p>
        </w:tc>
        <w:tc>
          <w:tcPr>
            <w:tcW w:w="1276" w:type="dxa"/>
            <w:vAlign w:val="center"/>
          </w:tcPr>
          <w:p w:rsidR="002E47D5" w:rsidRPr="00666868" w:rsidRDefault="002E47D5" w:rsidP="00666868">
            <w:pPr>
              <w:rPr>
                <w:rFonts w:ascii="Arial Narrow" w:hAnsi="Arial Narrow"/>
                <w:color w:val="000000"/>
                <w:sz w:val="24"/>
                <w:szCs w:val="24"/>
                <w:u w:val="none"/>
              </w:rPr>
            </w:pPr>
            <w:r w:rsidRPr="00666868">
              <w:rPr>
                <w:rFonts w:ascii="Arial Narrow" w:hAnsi="Arial Narrow"/>
                <w:color w:val="000000"/>
                <w:sz w:val="24"/>
                <w:szCs w:val="24"/>
                <w:u w:val="none"/>
              </w:rPr>
              <w:t>128,72%</w:t>
            </w:r>
          </w:p>
        </w:tc>
      </w:tr>
    </w:tbl>
    <w:p w:rsidR="005533B5" w:rsidRPr="00E764A1" w:rsidRDefault="005533B5" w:rsidP="005533B5">
      <w:pPr>
        <w:jc w:val="left"/>
        <w:rPr>
          <w:rFonts w:ascii="Arial Narrow" w:hAnsi="Arial Narrow" w:cs="Arial"/>
          <w:b w:val="0"/>
          <w:i/>
          <w:sz w:val="24"/>
          <w:szCs w:val="24"/>
          <w:u w:val="none"/>
        </w:rPr>
      </w:pPr>
    </w:p>
    <w:p w:rsidR="005533B5" w:rsidRPr="00722D6C" w:rsidRDefault="005533B5" w:rsidP="005533B5">
      <w:pPr>
        <w:jc w:val="left"/>
        <w:rPr>
          <w:rFonts w:ascii="Arial Narrow" w:hAnsi="Arial Narrow" w:cs="Arial"/>
          <w:b w:val="0"/>
          <w:i/>
          <w:sz w:val="24"/>
          <w:szCs w:val="24"/>
          <w:u w:val="none"/>
        </w:rPr>
      </w:pPr>
    </w:p>
    <w:p w:rsidR="005533B5" w:rsidRPr="00722D6C" w:rsidRDefault="005533B5" w:rsidP="005533B5">
      <w:pPr>
        <w:spacing w:line="276" w:lineRule="auto"/>
        <w:rPr>
          <w:rFonts w:ascii="Arial Narrow" w:hAnsi="Arial Narrow" w:cs="Arial"/>
          <w:b w:val="0"/>
          <w:sz w:val="24"/>
          <w:szCs w:val="24"/>
          <w:u w:val="none"/>
        </w:rPr>
      </w:pPr>
    </w:p>
    <w:p w:rsidR="005533B5" w:rsidRPr="00297135" w:rsidRDefault="005533B5" w:rsidP="005533B5">
      <w:pPr>
        <w:pStyle w:val="Akapitzlist"/>
        <w:spacing w:line="276" w:lineRule="auto"/>
        <w:ind w:left="0"/>
        <w:jc w:val="left"/>
        <w:rPr>
          <w:rFonts w:ascii="Arial Narrow" w:hAnsi="Arial Narrow" w:cs="Arial"/>
          <w:sz w:val="28"/>
          <w:szCs w:val="28"/>
        </w:rPr>
      </w:pPr>
      <w:r w:rsidRPr="00297135">
        <w:rPr>
          <w:rFonts w:ascii="Arial Narrow" w:hAnsi="Arial Narrow" w:cs="Arial"/>
          <w:sz w:val="28"/>
          <w:szCs w:val="28"/>
        </w:rPr>
        <w:lastRenderedPageBreak/>
        <w:t>Wydatki bieżące</w:t>
      </w:r>
    </w:p>
    <w:p w:rsidR="005533B5" w:rsidRPr="00297135" w:rsidRDefault="005533B5" w:rsidP="005533B5">
      <w:pPr>
        <w:spacing w:line="276" w:lineRule="auto"/>
        <w:jc w:val="both"/>
        <w:rPr>
          <w:rFonts w:ascii="Arial Narrow" w:hAnsi="Arial Narrow" w:cs="Arial"/>
          <w:b w:val="0"/>
          <w:sz w:val="24"/>
          <w:szCs w:val="24"/>
          <w:u w:val="none"/>
        </w:rPr>
      </w:pPr>
    </w:p>
    <w:p w:rsidR="005533B5" w:rsidRPr="009A5792" w:rsidRDefault="009A5792" w:rsidP="005533B5">
      <w:pPr>
        <w:spacing w:line="276" w:lineRule="auto"/>
        <w:jc w:val="both"/>
        <w:rPr>
          <w:rFonts w:ascii="Arial Narrow" w:hAnsi="Arial Narrow" w:cs="Arial"/>
          <w:b w:val="0"/>
          <w:sz w:val="24"/>
          <w:szCs w:val="24"/>
          <w:u w:val="none"/>
        </w:rPr>
      </w:pPr>
      <w:r w:rsidRPr="00297135">
        <w:rPr>
          <w:rFonts w:ascii="Arial Narrow" w:hAnsi="Arial Narrow" w:cs="Arial"/>
          <w:b w:val="0"/>
          <w:sz w:val="24"/>
          <w:szCs w:val="24"/>
          <w:u w:val="none"/>
        </w:rPr>
        <w:t>W</w:t>
      </w:r>
      <w:r w:rsidR="005533B5" w:rsidRPr="00297135">
        <w:rPr>
          <w:rFonts w:ascii="Arial Narrow" w:hAnsi="Arial Narrow" w:cs="Arial"/>
          <w:b w:val="0"/>
          <w:sz w:val="24"/>
          <w:szCs w:val="24"/>
          <w:u w:val="none"/>
        </w:rPr>
        <w:t xml:space="preserve">ykonanie wydatków bieżących </w:t>
      </w:r>
      <w:r w:rsidRPr="00297135">
        <w:rPr>
          <w:rFonts w:ascii="Arial Narrow" w:hAnsi="Arial Narrow" w:cs="Arial"/>
          <w:b w:val="0"/>
          <w:sz w:val="24"/>
          <w:szCs w:val="24"/>
          <w:u w:val="none"/>
        </w:rPr>
        <w:t xml:space="preserve">w okresie sprawozdawczym </w:t>
      </w:r>
      <w:r w:rsidR="00C57368" w:rsidRPr="00297135">
        <w:rPr>
          <w:rFonts w:ascii="Arial Narrow" w:hAnsi="Arial Narrow" w:cs="Arial"/>
          <w:b w:val="0"/>
          <w:sz w:val="24"/>
          <w:szCs w:val="24"/>
          <w:u w:val="none"/>
        </w:rPr>
        <w:t xml:space="preserve">to </w:t>
      </w:r>
      <w:r w:rsidRPr="00297135">
        <w:rPr>
          <w:rFonts w:ascii="Arial Narrow" w:hAnsi="Arial Narrow" w:cs="Arial"/>
          <w:b w:val="0"/>
          <w:sz w:val="24"/>
          <w:szCs w:val="24"/>
          <w:u w:val="none"/>
        </w:rPr>
        <w:t>70,80</w:t>
      </w:r>
      <w:r w:rsidR="005533B5" w:rsidRPr="00297135">
        <w:rPr>
          <w:rFonts w:ascii="Arial Narrow" w:hAnsi="Arial Narrow" w:cs="Arial"/>
          <w:b w:val="0"/>
          <w:sz w:val="24"/>
          <w:szCs w:val="24"/>
          <w:u w:val="none"/>
        </w:rPr>
        <w:t>% wykonania budżetu ogółem. Realizacja wydatków</w:t>
      </w:r>
      <w:r w:rsidR="005533B5" w:rsidRPr="009A5792">
        <w:rPr>
          <w:rFonts w:ascii="Arial Narrow" w:hAnsi="Arial Narrow" w:cs="Arial"/>
          <w:b w:val="0"/>
          <w:sz w:val="24"/>
          <w:szCs w:val="24"/>
          <w:u w:val="none"/>
        </w:rPr>
        <w:t xml:space="preserve"> bieżących w ostatnich trzech </w:t>
      </w:r>
      <w:r w:rsidRPr="009A5792">
        <w:rPr>
          <w:rFonts w:ascii="Arial Narrow" w:hAnsi="Arial Narrow" w:cs="Arial"/>
          <w:b w:val="0"/>
          <w:sz w:val="24"/>
          <w:szCs w:val="24"/>
          <w:u w:val="none"/>
        </w:rPr>
        <w:t>latach</w:t>
      </w:r>
      <w:r w:rsidR="005533B5" w:rsidRPr="009A5792">
        <w:rPr>
          <w:rFonts w:ascii="Arial Narrow" w:hAnsi="Arial Narrow" w:cs="Arial"/>
          <w:b w:val="0"/>
          <w:sz w:val="24"/>
          <w:szCs w:val="24"/>
          <w:u w:val="none"/>
        </w:rPr>
        <w:t xml:space="preserve"> przedstawia się następująco:</w:t>
      </w:r>
    </w:p>
    <w:p w:rsidR="005533B5" w:rsidRPr="00E764A1" w:rsidRDefault="005533B5" w:rsidP="005533B5">
      <w:pPr>
        <w:spacing w:line="276" w:lineRule="auto"/>
        <w:jc w:val="both"/>
        <w:rPr>
          <w:rFonts w:ascii="Arial Narrow" w:hAnsi="Arial Narrow" w:cs="Arial"/>
          <w:b w:val="0"/>
          <w:sz w:val="24"/>
          <w:szCs w:val="24"/>
          <w:u w:val="none"/>
        </w:rPr>
      </w:pPr>
    </w:p>
    <w:tbl>
      <w:tblPr>
        <w:tblStyle w:val="Tabela-Siatka"/>
        <w:tblW w:w="0" w:type="auto"/>
        <w:tblLook w:val="04A0"/>
      </w:tblPr>
      <w:tblGrid>
        <w:gridCol w:w="2874"/>
        <w:gridCol w:w="2062"/>
        <w:gridCol w:w="2175"/>
        <w:gridCol w:w="2175"/>
      </w:tblGrid>
      <w:tr w:rsidR="005533B5" w:rsidRPr="0047468D" w:rsidTr="009A5792">
        <w:tc>
          <w:tcPr>
            <w:tcW w:w="2874" w:type="dxa"/>
            <w:vMerge w:val="restart"/>
            <w:vAlign w:val="center"/>
          </w:tcPr>
          <w:p w:rsidR="005533B5" w:rsidRPr="0047468D" w:rsidRDefault="005533B5" w:rsidP="009A5792">
            <w:pPr>
              <w:spacing w:line="276" w:lineRule="auto"/>
              <w:rPr>
                <w:rFonts w:ascii="Arial Narrow" w:hAnsi="Arial Narrow" w:cs="Arial"/>
                <w:sz w:val="24"/>
                <w:szCs w:val="24"/>
                <w:u w:val="none"/>
              </w:rPr>
            </w:pPr>
            <w:r w:rsidRPr="0047468D">
              <w:rPr>
                <w:rFonts w:ascii="Arial Narrow" w:hAnsi="Arial Narrow" w:cs="Arial"/>
                <w:sz w:val="24"/>
                <w:szCs w:val="24"/>
                <w:u w:val="none"/>
              </w:rPr>
              <w:t>Wykonanie wydatków bieżących</w:t>
            </w:r>
          </w:p>
        </w:tc>
        <w:tc>
          <w:tcPr>
            <w:tcW w:w="6412" w:type="dxa"/>
            <w:gridSpan w:val="3"/>
          </w:tcPr>
          <w:p w:rsidR="005533B5" w:rsidRPr="0047468D" w:rsidRDefault="0047468D" w:rsidP="00AC22B5">
            <w:pPr>
              <w:spacing w:line="276" w:lineRule="auto"/>
              <w:rPr>
                <w:rFonts w:ascii="Arial Narrow" w:hAnsi="Arial Narrow" w:cs="Arial"/>
                <w:sz w:val="24"/>
                <w:szCs w:val="24"/>
                <w:u w:val="none"/>
              </w:rPr>
            </w:pPr>
            <w:r w:rsidRPr="0047468D">
              <w:rPr>
                <w:rFonts w:ascii="Arial Narrow" w:hAnsi="Arial Narrow" w:cs="Arial"/>
                <w:sz w:val="24"/>
                <w:szCs w:val="24"/>
                <w:u w:val="none"/>
              </w:rPr>
              <w:t>lata</w:t>
            </w:r>
            <w:r w:rsidR="005533B5" w:rsidRPr="0047468D">
              <w:rPr>
                <w:rFonts w:ascii="Arial Narrow" w:hAnsi="Arial Narrow" w:cs="Arial"/>
                <w:sz w:val="24"/>
                <w:szCs w:val="24"/>
                <w:u w:val="none"/>
              </w:rPr>
              <w:t xml:space="preserve"> </w:t>
            </w:r>
          </w:p>
        </w:tc>
      </w:tr>
      <w:tr w:rsidR="005533B5" w:rsidRPr="0047468D" w:rsidTr="00AC22B5">
        <w:tc>
          <w:tcPr>
            <w:tcW w:w="2874" w:type="dxa"/>
            <w:vMerge/>
          </w:tcPr>
          <w:p w:rsidR="005533B5" w:rsidRPr="0047468D" w:rsidRDefault="005533B5" w:rsidP="00AC22B5">
            <w:pPr>
              <w:spacing w:line="276" w:lineRule="auto"/>
              <w:jc w:val="both"/>
              <w:rPr>
                <w:rFonts w:ascii="Arial Narrow" w:hAnsi="Arial Narrow" w:cs="Arial"/>
                <w:sz w:val="24"/>
                <w:szCs w:val="24"/>
                <w:u w:val="none"/>
              </w:rPr>
            </w:pPr>
          </w:p>
        </w:tc>
        <w:tc>
          <w:tcPr>
            <w:tcW w:w="2062" w:type="dxa"/>
          </w:tcPr>
          <w:p w:rsidR="005533B5" w:rsidRPr="0047468D" w:rsidRDefault="005533B5" w:rsidP="00AC22B5">
            <w:pPr>
              <w:spacing w:line="276" w:lineRule="auto"/>
              <w:rPr>
                <w:rFonts w:ascii="Arial Narrow" w:hAnsi="Arial Narrow" w:cs="Arial"/>
                <w:sz w:val="24"/>
                <w:szCs w:val="24"/>
                <w:u w:val="none"/>
              </w:rPr>
            </w:pPr>
            <w:r w:rsidRPr="0047468D">
              <w:rPr>
                <w:rFonts w:ascii="Arial Narrow" w:hAnsi="Arial Narrow" w:cs="Arial"/>
                <w:sz w:val="24"/>
                <w:szCs w:val="24"/>
                <w:u w:val="none"/>
              </w:rPr>
              <w:t>2007</w:t>
            </w:r>
          </w:p>
        </w:tc>
        <w:tc>
          <w:tcPr>
            <w:tcW w:w="2175" w:type="dxa"/>
          </w:tcPr>
          <w:p w:rsidR="005533B5" w:rsidRPr="0047468D" w:rsidRDefault="005533B5" w:rsidP="00AC22B5">
            <w:pPr>
              <w:spacing w:line="276" w:lineRule="auto"/>
              <w:rPr>
                <w:rFonts w:ascii="Arial Narrow" w:hAnsi="Arial Narrow" w:cs="Arial"/>
                <w:sz w:val="24"/>
                <w:szCs w:val="24"/>
                <w:u w:val="none"/>
              </w:rPr>
            </w:pPr>
            <w:r w:rsidRPr="0047468D">
              <w:rPr>
                <w:rFonts w:ascii="Arial Narrow" w:hAnsi="Arial Narrow" w:cs="Arial"/>
                <w:sz w:val="24"/>
                <w:szCs w:val="24"/>
                <w:u w:val="none"/>
              </w:rPr>
              <w:t>2008</w:t>
            </w:r>
          </w:p>
        </w:tc>
        <w:tc>
          <w:tcPr>
            <w:tcW w:w="2175" w:type="dxa"/>
          </w:tcPr>
          <w:p w:rsidR="005533B5" w:rsidRPr="0047468D" w:rsidRDefault="005533B5" w:rsidP="00AC22B5">
            <w:pPr>
              <w:spacing w:line="276" w:lineRule="auto"/>
              <w:rPr>
                <w:rFonts w:ascii="Arial Narrow" w:hAnsi="Arial Narrow" w:cs="Arial"/>
                <w:sz w:val="24"/>
                <w:szCs w:val="24"/>
                <w:u w:val="none"/>
              </w:rPr>
            </w:pPr>
            <w:r w:rsidRPr="0047468D">
              <w:rPr>
                <w:rFonts w:ascii="Arial Narrow" w:hAnsi="Arial Narrow" w:cs="Arial"/>
                <w:sz w:val="24"/>
                <w:szCs w:val="24"/>
                <w:u w:val="none"/>
              </w:rPr>
              <w:t>2009</w:t>
            </w:r>
          </w:p>
        </w:tc>
      </w:tr>
      <w:tr w:rsidR="005533B5" w:rsidRPr="0047468D" w:rsidTr="0047468D">
        <w:tc>
          <w:tcPr>
            <w:tcW w:w="2874" w:type="dxa"/>
            <w:vMerge/>
          </w:tcPr>
          <w:p w:rsidR="005533B5" w:rsidRPr="0047468D" w:rsidRDefault="005533B5" w:rsidP="00AC22B5">
            <w:pPr>
              <w:spacing w:line="276" w:lineRule="auto"/>
              <w:jc w:val="both"/>
              <w:rPr>
                <w:rFonts w:ascii="Arial Narrow" w:hAnsi="Arial Narrow" w:cs="Arial"/>
                <w:sz w:val="24"/>
                <w:szCs w:val="24"/>
                <w:u w:val="none"/>
              </w:rPr>
            </w:pPr>
          </w:p>
        </w:tc>
        <w:tc>
          <w:tcPr>
            <w:tcW w:w="2062" w:type="dxa"/>
            <w:vAlign w:val="center"/>
          </w:tcPr>
          <w:p w:rsidR="0047468D" w:rsidRPr="009A5792" w:rsidRDefault="0047468D" w:rsidP="0047468D">
            <w:pPr>
              <w:jc w:val="right"/>
              <w:rPr>
                <w:rFonts w:ascii="Arial Narrow" w:hAnsi="Arial Narrow" w:cs="Arial CE"/>
                <w:bCs/>
                <w:sz w:val="24"/>
                <w:szCs w:val="24"/>
                <w:u w:val="none"/>
              </w:rPr>
            </w:pPr>
          </w:p>
          <w:p w:rsidR="0047468D" w:rsidRPr="009A5792" w:rsidRDefault="00130FF7" w:rsidP="0047468D">
            <w:pPr>
              <w:jc w:val="right"/>
              <w:rPr>
                <w:rFonts w:ascii="Arial Narrow" w:hAnsi="Arial Narrow" w:cs="Arial CE"/>
                <w:bCs/>
                <w:sz w:val="24"/>
                <w:szCs w:val="24"/>
                <w:u w:val="none"/>
              </w:rPr>
            </w:pPr>
            <w:r>
              <w:rPr>
                <w:rFonts w:ascii="Arial Narrow" w:hAnsi="Arial Narrow" w:cs="Arial CE"/>
                <w:bCs/>
                <w:sz w:val="24"/>
                <w:szCs w:val="24"/>
                <w:u w:val="none"/>
              </w:rPr>
              <w:t>22 985 613,23</w:t>
            </w:r>
          </w:p>
          <w:p w:rsidR="005533B5" w:rsidRPr="009A5792" w:rsidRDefault="005533B5" w:rsidP="0047468D">
            <w:pPr>
              <w:spacing w:line="276" w:lineRule="auto"/>
              <w:jc w:val="right"/>
              <w:rPr>
                <w:rFonts w:ascii="Arial Narrow" w:hAnsi="Arial Narrow" w:cs="Arial"/>
                <w:sz w:val="24"/>
                <w:szCs w:val="24"/>
                <w:u w:val="none"/>
              </w:rPr>
            </w:pPr>
          </w:p>
        </w:tc>
        <w:tc>
          <w:tcPr>
            <w:tcW w:w="2175" w:type="dxa"/>
            <w:vAlign w:val="center"/>
          </w:tcPr>
          <w:p w:rsidR="0047468D" w:rsidRPr="009A5792" w:rsidRDefault="0047468D" w:rsidP="0047468D">
            <w:pPr>
              <w:jc w:val="right"/>
              <w:rPr>
                <w:rFonts w:ascii="Arial Narrow" w:hAnsi="Arial Narrow" w:cs="Arial CE"/>
                <w:bCs/>
                <w:sz w:val="24"/>
                <w:szCs w:val="24"/>
                <w:u w:val="none"/>
              </w:rPr>
            </w:pPr>
          </w:p>
          <w:p w:rsidR="00943492" w:rsidRPr="009A5792" w:rsidRDefault="00943492" w:rsidP="0047468D">
            <w:pPr>
              <w:jc w:val="right"/>
              <w:rPr>
                <w:rFonts w:ascii="Arial Narrow" w:hAnsi="Arial Narrow" w:cs="Arial CE"/>
                <w:bCs/>
                <w:sz w:val="24"/>
                <w:szCs w:val="24"/>
                <w:u w:val="none"/>
              </w:rPr>
            </w:pPr>
            <w:r w:rsidRPr="009A5792">
              <w:rPr>
                <w:rFonts w:ascii="Arial Narrow" w:hAnsi="Arial Narrow" w:cs="Arial CE"/>
                <w:bCs/>
                <w:sz w:val="24"/>
                <w:szCs w:val="24"/>
                <w:u w:val="none"/>
              </w:rPr>
              <w:t>23 951 510,88</w:t>
            </w:r>
          </w:p>
          <w:p w:rsidR="005533B5" w:rsidRPr="009A5792" w:rsidRDefault="005533B5" w:rsidP="0047468D">
            <w:pPr>
              <w:spacing w:line="276" w:lineRule="auto"/>
              <w:jc w:val="right"/>
              <w:rPr>
                <w:rFonts w:ascii="Arial Narrow" w:hAnsi="Arial Narrow" w:cs="Arial"/>
                <w:sz w:val="24"/>
                <w:szCs w:val="24"/>
                <w:u w:val="none"/>
              </w:rPr>
            </w:pPr>
          </w:p>
        </w:tc>
        <w:tc>
          <w:tcPr>
            <w:tcW w:w="2175" w:type="dxa"/>
            <w:vAlign w:val="center"/>
          </w:tcPr>
          <w:p w:rsidR="005533B5" w:rsidRPr="0047468D" w:rsidRDefault="0047468D" w:rsidP="0047468D">
            <w:pPr>
              <w:spacing w:line="276" w:lineRule="auto"/>
              <w:rPr>
                <w:rFonts w:ascii="Arial Narrow" w:hAnsi="Arial Narrow" w:cs="Arial"/>
                <w:sz w:val="24"/>
                <w:szCs w:val="24"/>
                <w:u w:val="none"/>
              </w:rPr>
            </w:pPr>
            <w:r>
              <w:rPr>
                <w:rFonts w:ascii="Arial Narrow" w:hAnsi="Arial Narrow" w:cs="Arial"/>
                <w:sz w:val="24"/>
                <w:szCs w:val="24"/>
                <w:u w:val="none"/>
              </w:rPr>
              <w:t>27 504 953,95</w:t>
            </w:r>
          </w:p>
        </w:tc>
      </w:tr>
    </w:tbl>
    <w:p w:rsidR="005533B5" w:rsidRPr="0047468D" w:rsidRDefault="005533B5" w:rsidP="005533B5">
      <w:pPr>
        <w:spacing w:line="276" w:lineRule="auto"/>
        <w:jc w:val="both"/>
        <w:rPr>
          <w:rFonts w:ascii="Arial Narrow" w:hAnsi="Arial Narrow" w:cs="Arial"/>
          <w:b w:val="0"/>
          <w:sz w:val="24"/>
          <w:szCs w:val="24"/>
          <w:u w:val="none"/>
        </w:rPr>
      </w:pPr>
    </w:p>
    <w:p w:rsidR="005533B5" w:rsidRPr="00C57368" w:rsidRDefault="005533B5" w:rsidP="00722D6C">
      <w:pPr>
        <w:spacing w:line="360" w:lineRule="auto"/>
        <w:jc w:val="both"/>
        <w:rPr>
          <w:rFonts w:ascii="Arial Narrow" w:hAnsi="Arial Narrow" w:cs="Arial"/>
          <w:b w:val="0"/>
          <w:sz w:val="24"/>
          <w:szCs w:val="24"/>
          <w:u w:val="none"/>
        </w:rPr>
      </w:pPr>
      <w:r w:rsidRPr="00C57368">
        <w:rPr>
          <w:rFonts w:ascii="Arial Narrow" w:hAnsi="Arial Narrow" w:cs="Arial"/>
          <w:b w:val="0"/>
          <w:sz w:val="24"/>
          <w:szCs w:val="24"/>
          <w:u w:val="none"/>
        </w:rPr>
        <w:t>Z punktu widzenia klasyfikacji budżetowej struktura wydatków bieżących wg ważniejszych działów przedstawiają poniższe dane:</w:t>
      </w:r>
    </w:p>
    <w:p w:rsidR="00545403" w:rsidRDefault="00545403" w:rsidP="00722D6C">
      <w:pPr>
        <w:spacing w:line="360" w:lineRule="auto"/>
        <w:jc w:val="both"/>
        <w:rPr>
          <w:rFonts w:ascii="Arial Narrow" w:hAnsi="Arial Narrow" w:cs="Arial"/>
          <w:b w:val="0"/>
          <w:sz w:val="24"/>
          <w:szCs w:val="24"/>
          <w:u w:val="none"/>
        </w:rPr>
      </w:pPr>
    </w:p>
    <w:p w:rsidR="005533B5" w:rsidRPr="00A43A40" w:rsidRDefault="005533B5" w:rsidP="001B35A7">
      <w:pPr>
        <w:pStyle w:val="Akapitzlist"/>
        <w:numPr>
          <w:ilvl w:val="0"/>
          <w:numId w:val="160"/>
        </w:numPr>
        <w:spacing w:line="360" w:lineRule="auto"/>
        <w:ind w:left="567" w:hanging="283"/>
        <w:jc w:val="both"/>
        <w:rPr>
          <w:rFonts w:ascii="Arial Narrow" w:hAnsi="Arial Narrow" w:cs="Arial"/>
          <w:b w:val="0"/>
          <w:sz w:val="24"/>
          <w:szCs w:val="24"/>
          <w:u w:val="none"/>
        </w:rPr>
      </w:pPr>
      <w:r w:rsidRPr="00A43A40">
        <w:rPr>
          <w:rFonts w:ascii="Arial Narrow" w:hAnsi="Arial Narrow" w:cs="Arial"/>
          <w:b w:val="0"/>
          <w:sz w:val="24"/>
          <w:szCs w:val="24"/>
          <w:u w:val="none"/>
        </w:rPr>
        <w:t>Rolnictwo i łowiectwo stanowi</w:t>
      </w:r>
      <w:r w:rsidR="002E0B0C" w:rsidRPr="00A43A40">
        <w:rPr>
          <w:rFonts w:ascii="Arial Narrow" w:hAnsi="Arial Narrow" w:cs="Arial"/>
          <w:b w:val="0"/>
          <w:sz w:val="24"/>
          <w:szCs w:val="24"/>
          <w:u w:val="none"/>
        </w:rPr>
        <w:t xml:space="preserve"> </w:t>
      </w:r>
      <w:r w:rsidR="002E0B0C" w:rsidRPr="00A43A40">
        <w:rPr>
          <w:rFonts w:ascii="Arial Narrow" w:hAnsi="Arial Narrow"/>
          <w:b w:val="0"/>
          <w:sz w:val="24"/>
          <w:szCs w:val="24"/>
          <w:u w:val="none"/>
        </w:rPr>
        <w:t>3,37%</w:t>
      </w:r>
      <w:r w:rsidRPr="00A43A40">
        <w:rPr>
          <w:rFonts w:ascii="Arial Narrow" w:hAnsi="Arial Narrow" w:cs="Arial"/>
          <w:b w:val="0"/>
          <w:sz w:val="24"/>
          <w:szCs w:val="24"/>
          <w:u w:val="none"/>
        </w:rPr>
        <w:t xml:space="preserve"> wykonania wydatków bieżących</w:t>
      </w:r>
      <w:r w:rsidR="001B257D" w:rsidRPr="00A43A40">
        <w:rPr>
          <w:rFonts w:ascii="Arial Narrow" w:hAnsi="Arial Narrow" w:cs="Arial"/>
          <w:b w:val="0"/>
          <w:sz w:val="24"/>
          <w:szCs w:val="24"/>
          <w:u w:val="none"/>
        </w:rPr>
        <w:t xml:space="preserve"> ogółem</w:t>
      </w:r>
      <w:r w:rsidRPr="00A43A40">
        <w:rPr>
          <w:rFonts w:ascii="Arial Narrow" w:hAnsi="Arial Narrow" w:cs="Arial"/>
          <w:b w:val="0"/>
          <w:sz w:val="24"/>
          <w:szCs w:val="24"/>
          <w:u w:val="none"/>
        </w:rPr>
        <w:t xml:space="preserve"> – kwota wykonania </w:t>
      </w:r>
      <w:r w:rsidR="002E0B0C" w:rsidRPr="00A43A40">
        <w:rPr>
          <w:rFonts w:ascii="Arial Narrow" w:hAnsi="Arial Narrow" w:cs="Arial"/>
          <w:b w:val="0"/>
          <w:sz w:val="24"/>
          <w:szCs w:val="24"/>
          <w:u w:val="none"/>
        </w:rPr>
        <w:t>926 220,04</w:t>
      </w:r>
      <w:r w:rsidRPr="00A43A40">
        <w:rPr>
          <w:rFonts w:ascii="Arial Narrow" w:hAnsi="Arial Narrow" w:cs="Arial"/>
          <w:b w:val="0"/>
          <w:sz w:val="24"/>
          <w:szCs w:val="24"/>
          <w:u w:val="none"/>
        </w:rPr>
        <w:t xml:space="preserve"> zł tj. </w:t>
      </w:r>
      <w:r w:rsidR="002E0B0C" w:rsidRPr="00A43A40">
        <w:rPr>
          <w:rFonts w:ascii="Arial Narrow" w:hAnsi="Arial Narrow" w:cs="Arial"/>
          <w:b w:val="0"/>
          <w:sz w:val="24"/>
          <w:szCs w:val="24"/>
          <w:u w:val="none"/>
        </w:rPr>
        <w:t>96,</w:t>
      </w:r>
      <w:r w:rsidR="00DD2D8D" w:rsidRPr="00A43A40">
        <w:rPr>
          <w:rFonts w:ascii="Arial Narrow" w:hAnsi="Arial Narrow" w:cs="Arial"/>
          <w:b w:val="0"/>
          <w:sz w:val="24"/>
          <w:szCs w:val="24"/>
          <w:u w:val="none"/>
        </w:rPr>
        <w:t>14</w:t>
      </w:r>
      <w:r w:rsidRPr="00A43A40">
        <w:rPr>
          <w:rFonts w:ascii="Arial Narrow" w:hAnsi="Arial Narrow" w:cs="Arial"/>
          <w:b w:val="0"/>
          <w:sz w:val="24"/>
          <w:szCs w:val="24"/>
          <w:u w:val="none"/>
        </w:rPr>
        <w:t>% planu wydatków bieżących tego działu</w:t>
      </w:r>
    </w:p>
    <w:p w:rsidR="005533B5" w:rsidRPr="001B257D" w:rsidRDefault="005533B5" w:rsidP="00722D6C">
      <w:pPr>
        <w:spacing w:line="360" w:lineRule="auto"/>
        <w:ind w:firstLine="1276"/>
        <w:jc w:val="both"/>
        <w:rPr>
          <w:rFonts w:ascii="Arial Narrow" w:hAnsi="Arial Narrow" w:cs="Arial"/>
          <w:b w:val="0"/>
          <w:i/>
          <w:sz w:val="24"/>
          <w:szCs w:val="24"/>
          <w:u w:val="none"/>
        </w:rPr>
      </w:pPr>
    </w:p>
    <w:p w:rsidR="005533B5" w:rsidRPr="001B257D" w:rsidRDefault="005533B5" w:rsidP="00722D6C">
      <w:pPr>
        <w:tabs>
          <w:tab w:val="left" w:pos="1418"/>
        </w:tabs>
        <w:spacing w:line="360" w:lineRule="auto"/>
        <w:ind w:left="1418"/>
        <w:jc w:val="both"/>
        <w:rPr>
          <w:rFonts w:ascii="Arial Narrow" w:hAnsi="Arial Narrow" w:cs="Arial"/>
          <w:b w:val="0"/>
          <w:i/>
          <w:sz w:val="24"/>
          <w:szCs w:val="24"/>
          <w:u w:val="none"/>
        </w:rPr>
      </w:pPr>
      <w:r w:rsidRPr="001B257D">
        <w:rPr>
          <w:rFonts w:ascii="Arial Narrow" w:hAnsi="Arial Narrow" w:cs="Arial"/>
          <w:b w:val="0"/>
          <w:i/>
          <w:sz w:val="24"/>
          <w:szCs w:val="24"/>
          <w:u w:val="none"/>
        </w:rPr>
        <w:t xml:space="preserve">Wykonanie wydatków bieżących w </w:t>
      </w:r>
      <w:r w:rsidR="001B257D">
        <w:rPr>
          <w:rFonts w:ascii="Arial Narrow" w:hAnsi="Arial Narrow" w:cs="Arial"/>
          <w:b w:val="0"/>
          <w:i/>
          <w:sz w:val="24"/>
          <w:szCs w:val="24"/>
          <w:u w:val="none"/>
        </w:rPr>
        <w:t>latach</w:t>
      </w:r>
      <w:r w:rsidRPr="001B257D">
        <w:rPr>
          <w:rFonts w:ascii="Arial Narrow" w:hAnsi="Arial Narrow" w:cs="Arial"/>
          <w:b w:val="0"/>
          <w:i/>
          <w:sz w:val="24"/>
          <w:szCs w:val="24"/>
          <w:u w:val="none"/>
        </w:rPr>
        <w:t xml:space="preserve"> 200</w:t>
      </w:r>
      <w:r w:rsidR="007C4D8F">
        <w:rPr>
          <w:rFonts w:ascii="Arial Narrow" w:hAnsi="Arial Narrow" w:cs="Arial"/>
          <w:b w:val="0"/>
          <w:i/>
          <w:sz w:val="24"/>
          <w:szCs w:val="24"/>
          <w:u w:val="none"/>
        </w:rPr>
        <w:t xml:space="preserve">7 </w:t>
      </w:r>
      <w:r w:rsidRPr="001B257D">
        <w:rPr>
          <w:rFonts w:ascii="Arial Narrow" w:hAnsi="Arial Narrow" w:cs="Arial"/>
          <w:b w:val="0"/>
          <w:i/>
          <w:sz w:val="24"/>
          <w:szCs w:val="24"/>
          <w:u w:val="none"/>
        </w:rPr>
        <w:t>-</w:t>
      </w:r>
      <w:r w:rsidR="007C4D8F">
        <w:rPr>
          <w:rFonts w:ascii="Arial Narrow" w:hAnsi="Arial Narrow" w:cs="Arial"/>
          <w:b w:val="0"/>
          <w:i/>
          <w:sz w:val="24"/>
          <w:szCs w:val="24"/>
          <w:u w:val="none"/>
        </w:rPr>
        <w:t xml:space="preserve"> 2008 - </w:t>
      </w:r>
      <w:r w:rsidRPr="001B257D">
        <w:rPr>
          <w:rFonts w:ascii="Arial Narrow" w:hAnsi="Arial Narrow" w:cs="Arial"/>
          <w:b w:val="0"/>
          <w:i/>
          <w:sz w:val="24"/>
          <w:szCs w:val="24"/>
          <w:u w:val="none"/>
        </w:rPr>
        <w:t>2009</w:t>
      </w:r>
    </w:p>
    <w:p w:rsidR="005533B5" w:rsidRPr="00947F03" w:rsidRDefault="005533B5" w:rsidP="005533B5">
      <w:pPr>
        <w:spacing w:line="276" w:lineRule="auto"/>
        <w:rPr>
          <w:rFonts w:ascii="Arial Narrow" w:hAnsi="Arial Narrow" w:cs="Arial"/>
          <w:b w:val="0"/>
          <w:sz w:val="24"/>
          <w:szCs w:val="24"/>
          <w:u w:val="none"/>
        </w:rPr>
      </w:pPr>
      <w:r w:rsidRPr="00947F03">
        <w:rPr>
          <w:rFonts w:ascii="Arial Narrow" w:hAnsi="Arial Narrow" w:cs="Arial"/>
          <w:b w:val="0"/>
          <w:noProof/>
          <w:sz w:val="24"/>
          <w:szCs w:val="24"/>
          <w:u w:val="none"/>
        </w:rPr>
        <w:drawing>
          <wp:inline distT="0" distB="0" distL="0" distR="0">
            <wp:extent cx="3978910" cy="2962275"/>
            <wp:effectExtent l="19050" t="0" r="21590" b="0"/>
            <wp:docPr id="31"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533B5" w:rsidRPr="00947F03" w:rsidRDefault="005533B5" w:rsidP="005533B5">
      <w:pPr>
        <w:spacing w:line="276" w:lineRule="auto"/>
        <w:jc w:val="both"/>
        <w:rPr>
          <w:rFonts w:ascii="Arial Narrow" w:hAnsi="Arial Narrow" w:cs="Arial"/>
          <w:b w:val="0"/>
          <w:sz w:val="24"/>
          <w:szCs w:val="24"/>
          <w:u w:val="none"/>
        </w:rPr>
      </w:pPr>
    </w:p>
    <w:p w:rsidR="00545403" w:rsidRPr="00947F03" w:rsidRDefault="00545403" w:rsidP="005533B5">
      <w:pPr>
        <w:spacing w:line="276" w:lineRule="auto"/>
        <w:jc w:val="both"/>
        <w:rPr>
          <w:rFonts w:ascii="Arial Narrow" w:hAnsi="Arial Narrow" w:cs="Arial"/>
          <w:b w:val="0"/>
          <w:sz w:val="24"/>
          <w:szCs w:val="24"/>
          <w:u w:val="none"/>
        </w:rPr>
      </w:pPr>
    </w:p>
    <w:p w:rsidR="000D35D8" w:rsidRPr="00947F03" w:rsidRDefault="000D35D8" w:rsidP="005533B5">
      <w:pPr>
        <w:spacing w:line="276" w:lineRule="auto"/>
        <w:jc w:val="both"/>
        <w:rPr>
          <w:rFonts w:ascii="Arial Narrow" w:hAnsi="Arial Narrow" w:cs="Arial"/>
          <w:b w:val="0"/>
          <w:sz w:val="24"/>
          <w:szCs w:val="24"/>
          <w:u w:val="none"/>
        </w:rPr>
      </w:pPr>
    </w:p>
    <w:p w:rsidR="000D35D8" w:rsidRPr="00947F03" w:rsidRDefault="000D35D8" w:rsidP="005533B5">
      <w:pPr>
        <w:spacing w:line="276" w:lineRule="auto"/>
        <w:jc w:val="both"/>
        <w:rPr>
          <w:rFonts w:ascii="Arial Narrow" w:hAnsi="Arial Narrow" w:cs="Arial"/>
          <w:b w:val="0"/>
          <w:sz w:val="24"/>
          <w:szCs w:val="24"/>
          <w:u w:val="none"/>
        </w:rPr>
      </w:pPr>
    </w:p>
    <w:p w:rsidR="000D35D8" w:rsidRPr="00947F03" w:rsidRDefault="000D35D8" w:rsidP="005533B5">
      <w:pPr>
        <w:spacing w:line="276" w:lineRule="auto"/>
        <w:jc w:val="both"/>
        <w:rPr>
          <w:rFonts w:ascii="Arial Narrow" w:hAnsi="Arial Narrow" w:cs="Arial"/>
          <w:b w:val="0"/>
          <w:sz w:val="24"/>
          <w:szCs w:val="24"/>
          <w:u w:val="none"/>
        </w:rPr>
      </w:pPr>
    </w:p>
    <w:p w:rsidR="000D35D8" w:rsidRPr="00947F03" w:rsidRDefault="000D35D8" w:rsidP="005533B5">
      <w:pPr>
        <w:spacing w:line="276" w:lineRule="auto"/>
        <w:jc w:val="both"/>
        <w:rPr>
          <w:rFonts w:ascii="Arial Narrow" w:hAnsi="Arial Narrow" w:cs="Arial"/>
          <w:b w:val="0"/>
          <w:sz w:val="24"/>
          <w:szCs w:val="24"/>
          <w:u w:val="none"/>
        </w:rPr>
      </w:pPr>
    </w:p>
    <w:p w:rsidR="000D35D8" w:rsidRPr="00947F03" w:rsidRDefault="000D35D8" w:rsidP="005533B5">
      <w:pPr>
        <w:spacing w:line="276" w:lineRule="auto"/>
        <w:jc w:val="both"/>
        <w:rPr>
          <w:rFonts w:ascii="Arial Narrow" w:hAnsi="Arial Narrow" w:cs="Arial"/>
          <w:b w:val="0"/>
          <w:sz w:val="24"/>
          <w:szCs w:val="24"/>
          <w:u w:val="none"/>
        </w:rPr>
      </w:pPr>
    </w:p>
    <w:p w:rsidR="000D35D8" w:rsidRPr="00947F03" w:rsidRDefault="000D35D8" w:rsidP="005533B5">
      <w:pPr>
        <w:spacing w:line="276" w:lineRule="auto"/>
        <w:jc w:val="both"/>
        <w:rPr>
          <w:rFonts w:ascii="Arial Narrow" w:hAnsi="Arial Narrow" w:cs="Arial"/>
          <w:b w:val="0"/>
          <w:sz w:val="24"/>
          <w:szCs w:val="24"/>
          <w:u w:val="none"/>
        </w:rPr>
      </w:pPr>
    </w:p>
    <w:p w:rsidR="000D35D8" w:rsidRPr="00947F03" w:rsidRDefault="000D35D8" w:rsidP="005533B5">
      <w:pPr>
        <w:spacing w:line="276" w:lineRule="auto"/>
        <w:jc w:val="both"/>
        <w:rPr>
          <w:rFonts w:ascii="Arial Narrow" w:hAnsi="Arial Narrow" w:cs="Arial"/>
          <w:b w:val="0"/>
          <w:sz w:val="24"/>
          <w:szCs w:val="24"/>
          <w:u w:val="none"/>
        </w:rPr>
      </w:pPr>
    </w:p>
    <w:p w:rsidR="005533B5" w:rsidRPr="00A43A40" w:rsidRDefault="005533B5" w:rsidP="001B35A7">
      <w:pPr>
        <w:pStyle w:val="Akapitzlist"/>
        <w:numPr>
          <w:ilvl w:val="0"/>
          <w:numId w:val="160"/>
        </w:numPr>
        <w:spacing w:line="360" w:lineRule="auto"/>
        <w:ind w:left="567" w:hanging="283"/>
        <w:jc w:val="both"/>
        <w:rPr>
          <w:rFonts w:ascii="Arial Narrow" w:hAnsi="Arial Narrow" w:cs="Arial"/>
          <w:b w:val="0"/>
          <w:sz w:val="24"/>
          <w:szCs w:val="24"/>
          <w:u w:val="none"/>
        </w:rPr>
      </w:pPr>
      <w:r w:rsidRPr="00A43A40">
        <w:rPr>
          <w:rFonts w:ascii="Arial Narrow" w:hAnsi="Arial Narrow" w:cs="Arial"/>
          <w:b w:val="0"/>
          <w:sz w:val="24"/>
          <w:szCs w:val="24"/>
          <w:u w:val="none"/>
        </w:rPr>
        <w:lastRenderedPageBreak/>
        <w:t xml:space="preserve">Transport i łączność stanowi </w:t>
      </w:r>
      <w:r w:rsidR="007D23E3" w:rsidRPr="00A43A40">
        <w:rPr>
          <w:rFonts w:ascii="Arial Narrow" w:hAnsi="Arial Narrow"/>
          <w:b w:val="0"/>
          <w:sz w:val="24"/>
          <w:szCs w:val="24"/>
          <w:u w:val="none"/>
        </w:rPr>
        <w:t>2,86%</w:t>
      </w:r>
      <w:r w:rsidR="0081677C" w:rsidRPr="00A43A40">
        <w:rPr>
          <w:rFonts w:ascii="Arial Narrow" w:hAnsi="Arial Narrow"/>
          <w:b w:val="0"/>
          <w:sz w:val="24"/>
          <w:szCs w:val="24"/>
          <w:u w:val="none"/>
        </w:rPr>
        <w:t xml:space="preserve"> </w:t>
      </w:r>
      <w:r w:rsidRPr="00A43A40">
        <w:rPr>
          <w:rFonts w:ascii="Arial Narrow" w:hAnsi="Arial Narrow" w:cs="Arial"/>
          <w:b w:val="0"/>
          <w:sz w:val="24"/>
          <w:szCs w:val="24"/>
          <w:u w:val="none"/>
        </w:rPr>
        <w:t xml:space="preserve">wykonania wydatków bieżących </w:t>
      </w:r>
      <w:r w:rsidR="0081677C" w:rsidRPr="00A43A40">
        <w:rPr>
          <w:rFonts w:ascii="Arial Narrow" w:hAnsi="Arial Narrow" w:cs="Arial"/>
          <w:b w:val="0"/>
          <w:sz w:val="24"/>
          <w:szCs w:val="24"/>
          <w:u w:val="none"/>
        </w:rPr>
        <w:t>ogółem</w:t>
      </w:r>
      <w:r w:rsidRPr="00A43A40">
        <w:rPr>
          <w:rFonts w:ascii="Arial Narrow" w:hAnsi="Arial Narrow" w:cs="Arial"/>
          <w:b w:val="0"/>
          <w:sz w:val="24"/>
          <w:szCs w:val="24"/>
          <w:u w:val="none"/>
        </w:rPr>
        <w:t xml:space="preserve">– kwota wykonania </w:t>
      </w:r>
      <w:r w:rsidR="00DD2D8D" w:rsidRPr="00A43A40">
        <w:rPr>
          <w:rFonts w:ascii="Arial Narrow" w:hAnsi="Arial Narrow" w:cs="Arial"/>
          <w:b w:val="0"/>
          <w:sz w:val="24"/>
          <w:szCs w:val="24"/>
          <w:u w:val="none"/>
        </w:rPr>
        <w:br/>
      </w:r>
      <w:r w:rsidR="0081677C" w:rsidRPr="00A43A40">
        <w:rPr>
          <w:rFonts w:ascii="Arial Narrow" w:hAnsi="Arial Narrow" w:cs="Arial"/>
          <w:b w:val="0"/>
          <w:sz w:val="24"/>
          <w:szCs w:val="24"/>
          <w:u w:val="none"/>
        </w:rPr>
        <w:t>786</w:t>
      </w:r>
      <w:r w:rsidR="00DD2D8D" w:rsidRPr="00A43A40">
        <w:rPr>
          <w:rFonts w:ascii="Arial Narrow" w:hAnsi="Arial Narrow" w:cs="Arial"/>
          <w:b w:val="0"/>
          <w:sz w:val="24"/>
          <w:szCs w:val="24"/>
          <w:u w:val="none"/>
        </w:rPr>
        <w:t xml:space="preserve"> 3</w:t>
      </w:r>
      <w:r w:rsidR="0081677C" w:rsidRPr="00A43A40">
        <w:rPr>
          <w:rFonts w:ascii="Arial Narrow" w:hAnsi="Arial Narrow" w:cs="Arial"/>
          <w:b w:val="0"/>
          <w:sz w:val="24"/>
          <w:szCs w:val="24"/>
          <w:u w:val="none"/>
        </w:rPr>
        <w:t>90,25</w:t>
      </w:r>
      <w:r w:rsidRPr="00A43A40">
        <w:rPr>
          <w:rFonts w:ascii="Arial Narrow" w:hAnsi="Arial Narrow" w:cs="Arial"/>
          <w:b w:val="0"/>
          <w:sz w:val="24"/>
          <w:szCs w:val="24"/>
          <w:u w:val="none"/>
        </w:rPr>
        <w:t xml:space="preserve"> zł tj. </w:t>
      </w:r>
      <w:r w:rsidR="00DD2D8D" w:rsidRPr="00A43A40">
        <w:rPr>
          <w:rFonts w:ascii="Arial Narrow" w:hAnsi="Arial Narrow" w:cs="Arial"/>
          <w:b w:val="0"/>
          <w:sz w:val="24"/>
          <w:szCs w:val="24"/>
          <w:u w:val="none"/>
        </w:rPr>
        <w:t>95,78</w:t>
      </w:r>
      <w:r w:rsidRPr="00A43A40">
        <w:rPr>
          <w:rFonts w:ascii="Arial Narrow" w:hAnsi="Arial Narrow" w:cs="Arial"/>
          <w:b w:val="0"/>
          <w:sz w:val="24"/>
          <w:szCs w:val="24"/>
          <w:u w:val="none"/>
        </w:rPr>
        <w:t>% planu wydatków bieżących tego działu</w:t>
      </w:r>
    </w:p>
    <w:p w:rsidR="00C57368" w:rsidRPr="00DD2D8D" w:rsidRDefault="00C57368" w:rsidP="00722D6C">
      <w:pPr>
        <w:spacing w:line="360" w:lineRule="auto"/>
        <w:ind w:firstLine="1134"/>
        <w:jc w:val="both"/>
        <w:rPr>
          <w:rFonts w:ascii="Arial Narrow" w:hAnsi="Arial Narrow" w:cs="Arial"/>
          <w:b w:val="0"/>
          <w:i/>
          <w:sz w:val="24"/>
          <w:szCs w:val="24"/>
          <w:u w:val="none"/>
        </w:rPr>
      </w:pPr>
    </w:p>
    <w:p w:rsidR="005533B5" w:rsidRPr="007C4D8F" w:rsidRDefault="005533B5" w:rsidP="00722D6C">
      <w:pPr>
        <w:spacing w:line="360" w:lineRule="auto"/>
        <w:ind w:firstLine="1418"/>
        <w:jc w:val="both"/>
        <w:rPr>
          <w:rFonts w:ascii="Arial Narrow" w:hAnsi="Arial Narrow" w:cs="Arial"/>
          <w:b w:val="0"/>
          <w:i/>
          <w:sz w:val="24"/>
          <w:szCs w:val="24"/>
          <w:u w:val="none"/>
        </w:rPr>
      </w:pPr>
      <w:r w:rsidRPr="007C4D8F">
        <w:rPr>
          <w:rFonts w:ascii="Arial Narrow" w:hAnsi="Arial Narrow" w:cs="Arial"/>
          <w:b w:val="0"/>
          <w:i/>
          <w:sz w:val="24"/>
          <w:szCs w:val="24"/>
          <w:u w:val="none"/>
        </w:rPr>
        <w:t xml:space="preserve">Wykonanie wydatków bieżących w </w:t>
      </w:r>
      <w:r w:rsidR="007C4D8F" w:rsidRPr="007C4D8F">
        <w:rPr>
          <w:rFonts w:ascii="Arial Narrow" w:hAnsi="Arial Narrow" w:cs="Arial"/>
          <w:b w:val="0"/>
          <w:i/>
          <w:sz w:val="24"/>
          <w:szCs w:val="24"/>
          <w:u w:val="none"/>
        </w:rPr>
        <w:t>latach 2007</w:t>
      </w:r>
      <w:r w:rsidR="008C4875">
        <w:rPr>
          <w:rFonts w:ascii="Arial Narrow" w:hAnsi="Arial Narrow" w:cs="Arial"/>
          <w:b w:val="0"/>
          <w:i/>
          <w:sz w:val="24"/>
          <w:szCs w:val="24"/>
          <w:u w:val="none"/>
        </w:rPr>
        <w:t xml:space="preserve"> </w:t>
      </w:r>
      <w:r w:rsidR="007C4D8F" w:rsidRPr="007C4D8F">
        <w:rPr>
          <w:rFonts w:ascii="Arial Narrow" w:hAnsi="Arial Narrow" w:cs="Arial"/>
          <w:b w:val="0"/>
          <w:i/>
          <w:sz w:val="24"/>
          <w:szCs w:val="24"/>
          <w:u w:val="none"/>
        </w:rPr>
        <w:t>-</w:t>
      </w:r>
      <w:r w:rsidRPr="007C4D8F">
        <w:rPr>
          <w:rFonts w:ascii="Arial Narrow" w:hAnsi="Arial Narrow" w:cs="Arial"/>
          <w:b w:val="0"/>
          <w:i/>
          <w:sz w:val="24"/>
          <w:szCs w:val="24"/>
          <w:u w:val="none"/>
        </w:rPr>
        <w:t xml:space="preserve"> 2008</w:t>
      </w:r>
      <w:r w:rsidR="007C4D8F">
        <w:rPr>
          <w:rFonts w:ascii="Arial Narrow" w:hAnsi="Arial Narrow" w:cs="Arial"/>
          <w:b w:val="0"/>
          <w:i/>
          <w:sz w:val="24"/>
          <w:szCs w:val="24"/>
          <w:u w:val="none"/>
        </w:rPr>
        <w:t xml:space="preserve"> </w:t>
      </w:r>
      <w:r w:rsidRPr="007C4D8F">
        <w:rPr>
          <w:rFonts w:ascii="Arial Narrow" w:hAnsi="Arial Narrow" w:cs="Arial"/>
          <w:b w:val="0"/>
          <w:i/>
          <w:sz w:val="24"/>
          <w:szCs w:val="24"/>
          <w:u w:val="none"/>
        </w:rPr>
        <w:t>-</w:t>
      </w:r>
      <w:r w:rsidR="008C4875">
        <w:rPr>
          <w:rFonts w:ascii="Arial Narrow" w:hAnsi="Arial Narrow" w:cs="Arial"/>
          <w:b w:val="0"/>
          <w:i/>
          <w:sz w:val="24"/>
          <w:szCs w:val="24"/>
          <w:u w:val="none"/>
        </w:rPr>
        <w:t xml:space="preserve"> </w:t>
      </w:r>
      <w:r w:rsidRPr="007C4D8F">
        <w:rPr>
          <w:rFonts w:ascii="Arial Narrow" w:hAnsi="Arial Narrow" w:cs="Arial"/>
          <w:b w:val="0"/>
          <w:i/>
          <w:sz w:val="24"/>
          <w:szCs w:val="24"/>
          <w:u w:val="none"/>
        </w:rPr>
        <w:t>2009</w:t>
      </w:r>
    </w:p>
    <w:p w:rsidR="005533B5" w:rsidRPr="00E764A1" w:rsidRDefault="005533B5" w:rsidP="00EC04DE">
      <w:pPr>
        <w:tabs>
          <w:tab w:val="left" w:pos="1134"/>
          <w:tab w:val="left" w:pos="7655"/>
          <w:tab w:val="left" w:pos="7938"/>
        </w:tabs>
        <w:spacing w:line="276" w:lineRule="auto"/>
        <w:rPr>
          <w:rFonts w:ascii="Arial Narrow" w:hAnsi="Arial Narrow" w:cs="Arial"/>
          <w:b w:val="0"/>
          <w:sz w:val="24"/>
          <w:szCs w:val="24"/>
          <w:u w:val="none"/>
        </w:rPr>
      </w:pPr>
      <w:r w:rsidRPr="00E764A1">
        <w:rPr>
          <w:rFonts w:ascii="Arial Narrow" w:hAnsi="Arial Narrow" w:cs="Arial"/>
          <w:b w:val="0"/>
          <w:noProof/>
          <w:sz w:val="24"/>
          <w:szCs w:val="24"/>
          <w:u w:val="none"/>
        </w:rPr>
        <w:drawing>
          <wp:inline distT="0" distB="0" distL="0" distR="0">
            <wp:extent cx="4042410" cy="2800350"/>
            <wp:effectExtent l="19050" t="0" r="15240" b="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45403" w:rsidRPr="00E764A1" w:rsidRDefault="00545403" w:rsidP="005533B5">
      <w:pPr>
        <w:spacing w:line="276" w:lineRule="auto"/>
        <w:jc w:val="both"/>
        <w:rPr>
          <w:rFonts w:ascii="Arial Narrow" w:hAnsi="Arial Narrow" w:cs="Arial"/>
          <w:b w:val="0"/>
          <w:sz w:val="24"/>
          <w:szCs w:val="24"/>
          <w:u w:val="none"/>
        </w:rPr>
      </w:pPr>
    </w:p>
    <w:p w:rsidR="0076493D" w:rsidRPr="00A43A40" w:rsidRDefault="0076493D" w:rsidP="001B35A7">
      <w:pPr>
        <w:pStyle w:val="Akapitzlist"/>
        <w:numPr>
          <w:ilvl w:val="0"/>
          <w:numId w:val="160"/>
        </w:numPr>
        <w:spacing w:line="360" w:lineRule="auto"/>
        <w:ind w:left="567" w:hanging="283"/>
        <w:jc w:val="both"/>
        <w:rPr>
          <w:rFonts w:ascii="Arial Narrow" w:hAnsi="Arial Narrow" w:cs="Arial"/>
          <w:b w:val="0"/>
          <w:sz w:val="24"/>
          <w:szCs w:val="24"/>
          <w:u w:val="none"/>
        </w:rPr>
      </w:pPr>
      <w:r w:rsidRPr="00A43A40">
        <w:rPr>
          <w:rFonts w:ascii="Arial Narrow" w:hAnsi="Arial Narrow" w:cs="Arial"/>
          <w:b w:val="0"/>
          <w:sz w:val="24"/>
          <w:szCs w:val="24"/>
          <w:u w:val="none"/>
        </w:rPr>
        <w:t xml:space="preserve">Gospodarka mieszkaniowa stanowi </w:t>
      </w:r>
      <w:r w:rsidRPr="00A43A40">
        <w:rPr>
          <w:rFonts w:ascii="Arial Narrow" w:hAnsi="Arial Narrow"/>
          <w:b w:val="0"/>
          <w:sz w:val="24"/>
          <w:szCs w:val="24"/>
          <w:u w:val="none"/>
        </w:rPr>
        <w:t xml:space="preserve">0,08% </w:t>
      </w:r>
      <w:r w:rsidRPr="00A43A40">
        <w:rPr>
          <w:rFonts w:ascii="Arial Narrow" w:hAnsi="Arial Narrow" w:cs="Arial"/>
          <w:b w:val="0"/>
          <w:sz w:val="24"/>
          <w:szCs w:val="24"/>
          <w:u w:val="none"/>
        </w:rPr>
        <w:t>wykonania wydatków bieżących ogółem– kwota wykonania 22 515,39 zł tj. 68,23% planu wydatków bieżących tego działu</w:t>
      </w:r>
    </w:p>
    <w:p w:rsidR="0076493D" w:rsidRDefault="0076493D" w:rsidP="00722D6C">
      <w:pPr>
        <w:spacing w:line="360" w:lineRule="auto"/>
        <w:jc w:val="both"/>
        <w:rPr>
          <w:rFonts w:ascii="Arial Narrow" w:hAnsi="Arial Narrow" w:cs="Arial"/>
          <w:b w:val="0"/>
          <w:i/>
          <w:sz w:val="24"/>
          <w:szCs w:val="24"/>
          <w:u w:val="none"/>
        </w:rPr>
      </w:pPr>
    </w:p>
    <w:p w:rsidR="0076493D" w:rsidRPr="007C4D8F" w:rsidRDefault="0076493D" w:rsidP="00EC04DE">
      <w:pPr>
        <w:spacing w:line="276" w:lineRule="auto"/>
        <w:ind w:firstLine="1418"/>
        <w:jc w:val="both"/>
        <w:rPr>
          <w:rFonts w:ascii="Arial Narrow" w:hAnsi="Arial Narrow" w:cs="Arial"/>
          <w:b w:val="0"/>
          <w:i/>
          <w:sz w:val="24"/>
          <w:szCs w:val="24"/>
          <w:u w:val="none"/>
        </w:rPr>
      </w:pPr>
      <w:r w:rsidRPr="007C4D8F">
        <w:rPr>
          <w:rFonts w:ascii="Arial Narrow" w:hAnsi="Arial Narrow" w:cs="Arial"/>
          <w:b w:val="0"/>
          <w:i/>
          <w:sz w:val="24"/>
          <w:szCs w:val="24"/>
          <w:u w:val="none"/>
        </w:rPr>
        <w:t>Wykonanie wydatków bieżących w latach 2007</w:t>
      </w:r>
      <w:r>
        <w:rPr>
          <w:rFonts w:ascii="Arial Narrow" w:hAnsi="Arial Narrow" w:cs="Arial"/>
          <w:b w:val="0"/>
          <w:i/>
          <w:sz w:val="24"/>
          <w:szCs w:val="24"/>
          <w:u w:val="none"/>
        </w:rPr>
        <w:t xml:space="preserve"> </w:t>
      </w:r>
      <w:r w:rsidRPr="007C4D8F">
        <w:rPr>
          <w:rFonts w:ascii="Arial Narrow" w:hAnsi="Arial Narrow" w:cs="Arial"/>
          <w:b w:val="0"/>
          <w:i/>
          <w:sz w:val="24"/>
          <w:szCs w:val="24"/>
          <w:u w:val="none"/>
        </w:rPr>
        <w:t>- 2008</w:t>
      </w:r>
      <w:r>
        <w:rPr>
          <w:rFonts w:ascii="Arial Narrow" w:hAnsi="Arial Narrow" w:cs="Arial"/>
          <w:b w:val="0"/>
          <w:i/>
          <w:sz w:val="24"/>
          <w:szCs w:val="24"/>
          <w:u w:val="none"/>
        </w:rPr>
        <w:t xml:space="preserve"> </w:t>
      </w:r>
      <w:r w:rsidRPr="007C4D8F">
        <w:rPr>
          <w:rFonts w:ascii="Arial Narrow" w:hAnsi="Arial Narrow" w:cs="Arial"/>
          <w:b w:val="0"/>
          <w:i/>
          <w:sz w:val="24"/>
          <w:szCs w:val="24"/>
          <w:u w:val="none"/>
        </w:rPr>
        <w:t>-</w:t>
      </w:r>
      <w:r>
        <w:rPr>
          <w:rFonts w:ascii="Arial Narrow" w:hAnsi="Arial Narrow" w:cs="Arial"/>
          <w:b w:val="0"/>
          <w:i/>
          <w:sz w:val="24"/>
          <w:szCs w:val="24"/>
          <w:u w:val="none"/>
        </w:rPr>
        <w:t xml:space="preserve"> </w:t>
      </w:r>
      <w:r w:rsidRPr="007C4D8F">
        <w:rPr>
          <w:rFonts w:ascii="Arial Narrow" w:hAnsi="Arial Narrow" w:cs="Arial"/>
          <w:b w:val="0"/>
          <w:i/>
          <w:sz w:val="24"/>
          <w:szCs w:val="24"/>
          <w:u w:val="none"/>
        </w:rPr>
        <w:t>2009</w:t>
      </w:r>
    </w:p>
    <w:p w:rsidR="008C4875" w:rsidRDefault="008C78E3" w:rsidP="00A2238B">
      <w:pPr>
        <w:tabs>
          <w:tab w:val="left" w:pos="7797"/>
        </w:tabs>
        <w:spacing w:line="276" w:lineRule="auto"/>
        <w:ind w:left="1134" w:firstLine="284"/>
        <w:jc w:val="both"/>
        <w:rPr>
          <w:rFonts w:ascii="Arial Narrow" w:hAnsi="Arial Narrow" w:cs="Arial"/>
          <w:b w:val="0"/>
          <w:color w:val="FF0000"/>
          <w:sz w:val="24"/>
          <w:szCs w:val="24"/>
          <w:u w:val="none"/>
        </w:rPr>
      </w:pPr>
      <w:r>
        <w:rPr>
          <w:rFonts w:ascii="Arial Narrow" w:hAnsi="Arial Narrow" w:cs="Arial"/>
          <w:b w:val="0"/>
          <w:noProof/>
          <w:color w:val="FF0000"/>
          <w:sz w:val="24"/>
          <w:szCs w:val="24"/>
          <w:u w:val="none"/>
        </w:rPr>
        <w:drawing>
          <wp:inline distT="0" distB="0" distL="0" distR="0">
            <wp:extent cx="3907155" cy="3009900"/>
            <wp:effectExtent l="19050" t="0" r="17145"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6493D" w:rsidRDefault="0076493D" w:rsidP="00E43C54">
      <w:pPr>
        <w:spacing w:line="276" w:lineRule="auto"/>
        <w:ind w:left="1134"/>
        <w:jc w:val="both"/>
        <w:rPr>
          <w:rFonts w:ascii="Arial Narrow" w:hAnsi="Arial Narrow" w:cs="Arial"/>
          <w:b w:val="0"/>
          <w:sz w:val="24"/>
          <w:szCs w:val="24"/>
          <w:u w:val="none"/>
        </w:rPr>
      </w:pPr>
    </w:p>
    <w:p w:rsidR="00EC04DE" w:rsidRDefault="00EC04DE" w:rsidP="00E43C54">
      <w:pPr>
        <w:spacing w:line="276" w:lineRule="auto"/>
        <w:ind w:left="1134"/>
        <w:jc w:val="both"/>
        <w:rPr>
          <w:rFonts w:ascii="Arial Narrow" w:hAnsi="Arial Narrow" w:cs="Arial"/>
          <w:b w:val="0"/>
          <w:sz w:val="24"/>
          <w:szCs w:val="24"/>
          <w:u w:val="none"/>
        </w:rPr>
      </w:pPr>
    </w:p>
    <w:p w:rsidR="00EC04DE" w:rsidRPr="00E764A1" w:rsidRDefault="00EC04DE" w:rsidP="00E43C54">
      <w:pPr>
        <w:spacing w:line="276" w:lineRule="auto"/>
        <w:ind w:left="1134"/>
        <w:jc w:val="both"/>
        <w:rPr>
          <w:rFonts w:ascii="Arial Narrow" w:hAnsi="Arial Narrow" w:cs="Arial"/>
          <w:b w:val="0"/>
          <w:sz w:val="24"/>
          <w:szCs w:val="24"/>
          <w:u w:val="none"/>
        </w:rPr>
      </w:pPr>
    </w:p>
    <w:p w:rsidR="0076493D" w:rsidRPr="00A43A40" w:rsidRDefault="0076493D" w:rsidP="001B35A7">
      <w:pPr>
        <w:pStyle w:val="Akapitzlist"/>
        <w:numPr>
          <w:ilvl w:val="0"/>
          <w:numId w:val="160"/>
        </w:numPr>
        <w:spacing w:line="360" w:lineRule="auto"/>
        <w:ind w:left="567" w:hanging="283"/>
        <w:jc w:val="both"/>
        <w:rPr>
          <w:rFonts w:ascii="Arial Narrow" w:hAnsi="Arial Narrow" w:cs="Arial"/>
          <w:b w:val="0"/>
          <w:sz w:val="24"/>
          <w:szCs w:val="24"/>
          <w:u w:val="none"/>
        </w:rPr>
      </w:pPr>
      <w:r>
        <w:rPr>
          <w:rFonts w:ascii="Arial Narrow" w:hAnsi="Arial Narrow" w:cs="Arial"/>
          <w:b w:val="0"/>
          <w:sz w:val="24"/>
          <w:szCs w:val="24"/>
          <w:u w:val="none"/>
        </w:rPr>
        <w:lastRenderedPageBreak/>
        <w:t>Działalność usługowa</w:t>
      </w:r>
      <w:r w:rsidRPr="00A43A40">
        <w:rPr>
          <w:rFonts w:ascii="Arial Narrow" w:hAnsi="Arial Narrow" w:cs="Arial"/>
          <w:b w:val="0"/>
          <w:sz w:val="24"/>
          <w:szCs w:val="24"/>
          <w:u w:val="none"/>
        </w:rPr>
        <w:t xml:space="preserve"> stanowi </w:t>
      </w:r>
      <w:r w:rsidRPr="00A43A40">
        <w:rPr>
          <w:rFonts w:ascii="Arial Narrow" w:hAnsi="Arial Narrow"/>
          <w:b w:val="0"/>
          <w:sz w:val="24"/>
          <w:szCs w:val="24"/>
          <w:u w:val="none"/>
        </w:rPr>
        <w:t>0,</w:t>
      </w:r>
      <w:r>
        <w:rPr>
          <w:rFonts w:ascii="Arial Narrow" w:hAnsi="Arial Narrow"/>
          <w:b w:val="0"/>
          <w:sz w:val="24"/>
          <w:szCs w:val="24"/>
          <w:u w:val="none"/>
        </w:rPr>
        <w:t>21</w:t>
      </w:r>
      <w:r w:rsidRPr="00A43A40">
        <w:rPr>
          <w:rFonts w:ascii="Arial Narrow" w:hAnsi="Arial Narrow"/>
          <w:b w:val="0"/>
          <w:sz w:val="24"/>
          <w:szCs w:val="24"/>
          <w:u w:val="none"/>
        </w:rPr>
        <w:t xml:space="preserve">% </w:t>
      </w:r>
      <w:r w:rsidRPr="00A43A40">
        <w:rPr>
          <w:rFonts w:ascii="Arial Narrow" w:hAnsi="Arial Narrow" w:cs="Arial"/>
          <w:b w:val="0"/>
          <w:sz w:val="24"/>
          <w:szCs w:val="24"/>
          <w:u w:val="none"/>
        </w:rPr>
        <w:t xml:space="preserve">wykonania wydatków bieżących ogółem– kwota wykonania </w:t>
      </w:r>
      <w:r>
        <w:rPr>
          <w:rFonts w:ascii="Arial Narrow" w:hAnsi="Arial Narrow" w:cs="Arial"/>
          <w:b w:val="0"/>
          <w:sz w:val="24"/>
          <w:szCs w:val="24"/>
          <w:u w:val="none"/>
        </w:rPr>
        <w:t>56 831,07</w:t>
      </w:r>
      <w:r w:rsidRPr="00A43A40">
        <w:rPr>
          <w:rFonts w:ascii="Arial Narrow" w:hAnsi="Arial Narrow" w:cs="Arial"/>
          <w:b w:val="0"/>
          <w:sz w:val="24"/>
          <w:szCs w:val="24"/>
          <w:u w:val="none"/>
        </w:rPr>
        <w:t xml:space="preserve"> zł tj. </w:t>
      </w:r>
      <w:r>
        <w:rPr>
          <w:rFonts w:ascii="Arial Narrow" w:hAnsi="Arial Narrow" w:cs="Arial"/>
          <w:b w:val="0"/>
          <w:sz w:val="24"/>
          <w:szCs w:val="24"/>
          <w:u w:val="none"/>
        </w:rPr>
        <w:t xml:space="preserve">71,04 </w:t>
      </w:r>
      <w:r w:rsidRPr="00A43A40">
        <w:rPr>
          <w:rFonts w:ascii="Arial Narrow" w:hAnsi="Arial Narrow" w:cs="Arial"/>
          <w:b w:val="0"/>
          <w:sz w:val="24"/>
          <w:szCs w:val="24"/>
          <w:u w:val="none"/>
        </w:rPr>
        <w:t>% planu wydatków bieżących tego działu</w:t>
      </w:r>
    </w:p>
    <w:p w:rsidR="0076493D" w:rsidRDefault="0076493D" w:rsidP="0076493D">
      <w:pPr>
        <w:spacing w:line="276" w:lineRule="auto"/>
        <w:jc w:val="both"/>
        <w:rPr>
          <w:rFonts w:ascii="Arial Narrow" w:hAnsi="Arial Narrow" w:cs="Arial"/>
          <w:b w:val="0"/>
          <w:i/>
          <w:sz w:val="24"/>
          <w:szCs w:val="24"/>
          <w:u w:val="none"/>
        </w:rPr>
      </w:pPr>
    </w:p>
    <w:p w:rsidR="0076493D" w:rsidRPr="007C4D8F" w:rsidRDefault="0076493D" w:rsidP="00EC04DE">
      <w:pPr>
        <w:spacing w:line="276" w:lineRule="auto"/>
        <w:ind w:firstLine="1418"/>
        <w:jc w:val="both"/>
        <w:rPr>
          <w:rFonts w:ascii="Arial Narrow" w:hAnsi="Arial Narrow" w:cs="Arial"/>
          <w:b w:val="0"/>
          <w:i/>
          <w:sz w:val="24"/>
          <w:szCs w:val="24"/>
          <w:u w:val="none"/>
        </w:rPr>
      </w:pPr>
      <w:r w:rsidRPr="007C4D8F">
        <w:rPr>
          <w:rFonts w:ascii="Arial Narrow" w:hAnsi="Arial Narrow" w:cs="Arial"/>
          <w:b w:val="0"/>
          <w:i/>
          <w:sz w:val="24"/>
          <w:szCs w:val="24"/>
          <w:u w:val="none"/>
        </w:rPr>
        <w:t>Wykonanie wydatków bieżących w latach 2007</w:t>
      </w:r>
      <w:r>
        <w:rPr>
          <w:rFonts w:ascii="Arial Narrow" w:hAnsi="Arial Narrow" w:cs="Arial"/>
          <w:b w:val="0"/>
          <w:i/>
          <w:sz w:val="24"/>
          <w:szCs w:val="24"/>
          <w:u w:val="none"/>
        </w:rPr>
        <w:t xml:space="preserve"> </w:t>
      </w:r>
      <w:r w:rsidRPr="007C4D8F">
        <w:rPr>
          <w:rFonts w:ascii="Arial Narrow" w:hAnsi="Arial Narrow" w:cs="Arial"/>
          <w:b w:val="0"/>
          <w:i/>
          <w:sz w:val="24"/>
          <w:szCs w:val="24"/>
          <w:u w:val="none"/>
        </w:rPr>
        <w:t>- 2008</w:t>
      </w:r>
      <w:r>
        <w:rPr>
          <w:rFonts w:ascii="Arial Narrow" w:hAnsi="Arial Narrow" w:cs="Arial"/>
          <w:b w:val="0"/>
          <w:i/>
          <w:sz w:val="24"/>
          <w:szCs w:val="24"/>
          <w:u w:val="none"/>
        </w:rPr>
        <w:t xml:space="preserve"> </w:t>
      </w:r>
      <w:r w:rsidRPr="007C4D8F">
        <w:rPr>
          <w:rFonts w:ascii="Arial Narrow" w:hAnsi="Arial Narrow" w:cs="Arial"/>
          <w:b w:val="0"/>
          <w:i/>
          <w:sz w:val="24"/>
          <w:szCs w:val="24"/>
          <w:u w:val="none"/>
        </w:rPr>
        <w:t>-</w:t>
      </w:r>
      <w:r>
        <w:rPr>
          <w:rFonts w:ascii="Arial Narrow" w:hAnsi="Arial Narrow" w:cs="Arial"/>
          <w:b w:val="0"/>
          <w:i/>
          <w:sz w:val="24"/>
          <w:szCs w:val="24"/>
          <w:u w:val="none"/>
        </w:rPr>
        <w:t xml:space="preserve"> </w:t>
      </w:r>
      <w:r w:rsidRPr="007C4D8F">
        <w:rPr>
          <w:rFonts w:ascii="Arial Narrow" w:hAnsi="Arial Narrow" w:cs="Arial"/>
          <w:b w:val="0"/>
          <w:i/>
          <w:sz w:val="24"/>
          <w:szCs w:val="24"/>
          <w:u w:val="none"/>
        </w:rPr>
        <w:t>2009</w:t>
      </w:r>
    </w:p>
    <w:p w:rsidR="008C4875" w:rsidRPr="0042679F" w:rsidRDefault="0076493D" w:rsidP="00A2238B">
      <w:pPr>
        <w:spacing w:line="276" w:lineRule="auto"/>
        <w:ind w:right="1132" w:firstLine="1418"/>
        <w:jc w:val="both"/>
        <w:rPr>
          <w:rFonts w:ascii="Arial Narrow" w:hAnsi="Arial Narrow" w:cs="Arial"/>
          <w:b w:val="0"/>
          <w:sz w:val="24"/>
          <w:szCs w:val="24"/>
          <w:u w:val="none"/>
        </w:rPr>
      </w:pPr>
      <w:r>
        <w:rPr>
          <w:rFonts w:ascii="Arial Narrow" w:hAnsi="Arial Narrow" w:cs="Arial"/>
          <w:b w:val="0"/>
          <w:noProof/>
          <w:color w:val="FF0000"/>
          <w:sz w:val="24"/>
          <w:szCs w:val="24"/>
          <w:u w:val="none"/>
        </w:rPr>
        <w:drawing>
          <wp:inline distT="0" distB="0" distL="0" distR="0">
            <wp:extent cx="3950335" cy="2889250"/>
            <wp:effectExtent l="19050" t="0" r="12065" b="6350"/>
            <wp:docPr id="66" name="Wykres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C4875" w:rsidRPr="0042679F" w:rsidRDefault="008C4875" w:rsidP="005533B5">
      <w:pPr>
        <w:spacing w:line="276" w:lineRule="auto"/>
        <w:jc w:val="both"/>
        <w:rPr>
          <w:rFonts w:ascii="Arial Narrow" w:hAnsi="Arial Narrow" w:cs="Arial"/>
          <w:b w:val="0"/>
          <w:sz w:val="24"/>
          <w:szCs w:val="24"/>
          <w:u w:val="none"/>
        </w:rPr>
      </w:pPr>
    </w:p>
    <w:p w:rsidR="005533B5" w:rsidRPr="00AB1EBB" w:rsidRDefault="005533B5" w:rsidP="0042679F">
      <w:pPr>
        <w:pStyle w:val="Akapitzlist"/>
        <w:numPr>
          <w:ilvl w:val="0"/>
          <w:numId w:val="121"/>
        </w:numPr>
        <w:spacing w:line="360" w:lineRule="auto"/>
        <w:ind w:left="567" w:hanging="283"/>
        <w:jc w:val="both"/>
        <w:rPr>
          <w:rFonts w:ascii="Arial Narrow" w:hAnsi="Arial Narrow" w:cs="Arial"/>
          <w:b w:val="0"/>
          <w:sz w:val="24"/>
          <w:szCs w:val="24"/>
          <w:u w:val="none"/>
        </w:rPr>
      </w:pPr>
      <w:r w:rsidRPr="00AB1EBB">
        <w:rPr>
          <w:rFonts w:ascii="Arial Narrow" w:hAnsi="Arial Narrow" w:cs="Arial"/>
          <w:b w:val="0"/>
          <w:sz w:val="24"/>
          <w:szCs w:val="24"/>
          <w:u w:val="none"/>
        </w:rPr>
        <w:t xml:space="preserve">Administracja publiczna stanowi </w:t>
      </w:r>
      <w:r w:rsidR="004903DC" w:rsidRPr="00AB1EBB">
        <w:rPr>
          <w:rFonts w:ascii="Arial Narrow" w:hAnsi="Arial Narrow" w:cs="Arial"/>
          <w:b w:val="0"/>
          <w:sz w:val="24"/>
          <w:szCs w:val="24"/>
          <w:u w:val="none"/>
        </w:rPr>
        <w:t xml:space="preserve">8,96 </w:t>
      </w:r>
      <w:r w:rsidRPr="00AB1EBB">
        <w:rPr>
          <w:rFonts w:ascii="Arial Narrow" w:hAnsi="Arial Narrow" w:cs="Arial"/>
          <w:b w:val="0"/>
          <w:sz w:val="24"/>
          <w:szCs w:val="24"/>
          <w:u w:val="none"/>
        </w:rPr>
        <w:t xml:space="preserve">% wykonania wydatków bieżących ogółem </w:t>
      </w:r>
      <w:r w:rsidR="00F376C1">
        <w:rPr>
          <w:rFonts w:ascii="Arial Narrow" w:hAnsi="Arial Narrow" w:cs="Arial"/>
          <w:b w:val="0"/>
          <w:sz w:val="24"/>
          <w:szCs w:val="24"/>
          <w:u w:val="none"/>
        </w:rPr>
        <w:t>-</w:t>
      </w:r>
      <w:r w:rsidR="00D3382D" w:rsidRPr="00A43A40">
        <w:rPr>
          <w:rFonts w:ascii="Arial Narrow" w:hAnsi="Arial Narrow" w:cs="Arial"/>
          <w:b w:val="0"/>
          <w:sz w:val="24"/>
          <w:szCs w:val="24"/>
          <w:u w:val="none"/>
        </w:rPr>
        <w:t>kwota wykonania</w:t>
      </w:r>
      <w:r w:rsidR="00D3382D" w:rsidRPr="00AB1EBB">
        <w:rPr>
          <w:rFonts w:ascii="Arial Narrow" w:hAnsi="Arial Narrow" w:cs="Arial"/>
          <w:b w:val="0"/>
          <w:sz w:val="24"/>
          <w:szCs w:val="24"/>
          <w:u w:val="none"/>
        </w:rPr>
        <w:t xml:space="preserve"> </w:t>
      </w:r>
      <w:r w:rsidR="004903DC" w:rsidRPr="00AB1EBB">
        <w:rPr>
          <w:rFonts w:ascii="Arial Narrow" w:hAnsi="Arial Narrow" w:cs="Arial"/>
          <w:b w:val="0"/>
          <w:sz w:val="24"/>
          <w:szCs w:val="24"/>
          <w:u w:val="none"/>
        </w:rPr>
        <w:t>2</w:t>
      </w:r>
      <w:r w:rsidR="00395DC6" w:rsidRPr="00AB1EBB">
        <w:rPr>
          <w:rFonts w:ascii="Arial Narrow" w:hAnsi="Arial Narrow" w:cs="Arial"/>
          <w:b w:val="0"/>
          <w:sz w:val="24"/>
          <w:szCs w:val="24"/>
          <w:u w:val="none"/>
        </w:rPr>
        <w:t> </w:t>
      </w:r>
      <w:r w:rsidR="004903DC" w:rsidRPr="00AB1EBB">
        <w:rPr>
          <w:rFonts w:ascii="Arial Narrow" w:hAnsi="Arial Narrow" w:cs="Arial"/>
          <w:b w:val="0"/>
          <w:sz w:val="24"/>
          <w:szCs w:val="24"/>
          <w:u w:val="none"/>
        </w:rPr>
        <w:t>463</w:t>
      </w:r>
      <w:r w:rsidR="00395DC6" w:rsidRPr="00AB1EBB">
        <w:rPr>
          <w:rFonts w:ascii="Arial Narrow" w:hAnsi="Arial Narrow" w:cs="Arial"/>
          <w:b w:val="0"/>
          <w:sz w:val="24"/>
          <w:szCs w:val="24"/>
          <w:u w:val="none"/>
        </w:rPr>
        <w:t> 136,54</w:t>
      </w:r>
      <w:r w:rsidRPr="00AB1EBB">
        <w:rPr>
          <w:rFonts w:ascii="Arial Narrow" w:hAnsi="Arial Narrow" w:cs="Arial"/>
          <w:b w:val="0"/>
          <w:sz w:val="24"/>
          <w:szCs w:val="24"/>
          <w:u w:val="none"/>
        </w:rPr>
        <w:t xml:space="preserve"> zł </w:t>
      </w:r>
      <w:r w:rsidR="00F376C1">
        <w:rPr>
          <w:rFonts w:ascii="Arial Narrow" w:hAnsi="Arial Narrow" w:cs="Arial"/>
          <w:b w:val="0"/>
          <w:sz w:val="24"/>
          <w:szCs w:val="24"/>
          <w:u w:val="none"/>
        </w:rPr>
        <w:t>tj.</w:t>
      </w:r>
      <w:r w:rsidRPr="00AB1EBB">
        <w:rPr>
          <w:rFonts w:ascii="Arial Narrow" w:hAnsi="Arial Narrow" w:cs="Arial"/>
          <w:b w:val="0"/>
          <w:sz w:val="24"/>
          <w:szCs w:val="24"/>
          <w:u w:val="none"/>
        </w:rPr>
        <w:t xml:space="preserve"> </w:t>
      </w:r>
      <w:r w:rsidR="00395DC6" w:rsidRPr="00AB1EBB">
        <w:rPr>
          <w:rFonts w:ascii="Arial Narrow" w:hAnsi="Arial Narrow" w:cs="Arial"/>
          <w:b w:val="0"/>
          <w:sz w:val="24"/>
          <w:szCs w:val="24"/>
          <w:u w:val="none"/>
        </w:rPr>
        <w:t xml:space="preserve">96,63 </w:t>
      </w:r>
      <w:r w:rsidRPr="00AB1EBB">
        <w:rPr>
          <w:rFonts w:ascii="Arial Narrow" w:hAnsi="Arial Narrow" w:cs="Arial"/>
          <w:b w:val="0"/>
          <w:sz w:val="24"/>
          <w:szCs w:val="24"/>
          <w:u w:val="none"/>
        </w:rPr>
        <w:t>% planu wydatków bieżących tego działu</w:t>
      </w:r>
      <w:r w:rsidR="00395DC6" w:rsidRPr="00AB1EBB">
        <w:rPr>
          <w:rFonts w:ascii="Arial Narrow" w:hAnsi="Arial Narrow" w:cs="Arial"/>
          <w:b w:val="0"/>
          <w:sz w:val="24"/>
          <w:szCs w:val="24"/>
          <w:u w:val="none"/>
        </w:rPr>
        <w:t>.</w:t>
      </w:r>
    </w:p>
    <w:p w:rsidR="005533B5" w:rsidRPr="00AB1EBB" w:rsidRDefault="005533B5" w:rsidP="005533B5">
      <w:pPr>
        <w:pStyle w:val="Akapitzlist"/>
        <w:spacing w:line="276" w:lineRule="auto"/>
        <w:ind w:left="851"/>
        <w:jc w:val="left"/>
        <w:rPr>
          <w:rFonts w:ascii="Arial Narrow" w:hAnsi="Arial Narrow" w:cs="Arial"/>
          <w:b w:val="0"/>
          <w:sz w:val="24"/>
          <w:szCs w:val="24"/>
          <w:u w:val="none"/>
        </w:rPr>
      </w:pPr>
    </w:p>
    <w:p w:rsidR="005533B5" w:rsidRPr="00AB1EBB" w:rsidRDefault="005533B5" w:rsidP="00EC04DE">
      <w:pPr>
        <w:spacing w:line="276" w:lineRule="auto"/>
        <w:ind w:firstLine="1418"/>
        <w:jc w:val="both"/>
        <w:rPr>
          <w:rFonts w:ascii="Arial Narrow" w:hAnsi="Arial Narrow" w:cs="Arial"/>
          <w:b w:val="0"/>
          <w:i/>
          <w:sz w:val="24"/>
          <w:szCs w:val="24"/>
          <w:u w:val="none"/>
        </w:rPr>
      </w:pPr>
      <w:r w:rsidRPr="00AB1EBB">
        <w:rPr>
          <w:rFonts w:ascii="Arial Narrow" w:hAnsi="Arial Narrow" w:cs="Arial"/>
          <w:b w:val="0"/>
          <w:i/>
          <w:sz w:val="24"/>
          <w:szCs w:val="24"/>
          <w:u w:val="none"/>
        </w:rPr>
        <w:t xml:space="preserve"> Wykonanie wydatków bieżących w </w:t>
      </w:r>
      <w:r w:rsidR="004903DC" w:rsidRPr="00AB1EBB">
        <w:rPr>
          <w:rFonts w:ascii="Arial Narrow" w:hAnsi="Arial Narrow" w:cs="Arial"/>
          <w:b w:val="0"/>
          <w:i/>
          <w:sz w:val="24"/>
          <w:szCs w:val="24"/>
          <w:u w:val="none"/>
        </w:rPr>
        <w:t xml:space="preserve">latach 2007 - </w:t>
      </w:r>
      <w:r w:rsidRPr="00AB1EBB">
        <w:rPr>
          <w:rFonts w:ascii="Arial Narrow" w:hAnsi="Arial Narrow" w:cs="Arial"/>
          <w:b w:val="0"/>
          <w:i/>
          <w:sz w:val="24"/>
          <w:szCs w:val="24"/>
          <w:u w:val="none"/>
        </w:rPr>
        <w:t>2008</w:t>
      </w:r>
      <w:r w:rsidR="004903DC" w:rsidRPr="00AB1EBB">
        <w:rPr>
          <w:rFonts w:ascii="Arial Narrow" w:hAnsi="Arial Narrow" w:cs="Arial"/>
          <w:b w:val="0"/>
          <w:i/>
          <w:sz w:val="24"/>
          <w:szCs w:val="24"/>
          <w:u w:val="none"/>
        </w:rPr>
        <w:t xml:space="preserve"> </w:t>
      </w:r>
      <w:r w:rsidRPr="00AB1EBB">
        <w:rPr>
          <w:rFonts w:ascii="Arial Narrow" w:hAnsi="Arial Narrow" w:cs="Arial"/>
          <w:b w:val="0"/>
          <w:i/>
          <w:sz w:val="24"/>
          <w:szCs w:val="24"/>
          <w:u w:val="none"/>
        </w:rPr>
        <w:t>-</w:t>
      </w:r>
      <w:r w:rsidR="004903DC" w:rsidRPr="00AB1EBB">
        <w:rPr>
          <w:rFonts w:ascii="Arial Narrow" w:hAnsi="Arial Narrow" w:cs="Arial"/>
          <w:b w:val="0"/>
          <w:i/>
          <w:sz w:val="24"/>
          <w:szCs w:val="24"/>
          <w:u w:val="none"/>
        </w:rPr>
        <w:t xml:space="preserve"> </w:t>
      </w:r>
      <w:r w:rsidRPr="00AB1EBB">
        <w:rPr>
          <w:rFonts w:ascii="Arial Narrow" w:hAnsi="Arial Narrow" w:cs="Arial"/>
          <w:b w:val="0"/>
          <w:i/>
          <w:sz w:val="24"/>
          <w:szCs w:val="24"/>
          <w:u w:val="none"/>
        </w:rPr>
        <w:t>2009</w:t>
      </w:r>
    </w:p>
    <w:p w:rsidR="005533B5" w:rsidRPr="0042679F" w:rsidRDefault="005533B5" w:rsidP="00A2238B">
      <w:pPr>
        <w:tabs>
          <w:tab w:val="left" w:pos="1418"/>
          <w:tab w:val="left" w:pos="7655"/>
        </w:tabs>
        <w:spacing w:line="276" w:lineRule="auto"/>
        <w:rPr>
          <w:rFonts w:ascii="Arial Narrow" w:hAnsi="Arial Narrow" w:cs="Arial"/>
          <w:b w:val="0"/>
          <w:sz w:val="24"/>
          <w:szCs w:val="24"/>
          <w:u w:val="none"/>
        </w:rPr>
      </w:pPr>
      <w:r w:rsidRPr="005533B5">
        <w:rPr>
          <w:rFonts w:ascii="Arial Narrow" w:hAnsi="Arial Narrow" w:cs="Arial"/>
          <w:b w:val="0"/>
          <w:noProof/>
          <w:color w:val="FF0000"/>
          <w:sz w:val="24"/>
          <w:szCs w:val="24"/>
          <w:u w:val="none"/>
        </w:rPr>
        <w:drawing>
          <wp:inline distT="0" distB="0" distL="0" distR="0">
            <wp:extent cx="3978910" cy="2876550"/>
            <wp:effectExtent l="19050" t="0" r="21590" b="0"/>
            <wp:docPr id="32"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533B5" w:rsidRDefault="005533B5" w:rsidP="005533B5">
      <w:pPr>
        <w:pStyle w:val="Akapitzlist"/>
        <w:spacing w:line="276" w:lineRule="auto"/>
        <w:ind w:left="851"/>
        <w:jc w:val="left"/>
        <w:rPr>
          <w:rFonts w:ascii="Arial Narrow" w:hAnsi="Arial Narrow" w:cs="Arial"/>
          <w:b w:val="0"/>
          <w:sz w:val="24"/>
          <w:szCs w:val="24"/>
          <w:u w:val="none"/>
        </w:rPr>
      </w:pPr>
    </w:p>
    <w:p w:rsidR="00EC04DE" w:rsidRDefault="00EC04DE" w:rsidP="005533B5">
      <w:pPr>
        <w:pStyle w:val="Akapitzlist"/>
        <w:spacing w:line="276" w:lineRule="auto"/>
        <w:ind w:left="851"/>
        <w:jc w:val="left"/>
        <w:rPr>
          <w:rFonts w:ascii="Arial Narrow" w:hAnsi="Arial Narrow" w:cs="Arial"/>
          <w:b w:val="0"/>
          <w:sz w:val="24"/>
          <w:szCs w:val="24"/>
          <w:u w:val="none"/>
        </w:rPr>
      </w:pPr>
    </w:p>
    <w:p w:rsidR="00EC04DE" w:rsidRDefault="00EC04DE" w:rsidP="005533B5">
      <w:pPr>
        <w:pStyle w:val="Akapitzlist"/>
        <w:spacing w:line="276" w:lineRule="auto"/>
        <w:ind w:left="851"/>
        <w:jc w:val="left"/>
        <w:rPr>
          <w:rFonts w:ascii="Arial Narrow" w:hAnsi="Arial Narrow" w:cs="Arial"/>
          <w:b w:val="0"/>
          <w:sz w:val="24"/>
          <w:szCs w:val="24"/>
          <w:u w:val="none"/>
        </w:rPr>
      </w:pPr>
    </w:p>
    <w:p w:rsidR="00D3382D" w:rsidRPr="00AB1EBB" w:rsidRDefault="00D3382D" w:rsidP="0042679F">
      <w:pPr>
        <w:pStyle w:val="Akapitzlist"/>
        <w:numPr>
          <w:ilvl w:val="0"/>
          <w:numId w:val="121"/>
        </w:numPr>
        <w:spacing w:line="276" w:lineRule="auto"/>
        <w:ind w:left="567" w:hanging="283"/>
        <w:jc w:val="both"/>
        <w:rPr>
          <w:rFonts w:ascii="Arial Narrow" w:hAnsi="Arial Narrow" w:cs="Arial"/>
          <w:b w:val="0"/>
          <w:sz w:val="24"/>
          <w:szCs w:val="24"/>
          <w:u w:val="none"/>
        </w:rPr>
      </w:pPr>
      <w:r>
        <w:rPr>
          <w:rFonts w:ascii="Arial Narrow" w:hAnsi="Arial Narrow" w:cs="Arial"/>
          <w:b w:val="0"/>
          <w:sz w:val="24"/>
          <w:szCs w:val="24"/>
          <w:u w:val="none"/>
        </w:rPr>
        <w:lastRenderedPageBreak/>
        <w:t>Urzędy naczelnych organów władzy państwowej, kontroli i ochrony prawa oraz sadownictwa</w:t>
      </w:r>
      <w:r w:rsidRPr="00AB1EBB">
        <w:rPr>
          <w:rFonts w:ascii="Arial Narrow" w:hAnsi="Arial Narrow" w:cs="Arial"/>
          <w:b w:val="0"/>
          <w:sz w:val="24"/>
          <w:szCs w:val="24"/>
          <w:u w:val="none"/>
        </w:rPr>
        <w:t xml:space="preserve"> stanowi </w:t>
      </w:r>
      <w:r>
        <w:rPr>
          <w:rFonts w:ascii="Arial Narrow" w:hAnsi="Arial Narrow" w:cs="Arial"/>
          <w:b w:val="0"/>
          <w:sz w:val="24"/>
          <w:szCs w:val="24"/>
          <w:u w:val="none"/>
        </w:rPr>
        <w:t>0,06</w:t>
      </w:r>
      <w:r w:rsidRPr="00AB1EBB">
        <w:rPr>
          <w:rFonts w:ascii="Arial Narrow" w:hAnsi="Arial Narrow" w:cs="Arial"/>
          <w:b w:val="0"/>
          <w:sz w:val="24"/>
          <w:szCs w:val="24"/>
          <w:u w:val="none"/>
        </w:rPr>
        <w:t xml:space="preserve"> % wykonania wydatków bieżących ogółem </w:t>
      </w:r>
      <w:r w:rsidR="00F376C1">
        <w:rPr>
          <w:rFonts w:ascii="Arial Narrow" w:hAnsi="Arial Narrow" w:cs="Arial"/>
          <w:b w:val="0"/>
          <w:sz w:val="24"/>
          <w:szCs w:val="24"/>
          <w:u w:val="none"/>
        </w:rPr>
        <w:t xml:space="preserve">– kwota wykonania 17 134,63 zł </w:t>
      </w:r>
      <w:r w:rsidR="0042679F">
        <w:rPr>
          <w:rFonts w:ascii="Arial Narrow" w:hAnsi="Arial Narrow" w:cs="Arial"/>
          <w:b w:val="0"/>
          <w:sz w:val="24"/>
          <w:szCs w:val="24"/>
          <w:u w:val="none"/>
        </w:rPr>
        <w:br/>
      </w:r>
      <w:r w:rsidR="00F376C1">
        <w:rPr>
          <w:rFonts w:ascii="Arial Narrow" w:hAnsi="Arial Narrow" w:cs="Arial"/>
          <w:b w:val="0"/>
          <w:sz w:val="24"/>
          <w:szCs w:val="24"/>
          <w:u w:val="none"/>
        </w:rPr>
        <w:t>tj.</w:t>
      </w:r>
      <w:r w:rsidRPr="00AB1EBB">
        <w:rPr>
          <w:rFonts w:ascii="Arial Narrow" w:hAnsi="Arial Narrow" w:cs="Arial"/>
          <w:b w:val="0"/>
          <w:sz w:val="24"/>
          <w:szCs w:val="24"/>
          <w:u w:val="none"/>
        </w:rPr>
        <w:t xml:space="preserve"> </w:t>
      </w:r>
      <w:r w:rsidR="00F376C1">
        <w:rPr>
          <w:rFonts w:ascii="Arial Narrow" w:hAnsi="Arial Narrow" w:cs="Arial"/>
          <w:b w:val="0"/>
          <w:sz w:val="24"/>
          <w:szCs w:val="24"/>
          <w:u w:val="none"/>
        </w:rPr>
        <w:t>99,80</w:t>
      </w:r>
      <w:r w:rsidRPr="00AB1EBB">
        <w:rPr>
          <w:rFonts w:ascii="Arial Narrow" w:hAnsi="Arial Narrow" w:cs="Arial"/>
          <w:b w:val="0"/>
          <w:sz w:val="24"/>
          <w:szCs w:val="24"/>
          <w:u w:val="none"/>
        </w:rPr>
        <w:t>% planu wydatków bieżących tego działu.</w:t>
      </w:r>
    </w:p>
    <w:p w:rsidR="00D3382D" w:rsidRPr="00AB1EBB" w:rsidRDefault="00D3382D" w:rsidP="00D3382D">
      <w:pPr>
        <w:pStyle w:val="Akapitzlist"/>
        <w:spacing w:line="276" w:lineRule="auto"/>
        <w:ind w:left="851"/>
        <w:jc w:val="left"/>
        <w:rPr>
          <w:rFonts w:ascii="Arial Narrow" w:hAnsi="Arial Narrow" w:cs="Arial"/>
          <w:b w:val="0"/>
          <w:sz w:val="24"/>
          <w:szCs w:val="24"/>
          <w:u w:val="none"/>
        </w:rPr>
      </w:pPr>
    </w:p>
    <w:p w:rsidR="00D3382D" w:rsidRPr="00AB1EBB" w:rsidRDefault="00D3382D" w:rsidP="00EC04DE">
      <w:pPr>
        <w:spacing w:line="276" w:lineRule="auto"/>
        <w:ind w:firstLine="1418"/>
        <w:jc w:val="both"/>
        <w:rPr>
          <w:rFonts w:ascii="Arial Narrow" w:hAnsi="Arial Narrow" w:cs="Arial"/>
          <w:b w:val="0"/>
          <w:i/>
          <w:sz w:val="24"/>
          <w:szCs w:val="24"/>
          <w:u w:val="none"/>
        </w:rPr>
      </w:pPr>
      <w:r w:rsidRPr="00AB1EBB">
        <w:rPr>
          <w:rFonts w:ascii="Arial Narrow" w:hAnsi="Arial Narrow" w:cs="Arial"/>
          <w:b w:val="0"/>
          <w:i/>
          <w:sz w:val="24"/>
          <w:szCs w:val="24"/>
          <w:u w:val="none"/>
        </w:rPr>
        <w:t xml:space="preserve"> Wykonanie wydatków bieżących w latach 2007 - 2008 - 2009</w:t>
      </w:r>
    </w:p>
    <w:p w:rsidR="00D3382D" w:rsidRPr="00674717" w:rsidRDefault="00F376C1" w:rsidP="00A2238B">
      <w:pPr>
        <w:pStyle w:val="Akapitzlist"/>
        <w:tabs>
          <w:tab w:val="left" w:pos="7655"/>
          <w:tab w:val="left" w:pos="7938"/>
        </w:tabs>
        <w:spacing w:line="276" w:lineRule="auto"/>
        <w:ind w:left="851" w:firstLine="567"/>
        <w:jc w:val="left"/>
        <w:rPr>
          <w:rFonts w:ascii="Arial Narrow" w:hAnsi="Arial Narrow" w:cs="Arial"/>
          <w:b w:val="0"/>
          <w:sz w:val="24"/>
          <w:szCs w:val="24"/>
          <w:u w:val="none"/>
        </w:rPr>
      </w:pPr>
      <w:r w:rsidRPr="00674717">
        <w:rPr>
          <w:rFonts w:ascii="Arial Narrow" w:hAnsi="Arial Narrow" w:cs="Arial"/>
          <w:b w:val="0"/>
          <w:noProof/>
          <w:sz w:val="24"/>
          <w:szCs w:val="24"/>
          <w:u w:val="none"/>
        </w:rPr>
        <w:drawing>
          <wp:inline distT="0" distB="0" distL="0" distR="0">
            <wp:extent cx="3876675" cy="3200400"/>
            <wp:effectExtent l="19050" t="0" r="9525" b="0"/>
            <wp:docPr id="68" name="Wykres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3382D" w:rsidRPr="00674717" w:rsidRDefault="00D3382D" w:rsidP="005533B5">
      <w:pPr>
        <w:pStyle w:val="Akapitzlist"/>
        <w:spacing w:line="276" w:lineRule="auto"/>
        <w:ind w:left="851"/>
        <w:jc w:val="left"/>
        <w:rPr>
          <w:rFonts w:ascii="Arial Narrow" w:hAnsi="Arial Narrow" w:cs="Arial"/>
          <w:b w:val="0"/>
          <w:sz w:val="24"/>
          <w:szCs w:val="24"/>
          <w:u w:val="none"/>
        </w:rPr>
      </w:pPr>
    </w:p>
    <w:p w:rsidR="00B014B3" w:rsidRPr="0042679F" w:rsidRDefault="002A0C75" w:rsidP="0042679F">
      <w:pPr>
        <w:pStyle w:val="Akapitzlist"/>
        <w:numPr>
          <w:ilvl w:val="0"/>
          <w:numId w:val="121"/>
        </w:numPr>
        <w:spacing w:line="360" w:lineRule="auto"/>
        <w:ind w:left="567" w:hanging="283"/>
        <w:jc w:val="both"/>
        <w:rPr>
          <w:rFonts w:ascii="Arial Narrow" w:hAnsi="Arial Narrow" w:cs="Arial"/>
          <w:b w:val="0"/>
          <w:sz w:val="24"/>
          <w:szCs w:val="24"/>
          <w:u w:val="none"/>
        </w:rPr>
      </w:pPr>
      <w:r w:rsidRPr="0042679F">
        <w:rPr>
          <w:rFonts w:ascii="Arial Narrow" w:hAnsi="Arial Narrow" w:cs="Arial"/>
          <w:b w:val="0"/>
          <w:sz w:val="24"/>
          <w:szCs w:val="24"/>
          <w:u w:val="none"/>
        </w:rPr>
        <w:t xml:space="preserve">Bezpieczeństwo publiczne i ochrona przeciwpożarowa </w:t>
      </w:r>
      <w:r w:rsidR="00B014B3" w:rsidRPr="0042679F">
        <w:rPr>
          <w:rFonts w:ascii="Arial Narrow" w:hAnsi="Arial Narrow" w:cs="Arial"/>
          <w:b w:val="0"/>
          <w:sz w:val="24"/>
          <w:szCs w:val="24"/>
          <w:u w:val="none"/>
        </w:rPr>
        <w:t>stanowi 0,38 % wykonania wydatków bieżących ogółem – kwota wykonania 103 964,26 zł tj.98,26 % planu wydatków bieżących tego działu.</w:t>
      </w:r>
    </w:p>
    <w:p w:rsidR="00B014B3" w:rsidRPr="00AB1EBB" w:rsidRDefault="00B014B3" w:rsidP="00EC04DE">
      <w:pPr>
        <w:spacing w:line="276" w:lineRule="auto"/>
        <w:ind w:firstLine="1418"/>
        <w:jc w:val="both"/>
        <w:rPr>
          <w:rFonts w:ascii="Arial Narrow" w:hAnsi="Arial Narrow" w:cs="Arial"/>
          <w:b w:val="0"/>
          <w:i/>
          <w:sz w:val="24"/>
          <w:szCs w:val="24"/>
          <w:u w:val="none"/>
        </w:rPr>
      </w:pPr>
      <w:r w:rsidRPr="00AB1EBB">
        <w:rPr>
          <w:rFonts w:ascii="Arial Narrow" w:hAnsi="Arial Narrow" w:cs="Arial"/>
          <w:b w:val="0"/>
          <w:i/>
          <w:sz w:val="24"/>
          <w:szCs w:val="24"/>
          <w:u w:val="none"/>
        </w:rPr>
        <w:t xml:space="preserve"> Wykonanie wydatków bieżących w latach 2007 - 2008 - 2009</w:t>
      </w:r>
    </w:p>
    <w:p w:rsidR="00D3382D" w:rsidRPr="0042679F" w:rsidRDefault="002A0C75" w:rsidP="00A2238B">
      <w:pPr>
        <w:pStyle w:val="Akapitzlist"/>
        <w:tabs>
          <w:tab w:val="left" w:pos="7655"/>
          <w:tab w:val="left" w:pos="7938"/>
        </w:tabs>
        <w:spacing w:line="276" w:lineRule="auto"/>
        <w:ind w:left="1134" w:firstLine="284"/>
        <w:jc w:val="left"/>
        <w:rPr>
          <w:rFonts w:ascii="Arial Narrow" w:hAnsi="Arial Narrow" w:cs="Arial"/>
          <w:b w:val="0"/>
          <w:sz w:val="24"/>
          <w:szCs w:val="24"/>
          <w:u w:val="none"/>
        </w:rPr>
      </w:pPr>
      <w:r>
        <w:rPr>
          <w:rFonts w:ascii="Arial Narrow" w:hAnsi="Arial Narrow" w:cs="Arial"/>
          <w:b w:val="0"/>
          <w:noProof/>
          <w:color w:val="FF0000"/>
          <w:sz w:val="24"/>
          <w:szCs w:val="24"/>
          <w:u w:val="none"/>
        </w:rPr>
        <w:drawing>
          <wp:inline distT="0" distB="0" distL="0" distR="0">
            <wp:extent cx="3876675" cy="3200400"/>
            <wp:effectExtent l="19050" t="0" r="9525" b="0"/>
            <wp:docPr id="69" name="Wykres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F043A" w:rsidRDefault="005F043A" w:rsidP="005F043A">
      <w:pPr>
        <w:pStyle w:val="Akapitzlist"/>
        <w:spacing w:line="276" w:lineRule="auto"/>
        <w:ind w:left="851"/>
        <w:jc w:val="left"/>
        <w:rPr>
          <w:rFonts w:ascii="Arial Narrow" w:hAnsi="Arial Narrow" w:cs="Arial"/>
          <w:b w:val="0"/>
          <w:sz w:val="24"/>
          <w:szCs w:val="24"/>
          <w:u w:val="none"/>
        </w:rPr>
      </w:pPr>
    </w:p>
    <w:p w:rsidR="00B014B3" w:rsidRDefault="00583C58" w:rsidP="0042679F">
      <w:pPr>
        <w:pStyle w:val="Akapitzlist"/>
        <w:numPr>
          <w:ilvl w:val="0"/>
          <w:numId w:val="121"/>
        </w:numPr>
        <w:spacing w:line="360" w:lineRule="auto"/>
        <w:ind w:left="567" w:hanging="283"/>
        <w:jc w:val="both"/>
        <w:rPr>
          <w:rFonts w:ascii="Arial Narrow" w:hAnsi="Arial Narrow" w:cs="Arial"/>
          <w:b w:val="0"/>
          <w:sz w:val="24"/>
          <w:szCs w:val="24"/>
          <w:u w:val="none"/>
        </w:rPr>
      </w:pPr>
      <w:r>
        <w:rPr>
          <w:rFonts w:ascii="Arial Narrow" w:hAnsi="Arial Narrow" w:cs="Arial"/>
          <w:b w:val="0"/>
          <w:sz w:val="24"/>
          <w:szCs w:val="24"/>
          <w:u w:val="none"/>
        </w:rPr>
        <w:lastRenderedPageBreak/>
        <w:t xml:space="preserve">Dochody od osób prawnych, od osób fizycznych i od innych jednostek nieposiadających osobowości prawnej oraz wydatki związane z ich poborem </w:t>
      </w:r>
      <w:r w:rsidR="00B014B3" w:rsidRPr="00AB1EBB">
        <w:rPr>
          <w:rFonts w:ascii="Arial Narrow" w:hAnsi="Arial Narrow" w:cs="Arial"/>
          <w:b w:val="0"/>
          <w:sz w:val="24"/>
          <w:szCs w:val="24"/>
          <w:u w:val="none"/>
        </w:rPr>
        <w:t>stanowi</w:t>
      </w:r>
      <w:r>
        <w:rPr>
          <w:rFonts w:ascii="Arial Narrow" w:hAnsi="Arial Narrow" w:cs="Arial"/>
          <w:b w:val="0"/>
          <w:sz w:val="24"/>
          <w:szCs w:val="24"/>
          <w:u w:val="none"/>
        </w:rPr>
        <w:t>ą</w:t>
      </w:r>
      <w:r w:rsidR="00B014B3" w:rsidRPr="00AB1EBB">
        <w:rPr>
          <w:rFonts w:ascii="Arial Narrow" w:hAnsi="Arial Narrow" w:cs="Arial"/>
          <w:b w:val="0"/>
          <w:sz w:val="24"/>
          <w:szCs w:val="24"/>
          <w:u w:val="none"/>
        </w:rPr>
        <w:t xml:space="preserve"> </w:t>
      </w:r>
      <w:r w:rsidR="00B014B3">
        <w:rPr>
          <w:rFonts w:ascii="Arial Narrow" w:hAnsi="Arial Narrow" w:cs="Arial"/>
          <w:b w:val="0"/>
          <w:sz w:val="24"/>
          <w:szCs w:val="24"/>
          <w:u w:val="none"/>
        </w:rPr>
        <w:t>0,</w:t>
      </w:r>
      <w:r>
        <w:rPr>
          <w:rFonts w:ascii="Arial Narrow" w:hAnsi="Arial Narrow" w:cs="Arial"/>
          <w:b w:val="0"/>
          <w:sz w:val="24"/>
          <w:szCs w:val="24"/>
          <w:u w:val="none"/>
        </w:rPr>
        <w:t>29</w:t>
      </w:r>
      <w:r w:rsidR="00B014B3" w:rsidRPr="00AB1EBB">
        <w:rPr>
          <w:rFonts w:ascii="Arial Narrow" w:hAnsi="Arial Narrow" w:cs="Arial"/>
          <w:b w:val="0"/>
          <w:sz w:val="24"/>
          <w:szCs w:val="24"/>
          <w:u w:val="none"/>
        </w:rPr>
        <w:t xml:space="preserve"> % wykonania wydatków bieżących ogółem </w:t>
      </w:r>
      <w:r w:rsidR="00B014B3">
        <w:rPr>
          <w:rFonts w:ascii="Arial Narrow" w:hAnsi="Arial Narrow" w:cs="Arial"/>
          <w:b w:val="0"/>
          <w:sz w:val="24"/>
          <w:szCs w:val="24"/>
          <w:u w:val="none"/>
        </w:rPr>
        <w:t xml:space="preserve">– kwota wykonania </w:t>
      </w:r>
      <w:r>
        <w:rPr>
          <w:rFonts w:ascii="Arial Narrow" w:hAnsi="Arial Narrow" w:cs="Arial"/>
          <w:b w:val="0"/>
          <w:sz w:val="24"/>
          <w:szCs w:val="24"/>
          <w:u w:val="none"/>
        </w:rPr>
        <w:t>78 447,18</w:t>
      </w:r>
      <w:r w:rsidR="00B014B3">
        <w:rPr>
          <w:rFonts w:ascii="Arial Narrow" w:hAnsi="Arial Narrow" w:cs="Arial"/>
          <w:b w:val="0"/>
          <w:sz w:val="24"/>
          <w:szCs w:val="24"/>
          <w:u w:val="none"/>
        </w:rPr>
        <w:t xml:space="preserve"> zł tj.</w:t>
      </w:r>
      <w:r>
        <w:rPr>
          <w:rFonts w:ascii="Arial Narrow" w:hAnsi="Arial Narrow" w:cs="Arial"/>
          <w:b w:val="0"/>
          <w:sz w:val="24"/>
          <w:szCs w:val="24"/>
          <w:u w:val="none"/>
        </w:rPr>
        <w:t>96,37</w:t>
      </w:r>
      <w:r w:rsidR="00B014B3" w:rsidRPr="00AB1EBB">
        <w:rPr>
          <w:rFonts w:ascii="Arial Narrow" w:hAnsi="Arial Narrow" w:cs="Arial"/>
          <w:b w:val="0"/>
          <w:sz w:val="24"/>
          <w:szCs w:val="24"/>
          <w:u w:val="none"/>
        </w:rPr>
        <w:t xml:space="preserve"> % planu wydatków bieżących tego działu.</w:t>
      </w:r>
    </w:p>
    <w:p w:rsidR="00140266" w:rsidRPr="00AB1EBB" w:rsidRDefault="00140266" w:rsidP="00140266">
      <w:pPr>
        <w:pStyle w:val="Akapitzlist"/>
        <w:spacing w:line="276" w:lineRule="auto"/>
        <w:ind w:left="851"/>
        <w:jc w:val="left"/>
        <w:rPr>
          <w:rFonts w:ascii="Arial Narrow" w:hAnsi="Arial Narrow" w:cs="Arial"/>
          <w:b w:val="0"/>
          <w:sz w:val="24"/>
          <w:szCs w:val="24"/>
          <w:u w:val="none"/>
        </w:rPr>
      </w:pPr>
    </w:p>
    <w:p w:rsidR="00140266" w:rsidRPr="00EC04DE" w:rsidRDefault="00140266" w:rsidP="00140266">
      <w:pPr>
        <w:pStyle w:val="Akapitzlist"/>
        <w:spacing w:line="276" w:lineRule="auto"/>
        <w:ind w:left="1440"/>
        <w:jc w:val="both"/>
        <w:rPr>
          <w:rFonts w:ascii="Arial Narrow" w:hAnsi="Arial Narrow" w:cs="Arial"/>
          <w:b w:val="0"/>
          <w:i/>
          <w:sz w:val="24"/>
          <w:szCs w:val="24"/>
          <w:u w:val="none"/>
        </w:rPr>
      </w:pPr>
      <w:r w:rsidRPr="00EC04DE">
        <w:rPr>
          <w:rFonts w:ascii="Arial Narrow" w:hAnsi="Arial Narrow" w:cs="Arial"/>
          <w:b w:val="0"/>
          <w:i/>
          <w:sz w:val="24"/>
          <w:szCs w:val="24"/>
          <w:u w:val="none"/>
        </w:rPr>
        <w:t>Wykonanie wydatków bieżących w latach 2007 - 2008 - 2009</w:t>
      </w:r>
    </w:p>
    <w:p w:rsidR="00C5302F" w:rsidRPr="00947F03" w:rsidRDefault="00583C58" w:rsidP="00B267DF">
      <w:pPr>
        <w:pStyle w:val="Akapitzlist"/>
        <w:tabs>
          <w:tab w:val="left" w:pos="7938"/>
        </w:tabs>
        <w:spacing w:line="276" w:lineRule="auto"/>
        <w:ind w:left="1134" w:firstLine="284"/>
        <w:jc w:val="left"/>
        <w:rPr>
          <w:rFonts w:ascii="Arial Narrow" w:hAnsi="Arial Narrow" w:cs="Arial"/>
          <w:b w:val="0"/>
          <w:sz w:val="24"/>
          <w:szCs w:val="24"/>
          <w:u w:val="none"/>
        </w:rPr>
      </w:pPr>
      <w:r>
        <w:rPr>
          <w:rFonts w:ascii="Arial Narrow" w:hAnsi="Arial Narrow" w:cs="Arial"/>
          <w:b w:val="0"/>
          <w:noProof/>
          <w:color w:val="FF0000"/>
          <w:sz w:val="24"/>
          <w:szCs w:val="24"/>
          <w:u w:val="none"/>
        </w:rPr>
        <w:drawing>
          <wp:inline distT="0" distB="0" distL="0" distR="0">
            <wp:extent cx="3957527" cy="3200400"/>
            <wp:effectExtent l="19050" t="0" r="23923" b="0"/>
            <wp:docPr id="70" name="Wykres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8137D7" w:rsidRDefault="008137D7" w:rsidP="008137D7">
      <w:pPr>
        <w:pStyle w:val="Akapitzlist"/>
        <w:spacing w:line="276" w:lineRule="auto"/>
        <w:ind w:left="567"/>
        <w:jc w:val="left"/>
        <w:rPr>
          <w:rFonts w:ascii="Arial Narrow" w:hAnsi="Arial Narrow" w:cs="Arial"/>
          <w:b w:val="0"/>
          <w:sz w:val="24"/>
          <w:szCs w:val="24"/>
          <w:u w:val="none"/>
        </w:rPr>
      </w:pPr>
    </w:p>
    <w:p w:rsidR="005533B5" w:rsidRPr="00EC04DE" w:rsidRDefault="005533B5" w:rsidP="0042679F">
      <w:pPr>
        <w:pStyle w:val="Akapitzlist"/>
        <w:numPr>
          <w:ilvl w:val="0"/>
          <w:numId w:val="121"/>
        </w:numPr>
        <w:spacing w:line="360" w:lineRule="auto"/>
        <w:ind w:left="568" w:hanging="284"/>
        <w:jc w:val="both"/>
        <w:rPr>
          <w:rFonts w:ascii="Arial Narrow" w:hAnsi="Arial Narrow" w:cs="Arial"/>
          <w:b w:val="0"/>
          <w:sz w:val="24"/>
          <w:szCs w:val="24"/>
          <w:u w:val="none"/>
        </w:rPr>
      </w:pPr>
      <w:r w:rsidRPr="00E375D5">
        <w:rPr>
          <w:rFonts w:ascii="Arial Narrow" w:hAnsi="Arial Narrow" w:cs="Arial"/>
          <w:b w:val="0"/>
          <w:sz w:val="24"/>
          <w:szCs w:val="24"/>
          <w:u w:val="none"/>
        </w:rPr>
        <w:t xml:space="preserve">Obsługa długu publicznego -stanowi </w:t>
      </w:r>
      <w:r w:rsidR="00E375D5" w:rsidRPr="00E375D5">
        <w:rPr>
          <w:rFonts w:ascii="Arial Narrow" w:hAnsi="Arial Narrow" w:cs="Arial"/>
          <w:b w:val="0"/>
          <w:sz w:val="24"/>
          <w:szCs w:val="24"/>
          <w:u w:val="none"/>
        </w:rPr>
        <w:t xml:space="preserve">1,05 </w:t>
      </w:r>
      <w:r w:rsidRPr="00E375D5">
        <w:rPr>
          <w:rFonts w:ascii="Arial Narrow" w:hAnsi="Arial Narrow" w:cs="Arial"/>
          <w:b w:val="0"/>
          <w:sz w:val="24"/>
          <w:szCs w:val="24"/>
          <w:u w:val="none"/>
        </w:rPr>
        <w:t xml:space="preserve">% wykonania wydatków bieżących ogółem </w:t>
      </w:r>
      <w:r w:rsidR="00E375D5" w:rsidRPr="00E375D5">
        <w:rPr>
          <w:rFonts w:ascii="Arial Narrow" w:hAnsi="Arial Narrow" w:cs="Arial"/>
          <w:b w:val="0"/>
          <w:sz w:val="24"/>
          <w:szCs w:val="24"/>
          <w:u w:val="none"/>
        </w:rPr>
        <w:t xml:space="preserve">– kwota </w:t>
      </w:r>
      <w:r w:rsidR="00E375D5" w:rsidRPr="00EC04DE">
        <w:rPr>
          <w:rFonts w:ascii="Arial Narrow" w:hAnsi="Arial Narrow" w:cs="Arial"/>
          <w:b w:val="0"/>
          <w:sz w:val="24"/>
          <w:szCs w:val="24"/>
          <w:u w:val="none"/>
        </w:rPr>
        <w:t xml:space="preserve">wykonania 289 324,64 </w:t>
      </w:r>
      <w:r w:rsidRPr="00EC04DE">
        <w:rPr>
          <w:rFonts w:ascii="Arial Narrow" w:hAnsi="Arial Narrow" w:cs="Arial"/>
          <w:b w:val="0"/>
          <w:sz w:val="24"/>
          <w:szCs w:val="24"/>
          <w:u w:val="none"/>
        </w:rPr>
        <w:t>zł czyli</w:t>
      </w:r>
      <w:r w:rsidR="00E375D5" w:rsidRPr="00EC04DE">
        <w:rPr>
          <w:rFonts w:ascii="Arial Narrow" w:hAnsi="Arial Narrow" w:cs="Arial"/>
          <w:b w:val="0"/>
          <w:sz w:val="24"/>
          <w:szCs w:val="24"/>
          <w:u w:val="none"/>
        </w:rPr>
        <w:t xml:space="preserve"> 35,67 </w:t>
      </w:r>
      <w:r w:rsidRPr="00EC04DE">
        <w:rPr>
          <w:rFonts w:ascii="Arial Narrow" w:hAnsi="Arial Narrow" w:cs="Arial"/>
          <w:b w:val="0"/>
          <w:sz w:val="24"/>
          <w:szCs w:val="24"/>
          <w:u w:val="none"/>
        </w:rPr>
        <w:t>% planu wydatków bieżących tego działu</w:t>
      </w:r>
    </w:p>
    <w:p w:rsidR="005533B5" w:rsidRPr="00EC04DE" w:rsidRDefault="005533B5" w:rsidP="005533B5">
      <w:pPr>
        <w:pStyle w:val="Akapitzlist"/>
        <w:spacing w:line="276" w:lineRule="auto"/>
        <w:ind w:left="567"/>
        <w:jc w:val="left"/>
        <w:rPr>
          <w:rFonts w:ascii="Arial Narrow" w:hAnsi="Arial Narrow" w:cs="Arial"/>
          <w:b w:val="0"/>
          <w:sz w:val="24"/>
          <w:szCs w:val="24"/>
          <w:u w:val="none"/>
        </w:rPr>
      </w:pPr>
    </w:p>
    <w:p w:rsidR="005533B5" w:rsidRPr="00EC04DE" w:rsidRDefault="005533B5" w:rsidP="00947F03">
      <w:pPr>
        <w:spacing w:line="276" w:lineRule="auto"/>
        <w:ind w:firstLine="1418"/>
        <w:jc w:val="both"/>
        <w:rPr>
          <w:rFonts w:ascii="Arial Narrow" w:hAnsi="Arial Narrow" w:cs="Arial"/>
          <w:b w:val="0"/>
          <w:i/>
          <w:sz w:val="24"/>
          <w:szCs w:val="24"/>
          <w:u w:val="none"/>
        </w:rPr>
      </w:pPr>
      <w:r w:rsidRPr="00EC04DE">
        <w:rPr>
          <w:rFonts w:ascii="Arial Narrow" w:hAnsi="Arial Narrow" w:cs="Arial"/>
          <w:b w:val="0"/>
          <w:i/>
          <w:sz w:val="24"/>
          <w:szCs w:val="24"/>
          <w:u w:val="none"/>
        </w:rPr>
        <w:t xml:space="preserve"> Wykonanie wydatków bieżących w </w:t>
      </w:r>
      <w:r w:rsidR="00E375D5" w:rsidRPr="00EC04DE">
        <w:rPr>
          <w:rFonts w:ascii="Arial Narrow" w:hAnsi="Arial Narrow" w:cs="Arial"/>
          <w:b w:val="0"/>
          <w:i/>
          <w:sz w:val="24"/>
          <w:szCs w:val="24"/>
          <w:u w:val="none"/>
        </w:rPr>
        <w:t xml:space="preserve">latach 2007 - </w:t>
      </w:r>
      <w:r w:rsidRPr="00EC04DE">
        <w:rPr>
          <w:rFonts w:ascii="Arial Narrow" w:hAnsi="Arial Narrow" w:cs="Arial"/>
          <w:b w:val="0"/>
          <w:i/>
          <w:sz w:val="24"/>
          <w:szCs w:val="24"/>
          <w:u w:val="none"/>
        </w:rPr>
        <w:t>2008</w:t>
      </w:r>
      <w:r w:rsidR="00140266" w:rsidRPr="00EC04DE">
        <w:rPr>
          <w:rFonts w:ascii="Arial Narrow" w:hAnsi="Arial Narrow" w:cs="Arial"/>
          <w:b w:val="0"/>
          <w:i/>
          <w:sz w:val="24"/>
          <w:szCs w:val="24"/>
          <w:u w:val="none"/>
        </w:rPr>
        <w:t xml:space="preserve"> </w:t>
      </w:r>
      <w:r w:rsidRPr="00EC04DE">
        <w:rPr>
          <w:rFonts w:ascii="Arial Narrow" w:hAnsi="Arial Narrow" w:cs="Arial"/>
          <w:b w:val="0"/>
          <w:i/>
          <w:sz w:val="24"/>
          <w:szCs w:val="24"/>
          <w:u w:val="none"/>
        </w:rPr>
        <w:t>-</w:t>
      </w:r>
      <w:r w:rsidR="00140266" w:rsidRPr="00EC04DE">
        <w:rPr>
          <w:rFonts w:ascii="Arial Narrow" w:hAnsi="Arial Narrow" w:cs="Arial"/>
          <w:b w:val="0"/>
          <w:i/>
          <w:sz w:val="24"/>
          <w:szCs w:val="24"/>
          <w:u w:val="none"/>
        </w:rPr>
        <w:t xml:space="preserve"> </w:t>
      </w:r>
      <w:r w:rsidRPr="00EC04DE">
        <w:rPr>
          <w:rFonts w:ascii="Arial Narrow" w:hAnsi="Arial Narrow" w:cs="Arial"/>
          <w:b w:val="0"/>
          <w:i/>
          <w:sz w:val="24"/>
          <w:szCs w:val="24"/>
          <w:u w:val="none"/>
        </w:rPr>
        <w:t>2009</w:t>
      </w:r>
    </w:p>
    <w:p w:rsidR="005533B5" w:rsidRPr="0042679F" w:rsidRDefault="005533B5" w:rsidP="00B267DF">
      <w:pPr>
        <w:tabs>
          <w:tab w:val="left" w:pos="1418"/>
          <w:tab w:val="left" w:pos="7655"/>
          <w:tab w:val="left" w:pos="7938"/>
        </w:tabs>
        <w:spacing w:line="276" w:lineRule="auto"/>
        <w:ind w:left="142" w:hanging="142"/>
        <w:rPr>
          <w:rFonts w:ascii="Arial Narrow" w:hAnsi="Arial Narrow" w:cs="Arial"/>
          <w:b w:val="0"/>
          <w:sz w:val="24"/>
          <w:szCs w:val="24"/>
          <w:u w:val="none"/>
        </w:rPr>
      </w:pPr>
      <w:r w:rsidRPr="005533B5">
        <w:rPr>
          <w:rFonts w:ascii="Arial Narrow" w:hAnsi="Arial Narrow" w:cs="Arial"/>
          <w:b w:val="0"/>
          <w:noProof/>
          <w:color w:val="FF0000"/>
          <w:sz w:val="24"/>
          <w:szCs w:val="24"/>
          <w:u w:val="none"/>
        </w:rPr>
        <w:drawing>
          <wp:inline distT="0" distB="0" distL="0" distR="0">
            <wp:extent cx="3943985" cy="2886075"/>
            <wp:effectExtent l="19050" t="0" r="18415" b="0"/>
            <wp:docPr id="33" name="Wykres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27C97" w:rsidRPr="000D4E36" w:rsidRDefault="005533B5" w:rsidP="0042679F">
      <w:pPr>
        <w:pStyle w:val="Akapitzlist"/>
        <w:numPr>
          <w:ilvl w:val="0"/>
          <w:numId w:val="121"/>
        </w:numPr>
        <w:spacing w:line="360" w:lineRule="auto"/>
        <w:ind w:left="567" w:hanging="283"/>
        <w:jc w:val="both"/>
        <w:rPr>
          <w:rFonts w:ascii="Arial Narrow" w:hAnsi="Arial Narrow" w:cs="Arial"/>
          <w:b w:val="0"/>
          <w:sz w:val="24"/>
          <w:szCs w:val="24"/>
          <w:u w:val="none"/>
        </w:rPr>
      </w:pPr>
      <w:r w:rsidRPr="000D4E36">
        <w:rPr>
          <w:rFonts w:ascii="Arial Narrow" w:hAnsi="Arial Narrow" w:cs="Arial"/>
          <w:b w:val="0"/>
          <w:sz w:val="24"/>
          <w:szCs w:val="24"/>
          <w:u w:val="none"/>
        </w:rPr>
        <w:lastRenderedPageBreak/>
        <w:t>Oświata i wychowanie -stanowi 55,</w:t>
      </w:r>
      <w:r w:rsidR="00227C97" w:rsidRPr="000D4E36">
        <w:rPr>
          <w:rFonts w:ascii="Arial Narrow" w:hAnsi="Arial Narrow" w:cs="Arial"/>
          <w:b w:val="0"/>
          <w:sz w:val="24"/>
          <w:szCs w:val="24"/>
          <w:u w:val="none"/>
        </w:rPr>
        <w:t>3</w:t>
      </w:r>
      <w:r w:rsidR="0042679F">
        <w:rPr>
          <w:rFonts w:ascii="Arial Narrow" w:hAnsi="Arial Narrow" w:cs="Arial"/>
          <w:b w:val="0"/>
          <w:sz w:val="24"/>
          <w:szCs w:val="24"/>
          <w:u w:val="none"/>
        </w:rPr>
        <w:t>5</w:t>
      </w:r>
      <w:r w:rsidRPr="000D4E36">
        <w:rPr>
          <w:rFonts w:ascii="Arial Narrow" w:hAnsi="Arial Narrow" w:cs="Arial"/>
          <w:b w:val="0"/>
          <w:sz w:val="24"/>
          <w:szCs w:val="24"/>
          <w:u w:val="none"/>
        </w:rPr>
        <w:t xml:space="preserve">% wykonania wydatków bieżących ogółem </w:t>
      </w:r>
      <w:r w:rsidR="000D4E36" w:rsidRPr="000D4E36">
        <w:rPr>
          <w:rFonts w:ascii="Arial Narrow" w:hAnsi="Arial Narrow" w:cs="Arial"/>
          <w:b w:val="0"/>
          <w:sz w:val="24"/>
          <w:szCs w:val="24"/>
          <w:u w:val="none"/>
        </w:rPr>
        <w:t>-</w:t>
      </w:r>
      <w:r w:rsidR="00227C97" w:rsidRPr="000D4E36">
        <w:rPr>
          <w:rFonts w:ascii="Arial Narrow" w:hAnsi="Arial Narrow" w:cs="Arial"/>
          <w:b w:val="0"/>
          <w:sz w:val="24"/>
          <w:szCs w:val="24"/>
          <w:u w:val="none"/>
        </w:rPr>
        <w:t xml:space="preserve">kwota wykonania </w:t>
      </w:r>
      <w:r w:rsidR="000D4E36" w:rsidRPr="000D4E36">
        <w:rPr>
          <w:rFonts w:ascii="Arial Narrow" w:hAnsi="Arial Narrow" w:cs="Arial"/>
          <w:b w:val="0"/>
          <w:sz w:val="24"/>
          <w:szCs w:val="24"/>
          <w:u w:val="none"/>
        </w:rPr>
        <w:t>15</w:t>
      </w:r>
      <w:r w:rsidR="00E97C5F">
        <w:rPr>
          <w:rFonts w:ascii="Arial Narrow" w:hAnsi="Arial Narrow" w:cs="Arial"/>
          <w:b w:val="0"/>
          <w:sz w:val="24"/>
          <w:szCs w:val="24"/>
          <w:u w:val="none"/>
        </w:rPr>
        <w:t xml:space="preserve"> </w:t>
      </w:r>
      <w:r w:rsidR="000D4E36" w:rsidRPr="000D4E36">
        <w:rPr>
          <w:rFonts w:ascii="Arial Narrow" w:hAnsi="Arial Narrow" w:cs="Arial"/>
          <w:b w:val="0"/>
          <w:sz w:val="24"/>
          <w:szCs w:val="24"/>
          <w:u w:val="none"/>
        </w:rPr>
        <w:t>226 167,16</w:t>
      </w:r>
      <w:r w:rsidR="00227C97" w:rsidRPr="000D4E36">
        <w:rPr>
          <w:rFonts w:ascii="Arial Narrow" w:hAnsi="Arial Narrow" w:cs="Arial"/>
          <w:b w:val="0"/>
          <w:sz w:val="24"/>
          <w:szCs w:val="24"/>
          <w:u w:val="none"/>
        </w:rPr>
        <w:t xml:space="preserve"> zł czyli </w:t>
      </w:r>
      <w:r w:rsidR="000D4E36" w:rsidRPr="000D4E36">
        <w:rPr>
          <w:rFonts w:ascii="Arial Narrow" w:hAnsi="Arial Narrow" w:cs="Arial"/>
          <w:b w:val="0"/>
          <w:sz w:val="24"/>
          <w:szCs w:val="24"/>
          <w:u w:val="none"/>
        </w:rPr>
        <w:t>98,83</w:t>
      </w:r>
      <w:r w:rsidR="00227C97" w:rsidRPr="000D4E36">
        <w:rPr>
          <w:rFonts w:ascii="Arial Narrow" w:hAnsi="Arial Narrow" w:cs="Arial"/>
          <w:b w:val="0"/>
          <w:sz w:val="24"/>
          <w:szCs w:val="24"/>
          <w:u w:val="none"/>
        </w:rPr>
        <w:t xml:space="preserve"> % planu wydatków bieżących tego działu</w:t>
      </w:r>
      <w:r w:rsidR="00E97C5F">
        <w:rPr>
          <w:rFonts w:ascii="Arial Narrow" w:hAnsi="Arial Narrow" w:cs="Arial"/>
          <w:b w:val="0"/>
          <w:sz w:val="24"/>
          <w:szCs w:val="24"/>
          <w:u w:val="none"/>
        </w:rPr>
        <w:t>.</w:t>
      </w:r>
    </w:p>
    <w:p w:rsidR="00227C97" w:rsidRPr="000D4E36" w:rsidRDefault="00227C97" w:rsidP="00674717">
      <w:pPr>
        <w:pStyle w:val="Akapitzlist"/>
        <w:spacing w:line="360" w:lineRule="auto"/>
        <w:ind w:left="567"/>
        <w:jc w:val="left"/>
        <w:rPr>
          <w:rFonts w:ascii="Arial Narrow" w:hAnsi="Arial Narrow" w:cs="Arial"/>
          <w:b w:val="0"/>
          <w:sz w:val="24"/>
          <w:szCs w:val="24"/>
          <w:u w:val="none"/>
        </w:rPr>
      </w:pPr>
    </w:p>
    <w:p w:rsidR="005533B5" w:rsidRPr="000D4E36" w:rsidRDefault="005533B5" w:rsidP="00947F03">
      <w:pPr>
        <w:pStyle w:val="Akapitzlist"/>
        <w:spacing w:line="276" w:lineRule="auto"/>
        <w:ind w:left="1276" w:firstLine="284"/>
        <w:jc w:val="both"/>
        <w:rPr>
          <w:rFonts w:ascii="Arial Narrow" w:hAnsi="Arial Narrow" w:cs="Arial"/>
          <w:b w:val="0"/>
          <w:i/>
          <w:sz w:val="24"/>
          <w:szCs w:val="24"/>
          <w:u w:val="none"/>
        </w:rPr>
      </w:pPr>
      <w:r w:rsidRPr="000D4E36">
        <w:rPr>
          <w:rFonts w:ascii="Arial Narrow" w:hAnsi="Arial Narrow" w:cs="Arial"/>
          <w:b w:val="0"/>
          <w:i/>
          <w:sz w:val="24"/>
          <w:szCs w:val="24"/>
          <w:u w:val="none"/>
        </w:rPr>
        <w:t xml:space="preserve"> Wykonanie wydatków bieżących </w:t>
      </w:r>
      <w:r w:rsidR="00367CE6">
        <w:rPr>
          <w:rFonts w:ascii="Arial Narrow" w:hAnsi="Arial Narrow" w:cs="Arial"/>
          <w:b w:val="0"/>
          <w:i/>
          <w:sz w:val="24"/>
          <w:szCs w:val="24"/>
          <w:u w:val="none"/>
        </w:rPr>
        <w:t>w latach 2007 –</w:t>
      </w:r>
      <w:r w:rsidRPr="000D4E36">
        <w:rPr>
          <w:rFonts w:ascii="Arial Narrow" w:hAnsi="Arial Narrow" w:cs="Arial"/>
          <w:b w:val="0"/>
          <w:i/>
          <w:sz w:val="24"/>
          <w:szCs w:val="24"/>
          <w:u w:val="none"/>
        </w:rPr>
        <w:t xml:space="preserve"> 2008</w:t>
      </w:r>
      <w:r w:rsidR="00367CE6">
        <w:rPr>
          <w:rFonts w:ascii="Arial Narrow" w:hAnsi="Arial Narrow" w:cs="Arial"/>
          <w:b w:val="0"/>
          <w:i/>
          <w:sz w:val="24"/>
          <w:szCs w:val="24"/>
          <w:u w:val="none"/>
        </w:rPr>
        <w:t xml:space="preserve"> </w:t>
      </w:r>
      <w:r w:rsidRPr="000D4E36">
        <w:rPr>
          <w:rFonts w:ascii="Arial Narrow" w:hAnsi="Arial Narrow" w:cs="Arial"/>
          <w:b w:val="0"/>
          <w:i/>
          <w:sz w:val="24"/>
          <w:szCs w:val="24"/>
          <w:u w:val="none"/>
        </w:rPr>
        <w:t>-</w:t>
      </w:r>
      <w:r w:rsidR="00367CE6">
        <w:rPr>
          <w:rFonts w:ascii="Arial Narrow" w:hAnsi="Arial Narrow" w:cs="Arial"/>
          <w:b w:val="0"/>
          <w:i/>
          <w:sz w:val="24"/>
          <w:szCs w:val="24"/>
          <w:u w:val="none"/>
        </w:rPr>
        <w:t xml:space="preserve"> </w:t>
      </w:r>
      <w:r w:rsidRPr="000D4E36">
        <w:rPr>
          <w:rFonts w:ascii="Arial Narrow" w:hAnsi="Arial Narrow" w:cs="Arial"/>
          <w:b w:val="0"/>
          <w:i/>
          <w:sz w:val="24"/>
          <w:szCs w:val="24"/>
          <w:u w:val="none"/>
        </w:rPr>
        <w:t>2009</w:t>
      </w:r>
    </w:p>
    <w:p w:rsidR="005533B5" w:rsidRPr="005533B5" w:rsidRDefault="005533B5" w:rsidP="00B267DF">
      <w:pPr>
        <w:tabs>
          <w:tab w:val="left" w:pos="1560"/>
          <w:tab w:val="left" w:pos="7655"/>
        </w:tabs>
        <w:spacing w:line="276" w:lineRule="auto"/>
        <w:ind w:left="142"/>
        <w:rPr>
          <w:rFonts w:ascii="Arial Narrow" w:hAnsi="Arial Narrow" w:cs="Arial"/>
          <w:b w:val="0"/>
          <w:color w:val="FF0000"/>
          <w:sz w:val="24"/>
          <w:szCs w:val="24"/>
          <w:u w:val="none"/>
        </w:rPr>
      </w:pPr>
      <w:r w:rsidRPr="005533B5">
        <w:rPr>
          <w:rFonts w:ascii="Arial Narrow" w:hAnsi="Arial Narrow" w:cs="Arial"/>
          <w:b w:val="0"/>
          <w:noProof/>
          <w:color w:val="FF0000"/>
          <w:sz w:val="24"/>
          <w:szCs w:val="24"/>
          <w:u w:val="none"/>
        </w:rPr>
        <w:drawing>
          <wp:inline distT="0" distB="0" distL="0" distR="0">
            <wp:extent cx="4076700" cy="3067050"/>
            <wp:effectExtent l="19050" t="0" r="19050" b="0"/>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5533B5" w:rsidRPr="00E764A1" w:rsidRDefault="005533B5" w:rsidP="005533B5">
      <w:pPr>
        <w:spacing w:line="276" w:lineRule="auto"/>
        <w:jc w:val="both"/>
        <w:rPr>
          <w:rFonts w:ascii="Arial Narrow" w:hAnsi="Arial Narrow" w:cs="Arial"/>
          <w:b w:val="0"/>
          <w:sz w:val="24"/>
          <w:szCs w:val="24"/>
          <w:u w:val="none"/>
        </w:rPr>
      </w:pPr>
    </w:p>
    <w:p w:rsidR="007A6E5C" w:rsidRPr="0042679F" w:rsidRDefault="005533B5" w:rsidP="0042679F">
      <w:pPr>
        <w:pStyle w:val="Akapitzlist"/>
        <w:numPr>
          <w:ilvl w:val="0"/>
          <w:numId w:val="121"/>
        </w:numPr>
        <w:spacing w:line="360" w:lineRule="auto"/>
        <w:ind w:left="567" w:hanging="283"/>
        <w:jc w:val="both"/>
        <w:rPr>
          <w:rFonts w:ascii="Arial Narrow" w:hAnsi="Arial Narrow" w:cs="Arial"/>
          <w:b w:val="0"/>
          <w:sz w:val="24"/>
          <w:szCs w:val="24"/>
          <w:u w:val="none"/>
        </w:rPr>
      </w:pPr>
      <w:r w:rsidRPr="0042679F">
        <w:rPr>
          <w:rFonts w:ascii="Arial Narrow" w:hAnsi="Arial Narrow" w:cs="Arial"/>
          <w:b w:val="0"/>
          <w:sz w:val="24"/>
          <w:szCs w:val="24"/>
          <w:u w:val="none"/>
        </w:rPr>
        <w:t xml:space="preserve">Ochrona zdrowia stanowi </w:t>
      </w:r>
      <w:r w:rsidR="0042679F">
        <w:rPr>
          <w:rFonts w:ascii="Arial Narrow" w:hAnsi="Arial Narrow" w:cs="Arial"/>
          <w:b w:val="0"/>
          <w:sz w:val="24"/>
          <w:szCs w:val="24"/>
          <w:u w:val="none"/>
        </w:rPr>
        <w:t>0,69</w:t>
      </w:r>
      <w:r w:rsidRPr="0042679F">
        <w:rPr>
          <w:rFonts w:ascii="Arial Narrow" w:hAnsi="Arial Narrow" w:cs="Arial"/>
          <w:b w:val="0"/>
          <w:sz w:val="24"/>
          <w:szCs w:val="24"/>
          <w:u w:val="none"/>
        </w:rPr>
        <w:t xml:space="preserve">% wykonania wydatków bieżących </w:t>
      </w:r>
      <w:r w:rsidR="00E97C5F" w:rsidRPr="0042679F">
        <w:rPr>
          <w:rFonts w:ascii="Arial Narrow" w:hAnsi="Arial Narrow" w:cs="Arial"/>
          <w:b w:val="0"/>
          <w:sz w:val="24"/>
          <w:szCs w:val="24"/>
          <w:u w:val="none"/>
        </w:rPr>
        <w:t>ogółem –</w:t>
      </w:r>
      <w:r w:rsidR="007A6E5C" w:rsidRPr="0042679F">
        <w:rPr>
          <w:rFonts w:ascii="Arial Narrow" w:hAnsi="Arial Narrow" w:cs="Arial"/>
          <w:b w:val="0"/>
          <w:sz w:val="24"/>
          <w:szCs w:val="24"/>
          <w:u w:val="none"/>
        </w:rPr>
        <w:t xml:space="preserve"> kwota wykonania </w:t>
      </w:r>
      <w:r w:rsidR="00E97C5F" w:rsidRPr="0042679F">
        <w:rPr>
          <w:rFonts w:ascii="Arial Narrow" w:hAnsi="Arial Narrow" w:cs="Arial"/>
          <w:b w:val="0"/>
          <w:sz w:val="24"/>
          <w:szCs w:val="24"/>
          <w:u w:val="none"/>
        </w:rPr>
        <w:t xml:space="preserve">190 531,35 zł </w:t>
      </w:r>
      <w:r w:rsidR="007A6E5C" w:rsidRPr="0042679F">
        <w:rPr>
          <w:rFonts w:ascii="Arial Narrow" w:hAnsi="Arial Narrow" w:cs="Arial"/>
          <w:b w:val="0"/>
          <w:sz w:val="24"/>
          <w:szCs w:val="24"/>
          <w:u w:val="none"/>
        </w:rPr>
        <w:t xml:space="preserve"> czyli </w:t>
      </w:r>
      <w:r w:rsidR="00E97C5F" w:rsidRPr="0042679F">
        <w:rPr>
          <w:rFonts w:ascii="Arial Narrow" w:hAnsi="Arial Narrow" w:cs="Arial"/>
          <w:b w:val="0"/>
          <w:sz w:val="24"/>
          <w:szCs w:val="24"/>
          <w:u w:val="none"/>
        </w:rPr>
        <w:t>89,07</w:t>
      </w:r>
      <w:r w:rsidR="007A6E5C" w:rsidRPr="0042679F">
        <w:rPr>
          <w:rFonts w:ascii="Arial Narrow" w:hAnsi="Arial Narrow" w:cs="Arial"/>
          <w:b w:val="0"/>
          <w:sz w:val="24"/>
          <w:szCs w:val="24"/>
          <w:u w:val="none"/>
        </w:rPr>
        <w:t xml:space="preserve"> % planu wydatków bieżących tego działu</w:t>
      </w:r>
      <w:r w:rsidR="00E97C5F" w:rsidRPr="0042679F">
        <w:rPr>
          <w:rFonts w:ascii="Arial Narrow" w:hAnsi="Arial Narrow" w:cs="Arial"/>
          <w:b w:val="0"/>
          <w:sz w:val="24"/>
          <w:szCs w:val="24"/>
          <w:u w:val="none"/>
        </w:rPr>
        <w:t>.</w:t>
      </w:r>
    </w:p>
    <w:p w:rsidR="005533B5" w:rsidRPr="00E764A1" w:rsidRDefault="005533B5" w:rsidP="00674717">
      <w:pPr>
        <w:pStyle w:val="Akapitzlist"/>
        <w:spacing w:line="360" w:lineRule="auto"/>
        <w:ind w:left="567"/>
        <w:jc w:val="both"/>
        <w:rPr>
          <w:rFonts w:ascii="Arial Narrow" w:hAnsi="Arial Narrow" w:cs="Arial"/>
          <w:b w:val="0"/>
          <w:sz w:val="24"/>
          <w:szCs w:val="24"/>
          <w:u w:val="none"/>
        </w:rPr>
      </w:pPr>
    </w:p>
    <w:p w:rsidR="005533B5" w:rsidRPr="00E97C5F" w:rsidRDefault="005533B5" w:rsidP="00A06E37">
      <w:pPr>
        <w:tabs>
          <w:tab w:val="left" w:pos="7655"/>
        </w:tabs>
        <w:spacing w:line="276" w:lineRule="auto"/>
        <w:ind w:firstLine="1418"/>
        <w:jc w:val="both"/>
        <w:rPr>
          <w:rFonts w:ascii="Arial Narrow" w:hAnsi="Arial Narrow" w:cs="Arial"/>
          <w:b w:val="0"/>
          <w:i/>
          <w:sz w:val="24"/>
          <w:szCs w:val="24"/>
          <w:u w:val="none"/>
        </w:rPr>
      </w:pPr>
      <w:r w:rsidRPr="005533B5">
        <w:rPr>
          <w:rFonts w:ascii="Arial Narrow" w:hAnsi="Arial Narrow" w:cs="Arial"/>
          <w:b w:val="0"/>
          <w:i/>
          <w:color w:val="FF0000"/>
          <w:sz w:val="24"/>
          <w:szCs w:val="24"/>
          <w:u w:val="none"/>
        </w:rPr>
        <w:t xml:space="preserve"> </w:t>
      </w:r>
      <w:r w:rsidRPr="00E97C5F">
        <w:rPr>
          <w:rFonts w:ascii="Arial Narrow" w:hAnsi="Arial Narrow" w:cs="Arial"/>
          <w:b w:val="0"/>
          <w:i/>
          <w:sz w:val="24"/>
          <w:szCs w:val="24"/>
          <w:u w:val="none"/>
        </w:rPr>
        <w:t xml:space="preserve">Wykonanie wydatków bieżących w </w:t>
      </w:r>
      <w:r w:rsidR="007A6E5C" w:rsidRPr="00E97C5F">
        <w:rPr>
          <w:rFonts w:ascii="Arial Narrow" w:hAnsi="Arial Narrow" w:cs="Arial"/>
          <w:b w:val="0"/>
          <w:i/>
          <w:sz w:val="24"/>
          <w:szCs w:val="24"/>
          <w:u w:val="none"/>
        </w:rPr>
        <w:t xml:space="preserve">latach 2007 - </w:t>
      </w:r>
      <w:r w:rsidRPr="00E97C5F">
        <w:rPr>
          <w:rFonts w:ascii="Arial Narrow" w:hAnsi="Arial Narrow" w:cs="Arial"/>
          <w:b w:val="0"/>
          <w:i/>
          <w:sz w:val="24"/>
          <w:szCs w:val="24"/>
          <w:u w:val="none"/>
        </w:rPr>
        <w:t>2008</w:t>
      </w:r>
      <w:r w:rsidR="007A6E5C" w:rsidRPr="00E97C5F">
        <w:rPr>
          <w:rFonts w:ascii="Arial Narrow" w:hAnsi="Arial Narrow" w:cs="Arial"/>
          <w:b w:val="0"/>
          <w:i/>
          <w:sz w:val="24"/>
          <w:szCs w:val="24"/>
          <w:u w:val="none"/>
        </w:rPr>
        <w:t xml:space="preserve"> </w:t>
      </w:r>
      <w:r w:rsidRPr="00E97C5F">
        <w:rPr>
          <w:rFonts w:ascii="Arial Narrow" w:hAnsi="Arial Narrow" w:cs="Arial"/>
          <w:b w:val="0"/>
          <w:i/>
          <w:sz w:val="24"/>
          <w:szCs w:val="24"/>
          <w:u w:val="none"/>
        </w:rPr>
        <w:t>-</w:t>
      </w:r>
      <w:r w:rsidR="007A6E5C" w:rsidRPr="00E97C5F">
        <w:rPr>
          <w:rFonts w:ascii="Arial Narrow" w:hAnsi="Arial Narrow" w:cs="Arial"/>
          <w:b w:val="0"/>
          <w:i/>
          <w:sz w:val="24"/>
          <w:szCs w:val="24"/>
          <w:u w:val="none"/>
        </w:rPr>
        <w:t xml:space="preserve"> </w:t>
      </w:r>
      <w:r w:rsidRPr="00E97C5F">
        <w:rPr>
          <w:rFonts w:ascii="Arial Narrow" w:hAnsi="Arial Narrow" w:cs="Arial"/>
          <w:b w:val="0"/>
          <w:i/>
          <w:sz w:val="24"/>
          <w:szCs w:val="24"/>
          <w:u w:val="none"/>
        </w:rPr>
        <w:t>2009</w:t>
      </w:r>
    </w:p>
    <w:p w:rsidR="005533B5" w:rsidRPr="008137D7" w:rsidRDefault="005533B5" w:rsidP="00846388">
      <w:pPr>
        <w:tabs>
          <w:tab w:val="left" w:pos="1418"/>
          <w:tab w:val="left" w:pos="7655"/>
        </w:tabs>
        <w:spacing w:line="276" w:lineRule="auto"/>
        <w:rPr>
          <w:rFonts w:ascii="Arial Narrow" w:hAnsi="Arial Narrow" w:cs="Arial"/>
          <w:b w:val="0"/>
          <w:sz w:val="24"/>
          <w:szCs w:val="24"/>
          <w:u w:val="none"/>
        </w:rPr>
      </w:pPr>
      <w:r w:rsidRPr="005533B5">
        <w:rPr>
          <w:rFonts w:ascii="Arial Narrow" w:hAnsi="Arial Narrow" w:cs="Arial"/>
          <w:b w:val="0"/>
          <w:noProof/>
          <w:color w:val="FF0000"/>
          <w:sz w:val="24"/>
          <w:szCs w:val="24"/>
          <w:u w:val="none"/>
        </w:rPr>
        <w:drawing>
          <wp:inline distT="0" distB="0" distL="0" distR="0">
            <wp:extent cx="4017645" cy="2857500"/>
            <wp:effectExtent l="19050" t="0" r="20955" b="0"/>
            <wp:docPr id="35" name="Wykres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5533B5" w:rsidRDefault="005533B5" w:rsidP="005533B5">
      <w:pPr>
        <w:spacing w:line="276" w:lineRule="auto"/>
        <w:jc w:val="both"/>
        <w:rPr>
          <w:rFonts w:ascii="Arial Narrow" w:hAnsi="Arial Narrow" w:cs="Arial"/>
          <w:b w:val="0"/>
          <w:sz w:val="24"/>
          <w:szCs w:val="24"/>
          <w:u w:val="none"/>
        </w:rPr>
      </w:pPr>
    </w:p>
    <w:p w:rsidR="008137D7" w:rsidRDefault="008137D7" w:rsidP="005533B5">
      <w:pPr>
        <w:spacing w:line="276" w:lineRule="auto"/>
        <w:jc w:val="both"/>
        <w:rPr>
          <w:rFonts w:ascii="Arial Narrow" w:hAnsi="Arial Narrow" w:cs="Arial"/>
          <w:b w:val="0"/>
          <w:sz w:val="24"/>
          <w:szCs w:val="24"/>
          <w:u w:val="none"/>
        </w:rPr>
      </w:pPr>
    </w:p>
    <w:p w:rsidR="008137D7" w:rsidRDefault="008137D7" w:rsidP="005533B5">
      <w:pPr>
        <w:spacing w:line="276" w:lineRule="auto"/>
        <w:jc w:val="both"/>
        <w:rPr>
          <w:rFonts w:ascii="Arial Narrow" w:hAnsi="Arial Narrow" w:cs="Arial"/>
          <w:b w:val="0"/>
          <w:sz w:val="24"/>
          <w:szCs w:val="24"/>
          <w:u w:val="none"/>
        </w:rPr>
      </w:pPr>
    </w:p>
    <w:p w:rsidR="009D2695" w:rsidRPr="0042679F" w:rsidRDefault="005533B5" w:rsidP="0042679F">
      <w:pPr>
        <w:pStyle w:val="Akapitzlist"/>
        <w:numPr>
          <w:ilvl w:val="0"/>
          <w:numId w:val="121"/>
        </w:numPr>
        <w:spacing w:line="360" w:lineRule="auto"/>
        <w:ind w:left="567" w:hanging="283"/>
        <w:jc w:val="both"/>
        <w:rPr>
          <w:rFonts w:ascii="Arial Narrow" w:hAnsi="Arial Narrow" w:cs="Arial"/>
          <w:b w:val="0"/>
          <w:sz w:val="24"/>
          <w:szCs w:val="24"/>
          <w:u w:val="none"/>
        </w:rPr>
      </w:pPr>
      <w:r w:rsidRPr="0042679F">
        <w:rPr>
          <w:rFonts w:ascii="Arial Narrow" w:hAnsi="Arial Narrow" w:cs="Arial"/>
          <w:b w:val="0"/>
          <w:sz w:val="24"/>
          <w:szCs w:val="24"/>
          <w:u w:val="none"/>
        </w:rPr>
        <w:lastRenderedPageBreak/>
        <w:t xml:space="preserve">Pomoc społeczna stanowi </w:t>
      </w:r>
      <w:r w:rsidR="009D2695" w:rsidRPr="0042679F">
        <w:rPr>
          <w:rFonts w:ascii="Arial Narrow" w:hAnsi="Arial Narrow" w:cs="Arial"/>
          <w:b w:val="0"/>
          <w:sz w:val="24"/>
          <w:szCs w:val="24"/>
          <w:u w:val="none"/>
        </w:rPr>
        <w:t xml:space="preserve">12,30 </w:t>
      </w:r>
      <w:r w:rsidRPr="0042679F">
        <w:rPr>
          <w:rFonts w:ascii="Arial Narrow" w:hAnsi="Arial Narrow" w:cs="Arial"/>
          <w:b w:val="0"/>
          <w:sz w:val="24"/>
          <w:szCs w:val="24"/>
          <w:u w:val="none"/>
        </w:rPr>
        <w:t xml:space="preserve">% wykonania wydatków bieżących </w:t>
      </w:r>
      <w:r w:rsidR="009D2695" w:rsidRPr="0042679F">
        <w:rPr>
          <w:rFonts w:ascii="Arial Narrow" w:hAnsi="Arial Narrow" w:cs="Arial"/>
          <w:b w:val="0"/>
          <w:sz w:val="24"/>
          <w:szCs w:val="24"/>
          <w:u w:val="none"/>
        </w:rPr>
        <w:t>ogółem – kwota wykonania 3</w:t>
      </w:r>
      <w:r w:rsidR="00420760" w:rsidRPr="0042679F">
        <w:rPr>
          <w:rFonts w:ascii="Arial Narrow" w:hAnsi="Arial Narrow" w:cs="Arial"/>
          <w:b w:val="0"/>
          <w:sz w:val="24"/>
          <w:szCs w:val="24"/>
          <w:u w:val="none"/>
        </w:rPr>
        <w:t> </w:t>
      </w:r>
      <w:r w:rsidR="009D2695" w:rsidRPr="0042679F">
        <w:rPr>
          <w:rFonts w:ascii="Arial Narrow" w:hAnsi="Arial Narrow" w:cs="Arial"/>
          <w:b w:val="0"/>
          <w:sz w:val="24"/>
          <w:szCs w:val="24"/>
          <w:u w:val="none"/>
        </w:rPr>
        <w:t>384</w:t>
      </w:r>
      <w:r w:rsidR="00420760" w:rsidRPr="0042679F">
        <w:rPr>
          <w:rFonts w:ascii="Arial Narrow" w:hAnsi="Arial Narrow" w:cs="Arial"/>
          <w:b w:val="0"/>
          <w:sz w:val="24"/>
          <w:szCs w:val="24"/>
          <w:u w:val="none"/>
        </w:rPr>
        <w:t> 234,55</w:t>
      </w:r>
      <w:r w:rsidR="009D2695" w:rsidRPr="0042679F">
        <w:rPr>
          <w:rFonts w:ascii="Arial Narrow" w:hAnsi="Arial Narrow" w:cs="Arial"/>
          <w:b w:val="0"/>
          <w:sz w:val="24"/>
          <w:szCs w:val="24"/>
          <w:u w:val="none"/>
        </w:rPr>
        <w:t xml:space="preserve"> zł czyli </w:t>
      </w:r>
      <w:r w:rsidR="00420760" w:rsidRPr="0042679F">
        <w:rPr>
          <w:rFonts w:ascii="Arial Narrow" w:hAnsi="Arial Narrow" w:cs="Arial"/>
          <w:b w:val="0"/>
          <w:sz w:val="24"/>
          <w:szCs w:val="24"/>
          <w:u w:val="none"/>
        </w:rPr>
        <w:t>94,48</w:t>
      </w:r>
      <w:r w:rsidR="009D2695" w:rsidRPr="0042679F">
        <w:rPr>
          <w:rFonts w:ascii="Arial Narrow" w:hAnsi="Arial Narrow" w:cs="Arial"/>
          <w:b w:val="0"/>
          <w:sz w:val="24"/>
          <w:szCs w:val="24"/>
          <w:u w:val="none"/>
        </w:rPr>
        <w:t xml:space="preserve"> % planu wydatków bieżących tego działu.</w:t>
      </w:r>
    </w:p>
    <w:p w:rsidR="009D2695" w:rsidRPr="009D2695" w:rsidRDefault="009D2695" w:rsidP="00674717">
      <w:pPr>
        <w:pStyle w:val="Akapitzlist"/>
        <w:spacing w:line="360" w:lineRule="auto"/>
        <w:ind w:left="567"/>
        <w:jc w:val="left"/>
        <w:rPr>
          <w:rFonts w:ascii="Arial Narrow" w:hAnsi="Arial Narrow" w:cs="Arial"/>
          <w:b w:val="0"/>
          <w:sz w:val="24"/>
          <w:szCs w:val="24"/>
          <w:u w:val="none"/>
        </w:rPr>
      </w:pPr>
    </w:p>
    <w:p w:rsidR="005533B5" w:rsidRPr="00674717" w:rsidRDefault="005533B5" w:rsidP="00947F03">
      <w:pPr>
        <w:pStyle w:val="Akapitzlist"/>
        <w:spacing w:line="276" w:lineRule="auto"/>
        <w:ind w:left="851" w:firstLine="567"/>
        <w:jc w:val="both"/>
        <w:rPr>
          <w:rFonts w:ascii="Arial Narrow" w:hAnsi="Arial Narrow" w:cs="Arial"/>
          <w:b w:val="0"/>
          <w:i/>
          <w:sz w:val="24"/>
          <w:szCs w:val="24"/>
          <w:u w:val="none"/>
        </w:rPr>
      </w:pPr>
      <w:r w:rsidRPr="00674717">
        <w:rPr>
          <w:rFonts w:ascii="Arial Narrow" w:hAnsi="Arial Narrow" w:cs="Arial"/>
          <w:b w:val="0"/>
          <w:i/>
          <w:sz w:val="24"/>
          <w:szCs w:val="24"/>
          <w:u w:val="none"/>
        </w:rPr>
        <w:t xml:space="preserve">Wykonanie wydatków bieżących w </w:t>
      </w:r>
      <w:r w:rsidR="009D2695" w:rsidRPr="00674717">
        <w:rPr>
          <w:rFonts w:ascii="Arial Narrow" w:hAnsi="Arial Narrow" w:cs="Arial"/>
          <w:b w:val="0"/>
          <w:i/>
          <w:sz w:val="24"/>
          <w:szCs w:val="24"/>
          <w:u w:val="none"/>
        </w:rPr>
        <w:t xml:space="preserve">latach 2007 - </w:t>
      </w:r>
      <w:r w:rsidRPr="00674717">
        <w:rPr>
          <w:rFonts w:ascii="Arial Narrow" w:hAnsi="Arial Narrow" w:cs="Arial"/>
          <w:b w:val="0"/>
          <w:i/>
          <w:sz w:val="24"/>
          <w:szCs w:val="24"/>
          <w:u w:val="none"/>
        </w:rPr>
        <w:t>2008</w:t>
      </w:r>
      <w:r w:rsidR="009D2695" w:rsidRPr="00674717">
        <w:rPr>
          <w:rFonts w:ascii="Arial Narrow" w:hAnsi="Arial Narrow" w:cs="Arial"/>
          <w:b w:val="0"/>
          <w:i/>
          <w:sz w:val="24"/>
          <w:szCs w:val="24"/>
          <w:u w:val="none"/>
        </w:rPr>
        <w:t xml:space="preserve"> </w:t>
      </w:r>
      <w:r w:rsidRPr="00674717">
        <w:rPr>
          <w:rFonts w:ascii="Arial Narrow" w:hAnsi="Arial Narrow" w:cs="Arial"/>
          <w:b w:val="0"/>
          <w:i/>
          <w:sz w:val="24"/>
          <w:szCs w:val="24"/>
          <w:u w:val="none"/>
        </w:rPr>
        <w:t>-</w:t>
      </w:r>
      <w:r w:rsidR="009D2695" w:rsidRPr="00674717">
        <w:rPr>
          <w:rFonts w:ascii="Arial Narrow" w:hAnsi="Arial Narrow" w:cs="Arial"/>
          <w:b w:val="0"/>
          <w:i/>
          <w:sz w:val="24"/>
          <w:szCs w:val="24"/>
          <w:u w:val="none"/>
        </w:rPr>
        <w:t xml:space="preserve"> </w:t>
      </w:r>
      <w:r w:rsidRPr="00674717">
        <w:rPr>
          <w:rFonts w:ascii="Arial Narrow" w:hAnsi="Arial Narrow" w:cs="Arial"/>
          <w:b w:val="0"/>
          <w:i/>
          <w:sz w:val="24"/>
          <w:szCs w:val="24"/>
          <w:u w:val="none"/>
        </w:rPr>
        <w:t>2009</w:t>
      </w:r>
    </w:p>
    <w:p w:rsidR="005533B5" w:rsidRPr="00674717" w:rsidRDefault="005533B5" w:rsidP="00A06E37">
      <w:pPr>
        <w:tabs>
          <w:tab w:val="left" w:pos="1418"/>
          <w:tab w:val="left" w:pos="7513"/>
          <w:tab w:val="left" w:pos="7655"/>
        </w:tabs>
        <w:spacing w:line="276" w:lineRule="auto"/>
        <w:rPr>
          <w:rFonts w:ascii="Arial Narrow" w:hAnsi="Arial Narrow" w:cs="Arial"/>
          <w:b w:val="0"/>
          <w:sz w:val="24"/>
          <w:szCs w:val="24"/>
          <w:u w:val="none"/>
        </w:rPr>
      </w:pPr>
      <w:r w:rsidRPr="00674717">
        <w:rPr>
          <w:rFonts w:ascii="Arial Narrow" w:hAnsi="Arial Narrow" w:cs="Arial"/>
          <w:b w:val="0"/>
          <w:noProof/>
          <w:sz w:val="24"/>
          <w:szCs w:val="24"/>
          <w:u w:val="none"/>
        </w:rPr>
        <w:drawing>
          <wp:inline distT="0" distB="0" distL="0" distR="0">
            <wp:extent cx="3895725" cy="2990850"/>
            <wp:effectExtent l="19050" t="0" r="9525" b="0"/>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924D5B" w:rsidRPr="00674717" w:rsidRDefault="00924D5B" w:rsidP="0042679F">
      <w:pPr>
        <w:pStyle w:val="Akapitzlist"/>
        <w:numPr>
          <w:ilvl w:val="0"/>
          <w:numId w:val="121"/>
        </w:numPr>
        <w:spacing w:before="240" w:line="360" w:lineRule="auto"/>
        <w:ind w:left="568" w:hanging="284"/>
        <w:jc w:val="both"/>
        <w:rPr>
          <w:rFonts w:ascii="Arial Narrow" w:hAnsi="Arial Narrow" w:cs="Arial"/>
          <w:b w:val="0"/>
          <w:sz w:val="24"/>
          <w:szCs w:val="24"/>
          <w:u w:val="none"/>
        </w:rPr>
      </w:pPr>
      <w:r w:rsidRPr="00674717">
        <w:rPr>
          <w:rFonts w:ascii="Arial Narrow" w:hAnsi="Arial Narrow" w:cs="Arial"/>
          <w:b w:val="0"/>
          <w:sz w:val="24"/>
          <w:szCs w:val="24"/>
          <w:u w:val="none"/>
        </w:rPr>
        <w:t>Pozostałe zadania w zakresie polityki społecznej stanowią 0,11  % wykonania wydatków bieżących ogółem – kwota wykonania 30 130,00 zł  czyli 100,0 % planu wydatków bieżących tego działu.</w:t>
      </w:r>
    </w:p>
    <w:p w:rsidR="00924D5B" w:rsidRPr="00E764A1" w:rsidRDefault="00924D5B" w:rsidP="00674717">
      <w:pPr>
        <w:pStyle w:val="Akapitzlist"/>
        <w:spacing w:before="240" w:line="276" w:lineRule="auto"/>
        <w:ind w:left="567"/>
        <w:jc w:val="left"/>
        <w:rPr>
          <w:rFonts w:ascii="Arial Narrow" w:hAnsi="Arial Narrow" w:cs="Arial"/>
          <w:b w:val="0"/>
          <w:sz w:val="24"/>
          <w:szCs w:val="24"/>
          <w:u w:val="none"/>
        </w:rPr>
      </w:pPr>
    </w:p>
    <w:p w:rsidR="00924D5B" w:rsidRPr="00E764A1" w:rsidRDefault="00924D5B" w:rsidP="0001651C">
      <w:pPr>
        <w:pStyle w:val="Akapitzlist"/>
        <w:spacing w:line="276" w:lineRule="auto"/>
        <w:ind w:left="851" w:firstLine="567"/>
        <w:jc w:val="both"/>
        <w:rPr>
          <w:rFonts w:ascii="Arial Narrow" w:hAnsi="Arial Narrow" w:cs="Arial"/>
          <w:b w:val="0"/>
          <w:i/>
          <w:sz w:val="24"/>
          <w:szCs w:val="24"/>
          <w:u w:val="none"/>
        </w:rPr>
      </w:pPr>
      <w:r w:rsidRPr="00E764A1">
        <w:rPr>
          <w:rFonts w:ascii="Arial Narrow" w:hAnsi="Arial Narrow" w:cs="Arial"/>
          <w:b w:val="0"/>
          <w:i/>
          <w:sz w:val="24"/>
          <w:szCs w:val="24"/>
          <w:u w:val="none"/>
        </w:rPr>
        <w:t>Wykonanie wydatków bieżących w latach 2007 - 2008 - 2009</w:t>
      </w:r>
    </w:p>
    <w:p w:rsidR="005533B5" w:rsidRPr="00E764A1" w:rsidRDefault="005533B5" w:rsidP="005533B5">
      <w:pPr>
        <w:spacing w:line="276" w:lineRule="auto"/>
        <w:jc w:val="both"/>
        <w:rPr>
          <w:rFonts w:ascii="Arial Narrow" w:hAnsi="Arial Narrow" w:cs="Arial"/>
          <w:b w:val="0"/>
          <w:sz w:val="24"/>
          <w:szCs w:val="24"/>
          <w:u w:val="none"/>
        </w:rPr>
      </w:pPr>
    </w:p>
    <w:p w:rsidR="00B6190A" w:rsidRPr="00674717" w:rsidRDefault="00924D5B" w:rsidP="00A06E37">
      <w:pPr>
        <w:tabs>
          <w:tab w:val="left" w:pos="1418"/>
          <w:tab w:val="left" w:pos="7655"/>
        </w:tabs>
        <w:spacing w:line="276" w:lineRule="auto"/>
        <w:ind w:firstLine="1418"/>
        <w:jc w:val="both"/>
        <w:rPr>
          <w:rFonts w:ascii="Arial Narrow" w:hAnsi="Arial Narrow" w:cs="Arial"/>
          <w:b w:val="0"/>
          <w:sz w:val="24"/>
          <w:szCs w:val="24"/>
          <w:u w:val="none"/>
        </w:rPr>
      </w:pPr>
      <w:r w:rsidRPr="00674717">
        <w:rPr>
          <w:rFonts w:ascii="Arial Narrow" w:hAnsi="Arial Narrow" w:cs="Arial"/>
          <w:b w:val="0"/>
          <w:noProof/>
          <w:sz w:val="24"/>
          <w:szCs w:val="24"/>
          <w:u w:val="none"/>
        </w:rPr>
        <w:drawing>
          <wp:inline distT="0" distB="0" distL="0" distR="0">
            <wp:extent cx="3914775" cy="3067050"/>
            <wp:effectExtent l="19050" t="0" r="9525" b="0"/>
            <wp:docPr id="71" name="Wykres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B6190A" w:rsidRPr="00674717" w:rsidRDefault="00B6190A" w:rsidP="005533B5">
      <w:pPr>
        <w:spacing w:line="276" w:lineRule="auto"/>
        <w:jc w:val="both"/>
        <w:rPr>
          <w:rFonts w:ascii="Arial Narrow" w:hAnsi="Arial Narrow" w:cs="Arial"/>
          <w:b w:val="0"/>
          <w:sz w:val="24"/>
          <w:szCs w:val="24"/>
          <w:u w:val="none"/>
        </w:rPr>
      </w:pPr>
    </w:p>
    <w:p w:rsidR="004A1F2F" w:rsidRPr="00924D5B" w:rsidRDefault="005533B5" w:rsidP="0042679F">
      <w:pPr>
        <w:pStyle w:val="Akapitzlist"/>
        <w:numPr>
          <w:ilvl w:val="0"/>
          <w:numId w:val="121"/>
        </w:numPr>
        <w:spacing w:line="360" w:lineRule="auto"/>
        <w:ind w:left="567" w:hanging="283"/>
        <w:jc w:val="both"/>
        <w:rPr>
          <w:rFonts w:ascii="Arial Narrow" w:hAnsi="Arial Narrow" w:cs="Arial"/>
          <w:b w:val="0"/>
          <w:sz w:val="24"/>
          <w:szCs w:val="24"/>
          <w:u w:val="none"/>
        </w:rPr>
      </w:pPr>
      <w:r w:rsidRPr="004A1F2F">
        <w:rPr>
          <w:rFonts w:ascii="Arial Narrow" w:hAnsi="Arial Narrow" w:cs="Arial"/>
          <w:b w:val="0"/>
          <w:sz w:val="24"/>
          <w:szCs w:val="24"/>
          <w:u w:val="none"/>
        </w:rPr>
        <w:lastRenderedPageBreak/>
        <w:t xml:space="preserve">Edukacyjna opieka wychowawcza stanowi </w:t>
      </w:r>
      <w:r w:rsidR="00A06E37" w:rsidRPr="004A1F2F">
        <w:rPr>
          <w:rFonts w:ascii="Arial Narrow" w:hAnsi="Arial Narrow" w:cs="Arial"/>
          <w:b w:val="0"/>
          <w:sz w:val="24"/>
          <w:szCs w:val="24"/>
          <w:u w:val="none"/>
        </w:rPr>
        <w:t xml:space="preserve">1,09 </w:t>
      </w:r>
      <w:r w:rsidRPr="004A1F2F">
        <w:rPr>
          <w:rFonts w:ascii="Arial Narrow" w:hAnsi="Arial Narrow" w:cs="Arial"/>
          <w:b w:val="0"/>
          <w:sz w:val="24"/>
          <w:szCs w:val="24"/>
          <w:u w:val="none"/>
        </w:rPr>
        <w:t xml:space="preserve">% wykonania wydatków bieżących </w:t>
      </w:r>
      <w:r w:rsidRPr="004A1F2F">
        <w:rPr>
          <w:rFonts w:ascii="Arial Narrow" w:hAnsi="Arial Narrow" w:cs="Arial"/>
          <w:b w:val="0"/>
          <w:sz w:val="24"/>
          <w:szCs w:val="24"/>
          <w:u w:val="none"/>
        </w:rPr>
        <w:br/>
      </w:r>
      <w:r w:rsidR="004A1F2F" w:rsidRPr="00924D5B">
        <w:rPr>
          <w:rFonts w:ascii="Arial Narrow" w:hAnsi="Arial Narrow" w:cs="Arial"/>
          <w:b w:val="0"/>
          <w:sz w:val="24"/>
          <w:szCs w:val="24"/>
          <w:u w:val="none"/>
        </w:rPr>
        <w:t xml:space="preserve">ogółem – kwota wykonania </w:t>
      </w:r>
      <w:r w:rsidR="004A1F2F">
        <w:rPr>
          <w:rFonts w:ascii="Arial Narrow" w:hAnsi="Arial Narrow" w:cs="Arial"/>
          <w:b w:val="0"/>
          <w:sz w:val="24"/>
          <w:szCs w:val="24"/>
          <w:u w:val="none"/>
        </w:rPr>
        <w:t>300 083,16</w:t>
      </w:r>
      <w:r w:rsidR="004A1F2F" w:rsidRPr="00924D5B">
        <w:rPr>
          <w:rFonts w:ascii="Arial Narrow" w:hAnsi="Arial Narrow" w:cs="Arial"/>
          <w:b w:val="0"/>
          <w:sz w:val="24"/>
          <w:szCs w:val="24"/>
          <w:u w:val="none"/>
        </w:rPr>
        <w:t xml:space="preserve"> zł  czyli </w:t>
      </w:r>
      <w:r w:rsidR="004A1F2F">
        <w:rPr>
          <w:rFonts w:ascii="Arial Narrow" w:hAnsi="Arial Narrow" w:cs="Arial"/>
          <w:b w:val="0"/>
          <w:sz w:val="24"/>
          <w:szCs w:val="24"/>
          <w:u w:val="none"/>
        </w:rPr>
        <w:t>92,41</w:t>
      </w:r>
      <w:r w:rsidR="004A1F2F" w:rsidRPr="00924D5B">
        <w:rPr>
          <w:rFonts w:ascii="Arial Narrow" w:hAnsi="Arial Narrow" w:cs="Arial"/>
          <w:b w:val="0"/>
          <w:sz w:val="24"/>
          <w:szCs w:val="24"/>
          <w:u w:val="none"/>
        </w:rPr>
        <w:t xml:space="preserve"> % planu wydatków bieżących tego działu.</w:t>
      </w:r>
    </w:p>
    <w:p w:rsidR="005533B5" w:rsidRPr="004A1F2F" w:rsidRDefault="005533B5" w:rsidP="00674717">
      <w:pPr>
        <w:pStyle w:val="Akapitzlist"/>
        <w:spacing w:line="360" w:lineRule="auto"/>
        <w:ind w:left="567"/>
        <w:jc w:val="left"/>
        <w:rPr>
          <w:rFonts w:ascii="Arial Narrow" w:hAnsi="Arial Narrow" w:cs="Arial"/>
          <w:b w:val="0"/>
          <w:sz w:val="24"/>
          <w:szCs w:val="24"/>
          <w:u w:val="none"/>
        </w:rPr>
      </w:pPr>
    </w:p>
    <w:p w:rsidR="005533B5" w:rsidRPr="00A06E37" w:rsidRDefault="005533B5" w:rsidP="00674717">
      <w:pPr>
        <w:spacing w:line="276" w:lineRule="auto"/>
        <w:ind w:firstLine="1418"/>
        <w:jc w:val="both"/>
        <w:rPr>
          <w:rFonts w:ascii="Arial Narrow" w:hAnsi="Arial Narrow" w:cs="Arial"/>
          <w:b w:val="0"/>
          <w:i/>
          <w:sz w:val="24"/>
          <w:szCs w:val="24"/>
          <w:u w:val="none"/>
        </w:rPr>
      </w:pPr>
      <w:r w:rsidRPr="00A06E37">
        <w:rPr>
          <w:rFonts w:ascii="Arial Narrow" w:hAnsi="Arial Narrow" w:cs="Arial"/>
          <w:b w:val="0"/>
          <w:i/>
          <w:sz w:val="24"/>
          <w:szCs w:val="24"/>
          <w:u w:val="none"/>
        </w:rPr>
        <w:t xml:space="preserve">Wykonanie wydatków bieżących w </w:t>
      </w:r>
      <w:r w:rsidR="005B58FE">
        <w:rPr>
          <w:rFonts w:ascii="Arial Narrow" w:hAnsi="Arial Narrow" w:cs="Arial"/>
          <w:b w:val="0"/>
          <w:i/>
          <w:sz w:val="24"/>
          <w:szCs w:val="24"/>
          <w:u w:val="none"/>
        </w:rPr>
        <w:t>latach 2007 -</w:t>
      </w:r>
      <w:r w:rsidRPr="00A06E37">
        <w:rPr>
          <w:rFonts w:ascii="Arial Narrow" w:hAnsi="Arial Narrow" w:cs="Arial"/>
          <w:b w:val="0"/>
          <w:i/>
          <w:sz w:val="24"/>
          <w:szCs w:val="24"/>
          <w:u w:val="none"/>
        </w:rPr>
        <w:t xml:space="preserve"> 2008</w:t>
      </w:r>
      <w:r w:rsidR="005B58FE">
        <w:rPr>
          <w:rFonts w:ascii="Arial Narrow" w:hAnsi="Arial Narrow" w:cs="Arial"/>
          <w:b w:val="0"/>
          <w:i/>
          <w:sz w:val="24"/>
          <w:szCs w:val="24"/>
          <w:u w:val="none"/>
        </w:rPr>
        <w:t xml:space="preserve"> </w:t>
      </w:r>
      <w:r w:rsidRPr="00A06E37">
        <w:rPr>
          <w:rFonts w:ascii="Arial Narrow" w:hAnsi="Arial Narrow" w:cs="Arial"/>
          <w:b w:val="0"/>
          <w:i/>
          <w:sz w:val="24"/>
          <w:szCs w:val="24"/>
          <w:u w:val="none"/>
        </w:rPr>
        <w:t>-</w:t>
      </w:r>
      <w:r w:rsidR="005B58FE">
        <w:rPr>
          <w:rFonts w:ascii="Arial Narrow" w:hAnsi="Arial Narrow" w:cs="Arial"/>
          <w:b w:val="0"/>
          <w:i/>
          <w:sz w:val="24"/>
          <w:szCs w:val="24"/>
          <w:u w:val="none"/>
        </w:rPr>
        <w:t xml:space="preserve"> </w:t>
      </w:r>
      <w:r w:rsidRPr="00A06E37">
        <w:rPr>
          <w:rFonts w:ascii="Arial Narrow" w:hAnsi="Arial Narrow" w:cs="Arial"/>
          <w:b w:val="0"/>
          <w:i/>
          <w:sz w:val="24"/>
          <w:szCs w:val="24"/>
          <w:u w:val="none"/>
        </w:rPr>
        <w:t>2009</w:t>
      </w:r>
    </w:p>
    <w:p w:rsidR="005533B5" w:rsidRPr="009B6845" w:rsidRDefault="005533B5" w:rsidP="005B58FE">
      <w:pPr>
        <w:pStyle w:val="Akapitzlist"/>
        <w:tabs>
          <w:tab w:val="left" w:pos="1418"/>
          <w:tab w:val="left" w:pos="7655"/>
        </w:tabs>
        <w:spacing w:line="276" w:lineRule="auto"/>
        <w:ind w:left="0"/>
        <w:rPr>
          <w:rFonts w:ascii="Arial Narrow" w:hAnsi="Arial Narrow" w:cs="Arial"/>
          <w:b w:val="0"/>
          <w:sz w:val="24"/>
          <w:szCs w:val="24"/>
          <w:u w:val="none"/>
        </w:rPr>
      </w:pPr>
      <w:r w:rsidRPr="009B6845">
        <w:rPr>
          <w:rFonts w:ascii="Arial Narrow" w:hAnsi="Arial Narrow" w:cs="Arial"/>
          <w:b w:val="0"/>
          <w:noProof/>
          <w:sz w:val="24"/>
          <w:szCs w:val="24"/>
          <w:u w:val="none"/>
        </w:rPr>
        <w:drawing>
          <wp:inline distT="0" distB="0" distL="0" distR="0">
            <wp:extent cx="3930015" cy="2781300"/>
            <wp:effectExtent l="19050" t="0" r="13335" b="0"/>
            <wp:docPr id="36" name="Wykres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5533B5" w:rsidRPr="00E764A1" w:rsidRDefault="005533B5" w:rsidP="005533B5">
      <w:pPr>
        <w:spacing w:line="276" w:lineRule="auto"/>
        <w:jc w:val="both"/>
        <w:rPr>
          <w:rFonts w:ascii="Arial Narrow" w:hAnsi="Arial Narrow" w:cs="Arial"/>
          <w:b w:val="0"/>
          <w:sz w:val="24"/>
          <w:szCs w:val="24"/>
          <w:u w:val="none"/>
        </w:rPr>
      </w:pPr>
    </w:p>
    <w:p w:rsidR="005B58FE" w:rsidRPr="008137D7" w:rsidRDefault="005533B5" w:rsidP="0042679F">
      <w:pPr>
        <w:pStyle w:val="Akapitzlist"/>
        <w:numPr>
          <w:ilvl w:val="0"/>
          <w:numId w:val="121"/>
        </w:numPr>
        <w:spacing w:line="360" w:lineRule="auto"/>
        <w:ind w:left="568" w:hanging="284"/>
        <w:jc w:val="both"/>
        <w:rPr>
          <w:rFonts w:ascii="Arial Narrow" w:hAnsi="Arial Narrow" w:cs="Arial"/>
          <w:b w:val="0"/>
          <w:sz w:val="24"/>
          <w:szCs w:val="24"/>
          <w:u w:val="none"/>
        </w:rPr>
      </w:pPr>
      <w:r w:rsidRPr="008137D7">
        <w:rPr>
          <w:rFonts w:ascii="Arial Narrow" w:hAnsi="Arial Narrow" w:cs="Arial"/>
          <w:b w:val="0"/>
          <w:sz w:val="24"/>
          <w:szCs w:val="24"/>
          <w:u w:val="none"/>
        </w:rPr>
        <w:t xml:space="preserve">Gospodarka komunalna i ochrona środowiska stanowi </w:t>
      </w:r>
      <w:r w:rsidR="005B58FE" w:rsidRPr="008137D7">
        <w:rPr>
          <w:rFonts w:ascii="Arial Narrow" w:hAnsi="Arial Narrow" w:cs="Arial"/>
          <w:b w:val="0"/>
          <w:sz w:val="24"/>
          <w:szCs w:val="24"/>
          <w:u w:val="none"/>
        </w:rPr>
        <w:t>9,54</w:t>
      </w:r>
      <w:r w:rsidRPr="008137D7">
        <w:rPr>
          <w:rFonts w:ascii="Arial Narrow" w:hAnsi="Arial Narrow" w:cs="Arial"/>
          <w:b w:val="0"/>
          <w:sz w:val="24"/>
          <w:szCs w:val="24"/>
          <w:u w:val="none"/>
        </w:rPr>
        <w:t xml:space="preserve">% wykonania wydatków bieżących </w:t>
      </w:r>
      <w:r w:rsidR="005B58FE" w:rsidRPr="008137D7">
        <w:rPr>
          <w:rFonts w:ascii="Arial Narrow" w:hAnsi="Arial Narrow" w:cs="Arial"/>
          <w:b w:val="0"/>
          <w:sz w:val="24"/>
          <w:szCs w:val="24"/>
          <w:u w:val="none"/>
        </w:rPr>
        <w:t>ogółem – kwota wykonania 2 622 985,88 zł  czyli 93,95 % planu wydatków bieżących tego działu.</w:t>
      </w:r>
    </w:p>
    <w:p w:rsidR="005533B5" w:rsidRPr="00E764A1" w:rsidRDefault="005533B5" w:rsidP="005533B5">
      <w:pPr>
        <w:spacing w:line="276" w:lineRule="auto"/>
        <w:jc w:val="both"/>
        <w:rPr>
          <w:rFonts w:ascii="Arial Narrow" w:hAnsi="Arial Narrow" w:cs="Arial"/>
          <w:b w:val="0"/>
          <w:sz w:val="24"/>
          <w:szCs w:val="24"/>
          <w:u w:val="none"/>
        </w:rPr>
      </w:pPr>
    </w:p>
    <w:p w:rsidR="005533B5" w:rsidRPr="005B58FE" w:rsidRDefault="005533B5" w:rsidP="0001651C">
      <w:pPr>
        <w:spacing w:line="276" w:lineRule="auto"/>
        <w:ind w:left="1418"/>
        <w:jc w:val="both"/>
        <w:rPr>
          <w:rFonts w:ascii="Arial Narrow" w:hAnsi="Arial Narrow" w:cs="Arial"/>
          <w:b w:val="0"/>
          <w:i/>
          <w:sz w:val="24"/>
          <w:szCs w:val="24"/>
          <w:u w:val="none"/>
        </w:rPr>
      </w:pPr>
      <w:r w:rsidRPr="005B58FE">
        <w:rPr>
          <w:rFonts w:ascii="Arial Narrow" w:hAnsi="Arial Narrow" w:cs="Arial"/>
          <w:b w:val="0"/>
          <w:i/>
          <w:sz w:val="24"/>
          <w:szCs w:val="24"/>
          <w:u w:val="none"/>
        </w:rPr>
        <w:t xml:space="preserve">Wykonanie wydatków bieżących w </w:t>
      </w:r>
      <w:r w:rsidR="0001651C">
        <w:rPr>
          <w:rFonts w:ascii="Arial Narrow" w:hAnsi="Arial Narrow" w:cs="Arial"/>
          <w:b w:val="0"/>
          <w:i/>
          <w:sz w:val="24"/>
          <w:szCs w:val="24"/>
          <w:u w:val="none"/>
        </w:rPr>
        <w:t xml:space="preserve">latach 2007 - </w:t>
      </w:r>
      <w:r w:rsidRPr="005B58FE">
        <w:rPr>
          <w:rFonts w:ascii="Arial Narrow" w:hAnsi="Arial Narrow" w:cs="Arial"/>
          <w:b w:val="0"/>
          <w:i/>
          <w:sz w:val="24"/>
          <w:szCs w:val="24"/>
          <w:u w:val="none"/>
        </w:rPr>
        <w:t xml:space="preserve"> 2008</w:t>
      </w:r>
      <w:r w:rsidR="0001651C">
        <w:rPr>
          <w:rFonts w:ascii="Arial Narrow" w:hAnsi="Arial Narrow" w:cs="Arial"/>
          <w:b w:val="0"/>
          <w:i/>
          <w:sz w:val="24"/>
          <w:szCs w:val="24"/>
          <w:u w:val="none"/>
        </w:rPr>
        <w:t xml:space="preserve"> </w:t>
      </w:r>
      <w:r w:rsidRPr="005B58FE">
        <w:rPr>
          <w:rFonts w:ascii="Arial Narrow" w:hAnsi="Arial Narrow" w:cs="Arial"/>
          <w:b w:val="0"/>
          <w:i/>
          <w:sz w:val="24"/>
          <w:szCs w:val="24"/>
          <w:u w:val="none"/>
        </w:rPr>
        <w:t>-</w:t>
      </w:r>
      <w:r w:rsidR="0001651C">
        <w:rPr>
          <w:rFonts w:ascii="Arial Narrow" w:hAnsi="Arial Narrow" w:cs="Arial"/>
          <w:b w:val="0"/>
          <w:i/>
          <w:sz w:val="24"/>
          <w:szCs w:val="24"/>
          <w:u w:val="none"/>
        </w:rPr>
        <w:t xml:space="preserve"> </w:t>
      </w:r>
      <w:r w:rsidRPr="005B58FE">
        <w:rPr>
          <w:rFonts w:ascii="Arial Narrow" w:hAnsi="Arial Narrow" w:cs="Arial"/>
          <w:b w:val="0"/>
          <w:i/>
          <w:sz w:val="24"/>
          <w:szCs w:val="24"/>
          <w:u w:val="none"/>
        </w:rPr>
        <w:t>2009</w:t>
      </w:r>
    </w:p>
    <w:p w:rsidR="005533B5" w:rsidRPr="009B6845" w:rsidRDefault="005533B5" w:rsidP="0001651C">
      <w:pPr>
        <w:tabs>
          <w:tab w:val="left" w:pos="1418"/>
          <w:tab w:val="left" w:pos="7655"/>
        </w:tabs>
        <w:spacing w:line="276" w:lineRule="auto"/>
        <w:rPr>
          <w:rFonts w:ascii="Arial Narrow" w:hAnsi="Arial Narrow" w:cs="Arial"/>
          <w:b w:val="0"/>
          <w:sz w:val="24"/>
          <w:szCs w:val="24"/>
          <w:u w:val="none"/>
        </w:rPr>
      </w:pPr>
      <w:r w:rsidRPr="009B6845">
        <w:rPr>
          <w:rFonts w:ascii="Arial Narrow" w:hAnsi="Arial Narrow" w:cs="Arial"/>
          <w:b w:val="0"/>
          <w:noProof/>
          <w:sz w:val="24"/>
          <w:szCs w:val="24"/>
          <w:u w:val="none"/>
        </w:rPr>
        <w:drawing>
          <wp:inline distT="0" distB="0" distL="0" distR="0">
            <wp:extent cx="4000692" cy="2977116"/>
            <wp:effectExtent l="19050" t="0" r="18858" b="0"/>
            <wp:docPr id="30"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5533B5" w:rsidRPr="009B6845" w:rsidRDefault="005533B5" w:rsidP="005533B5">
      <w:pPr>
        <w:spacing w:line="276" w:lineRule="auto"/>
        <w:jc w:val="both"/>
        <w:rPr>
          <w:rFonts w:ascii="Arial Narrow" w:hAnsi="Arial Narrow" w:cs="Arial"/>
          <w:b w:val="0"/>
          <w:sz w:val="24"/>
          <w:szCs w:val="24"/>
          <w:u w:val="none"/>
        </w:rPr>
      </w:pPr>
    </w:p>
    <w:p w:rsidR="008137D7" w:rsidRPr="009B6845" w:rsidRDefault="008137D7" w:rsidP="005533B5">
      <w:pPr>
        <w:spacing w:line="276" w:lineRule="auto"/>
        <w:jc w:val="both"/>
        <w:rPr>
          <w:rFonts w:ascii="Arial Narrow" w:hAnsi="Arial Narrow" w:cs="Arial"/>
          <w:b w:val="0"/>
          <w:sz w:val="24"/>
          <w:szCs w:val="24"/>
          <w:u w:val="none"/>
        </w:rPr>
      </w:pPr>
    </w:p>
    <w:p w:rsidR="008137D7" w:rsidRPr="009B6845" w:rsidRDefault="008137D7" w:rsidP="005533B5">
      <w:pPr>
        <w:spacing w:line="276" w:lineRule="auto"/>
        <w:jc w:val="both"/>
        <w:rPr>
          <w:rFonts w:ascii="Arial Narrow" w:hAnsi="Arial Narrow" w:cs="Arial"/>
          <w:b w:val="0"/>
          <w:sz w:val="24"/>
          <w:szCs w:val="24"/>
          <w:u w:val="none"/>
        </w:rPr>
      </w:pPr>
    </w:p>
    <w:p w:rsidR="008137D7" w:rsidRPr="009B6845" w:rsidRDefault="008137D7" w:rsidP="005533B5">
      <w:pPr>
        <w:spacing w:line="276" w:lineRule="auto"/>
        <w:jc w:val="both"/>
        <w:rPr>
          <w:rFonts w:ascii="Arial Narrow" w:hAnsi="Arial Narrow" w:cs="Arial"/>
          <w:b w:val="0"/>
          <w:sz w:val="24"/>
          <w:szCs w:val="24"/>
          <w:u w:val="none"/>
        </w:rPr>
      </w:pPr>
    </w:p>
    <w:p w:rsidR="00D766CF" w:rsidRPr="0042679F" w:rsidRDefault="005533B5" w:rsidP="0042679F">
      <w:pPr>
        <w:pStyle w:val="Akapitzlist"/>
        <w:numPr>
          <w:ilvl w:val="0"/>
          <w:numId w:val="121"/>
        </w:numPr>
        <w:spacing w:line="360" w:lineRule="auto"/>
        <w:ind w:left="567" w:hanging="283"/>
        <w:jc w:val="both"/>
        <w:rPr>
          <w:rFonts w:ascii="Arial Narrow" w:hAnsi="Arial Narrow" w:cs="Arial"/>
          <w:b w:val="0"/>
          <w:sz w:val="24"/>
          <w:szCs w:val="24"/>
          <w:u w:val="none"/>
        </w:rPr>
      </w:pPr>
      <w:r w:rsidRPr="0042679F">
        <w:rPr>
          <w:rFonts w:ascii="Arial Narrow" w:hAnsi="Arial Narrow" w:cs="Arial"/>
          <w:b w:val="0"/>
          <w:sz w:val="24"/>
          <w:szCs w:val="24"/>
          <w:u w:val="none"/>
        </w:rPr>
        <w:lastRenderedPageBreak/>
        <w:t xml:space="preserve">Kultura i ochrona dziedzictwa narodowego </w:t>
      </w:r>
      <w:r w:rsidR="00DB5E62" w:rsidRPr="0042679F">
        <w:rPr>
          <w:rFonts w:ascii="Arial Narrow" w:hAnsi="Arial Narrow" w:cs="Arial"/>
          <w:b w:val="0"/>
          <w:sz w:val="24"/>
          <w:szCs w:val="24"/>
          <w:u w:val="none"/>
        </w:rPr>
        <w:t xml:space="preserve">stanowi </w:t>
      </w:r>
      <w:r w:rsidRPr="0042679F">
        <w:rPr>
          <w:rFonts w:ascii="Arial Narrow" w:hAnsi="Arial Narrow" w:cs="Arial"/>
          <w:b w:val="0"/>
          <w:sz w:val="24"/>
          <w:szCs w:val="24"/>
          <w:u w:val="none"/>
        </w:rPr>
        <w:t>3,</w:t>
      </w:r>
      <w:r w:rsidR="0001651C" w:rsidRPr="0042679F">
        <w:rPr>
          <w:rFonts w:ascii="Arial Narrow" w:hAnsi="Arial Narrow" w:cs="Arial"/>
          <w:b w:val="0"/>
          <w:sz w:val="24"/>
          <w:szCs w:val="24"/>
          <w:u w:val="none"/>
        </w:rPr>
        <w:t>2</w:t>
      </w:r>
      <w:r w:rsidRPr="0042679F">
        <w:rPr>
          <w:rFonts w:ascii="Arial Narrow" w:hAnsi="Arial Narrow" w:cs="Arial"/>
          <w:b w:val="0"/>
          <w:sz w:val="24"/>
          <w:szCs w:val="24"/>
          <w:u w:val="none"/>
        </w:rPr>
        <w:t xml:space="preserve">8% wykonania wydatków bieżących </w:t>
      </w:r>
      <w:r w:rsidR="00D766CF" w:rsidRPr="0042679F">
        <w:rPr>
          <w:rFonts w:ascii="Arial Narrow" w:hAnsi="Arial Narrow" w:cs="Arial"/>
          <w:b w:val="0"/>
          <w:sz w:val="24"/>
          <w:szCs w:val="24"/>
          <w:u w:val="none"/>
        </w:rPr>
        <w:t>ogółem – kwota wykonania 903 100,00 zł  czyli 100 % planu wydatków bieżących tego działu.</w:t>
      </w:r>
    </w:p>
    <w:p w:rsidR="009B6845" w:rsidRPr="00D766CF" w:rsidRDefault="009B6845" w:rsidP="009B6845">
      <w:pPr>
        <w:spacing w:line="360" w:lineRule="auto"/>
        <w:ind w:left="567"/>
        <w:jc w:val="left"/>
        <w:rPr>
          <w:rFonts w:ascii="Arial Narrow" w:hAnsi="Arial Narrow" w:cs="Arial"/>
          <w:b w:val="0"/>
          <w:sz w:val="24"/>
          <w:szCs w:val="24"/>
          <w:u w:val="none"/>
        </w:rPr>
      </w:pPr>
    </w:p>
    <w:p w:rsidR="005533B5" w:rsidRPr="0001651C" w:rsidRDefault="005533B5" w:rsidP="009B6845">
      <w:pPr>
        <w:spacing w:line="360" w:lineRule="auto"/>
        <w:ind w:firstLine="1843"/>
        <w:jc w:val="both"/>
        <w:rPr>
          <w:rFonts w:ascii="Arial Narrow" w:hAnsi="Arial Narrow" w:cs="Arial"/>
          <w:b w:val="0"/>
          <w:i/>
          <w:sz w:val="24"/>
          <w:szCs w:val="24"/>
          <w:u w:val="none"/>
        </w:rPr>
      </w:pPr>
      <w:r w:rsidRPr="0001651C">
        <w:rPr>
          <w:rFonts w:ascii="Arial Narrow" w:hAnsi="Arial Narrow" w:cs="Arial"/>
          <w:b w:val="0"/>
          <w:i/>
          <w:sz w:val="24"/>
          <w:szCs w:val="24"/>
          <w:u w:val="none"/>
        </w:rPr>
        <w:t xml:space="preserve">Wykonanie wydatków bieżących w </w:t>
      </w:r>
      <w:r w:rsidR="00DB5E62">
        <w:rPr>
          <w:rFonts w:ascii="Arial Narrow" w:hAnsi="Arial Narrow" w:cs="Arial"/>
          <w:b w:val="0"/>
          <w:i/>
          <w:sz w:val="24"/>
          <w:szCs w:val="24"/>
          <w:u w:val="none"/>
        </w:rPr>
        <w:t xml:space="preserve">latach 2007 - </w:t>
      </w:r>
      <w:r w:rsidRPr="0001651C">
        <w:rPr>
          <w:rFonts w:ascii="Arial Narrow" w:hAnsi="Arial Narrow" w:cs="Arial"/>
          <w:b w:val="0"/>
          <w:i/>
          <w:sz w:val="24"/>
          <w:szCs w:val="24"/>
          <w:u w:val="none"/>
        </w:rPr>
        <w:t xml:space="preserve"> 2008</w:t>
      </w:r>
      <w:r w:rsidR="00DB5E62">
        <w:rPr>
          <w:rFonts w:ascii="Arial Narrow" w:hAnsi="Arial Narrow" w:cs="Arial"/>
          <w:b w:val="0"/>
          <w:i/>
          <w:sz w:val="24"/>
          <w:szCs w:val="24"/>
          <w:u w:val="none"/>
        </w:rPr>
        <w:t xml:space="preserve"> </w:t>
      </w:r>
      <w:r w:rsidRPr="0001651C">
        <w:rPr>
          <w:rFonts w:ascii="Arial Narrow" w:hAnsi="Arial Narrow" w:cs="Arial"/>
          <w:b w:val="0"/>
          <w:i/>
          <w:sz w:val="24"/>
          <w:szCs w:val="24"/>
          <w:u w:val="none"/>
        </w:rPr>
        <w:t>-</w:t>
      </w:r>
      <w:r w:rsidR="00DB5E62">
        <w:rPr>
          <w:rFonts w:ascii="Arial Narrow" w:hAnsi="Arial Narrow" w:cs="Arial"/>
          <w:b w:val="0"/>
          <w:i/>
          <w:sz w:val="24"/>
          <w:szCs w:val="24"/>
          <w:u w:val="none"/>
        </w:rPr>
        <w:t xml:space="preserve"> </w:t>
      </w:r>
      <w:r w:rsidRPr="0001651C">
        <w:rPr>
          <w:rFonts w:ascii="Arial Narrow" w:hAnsi="Arial Narrow" w:cs="Arial"/>
          <w:b w:val="0"/>
          <w:i/>
          <w:sz w:val="24"/>
          <w:szCs w:val="24"/>
          <w:u w:val="none"/>
        </w:rPr>
        <w:t>2009</w:t>
      </w:r>
    </w:p>
    <w:p w:rsidR="005533B5" w:rsidRPr="009B6845" w:rsidRDefault="005533B5" w:rsidP="00230FB4">
      <w:pPr>
        <w:pStyle w:val="Akapitzlist"/>
        <w:spacing w:line="276" w:lineRule="auto"/>
        <w:ind w:left="0"/>
        <w:rPr>
          <w:rFonts w:ascii="Arial Narrow" w:hAnsi="Arial Narrow" w:cs="Arial"/>
          <w:b w:val="0"/>
          <w:sz w:val="24"/>
          <w:szCs w:val="24"/>
          <w:u w:val="none"/>
        </w:rPr>
      </w:pPr>
      <w:r w:rsidRPr="009B6845">
        <w:rPr>
          <w:rFonts w:ascii="Arial Narrow" w:hAnsi="Arial Narrow" w:cs="Arial"/>
          <w:b w:val="0"/>
          <w:noProof/>
          <w:sz w:val="24"/>
          <w:szCs w:val="24"/>
          <w:u w:val="none"/>
        </w:rPr>
        <w:drawing>
          <wp:inline distT="0" distB="0" distL="0" distR="0">
            <wp:extent cx="3781425" cy="2990850"/>
            <wp:effectExtent l="19050" t="0" r="9525" b="0"/>
            <wp:docPr id="34" name="Wykres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5533B5" w:rsidRPr="009B6845" w:rsidRDefault="005533B5" w:rsidP="005533B5">
      <w:pPr>
        <w:spacing w:line="276" w:lineRule="auto"/>
        <w:jc w:val="both"/>
        <w:rPr>
          <w:rFonts w:ascii="Arial Narrow" w:hAnsi="Arial Narrow" w:cs="Arial"/>
          <w:b w:val="0"/>
          <w:sz w:val="24"/>
          <w:szCs w:val="24"/>
          <w:u w:val="none"/>
        </w:rPr>
      </w:pPr>
    </w:p>
    <w:p w:rsidR="00DB5E62" w:rsidRPr="00545403" w:rsidRDefault="00DB5E62" w:rsidP="0042679F">
      <w:pPr>
        <w:pStyle w:val="Akapitzlist"/>
        <w:numPr>
          <w:ilvl w:val="0"/>
          <w:numId w:val="121"/>
        </w:numPr>
        <w:spacing w:line="360" w:lineRule="auto"/>
        <w:ind w:left="567" w:hanging="283"/>
        <w:jc w:val="both"/>
        <w:rPr>
          <w:rFonts w:ascii="Arial Narrow" w:hAnsi="Arial Narrow" w:cs="Arial"/>
          <w:b w:val="0"/>
          <w:sz w:val="24"/>
          <w:szCs w:val="24"/>
          <w:u w:val="none"/>
        </w:rPr>
      </w:pPr>
      <w:r w:rsidRPr="00545403">
        <w:rPr>
          <w:rFonts w:ascii="Arial Narrow" w:hAnsi="Arial Narrow" w:cs="Arial"/>
          <w:b w:val="0"/>
          <w:sz w:val="24"/>
          <w:szCs w:val="24"/>
          <w:u w:val="none"/>
        </w:rPr>
        <w:t>Kultura fizyczna i sport stanowi 0,38% wykonania wydatków bieżących ogółem- kwota wykonania 103 757,85 zł  czyli 88,30 % planu wydatków bieżących tego działu.</w:t>
      </w:r>
    </w:p>
    <w:p w:rsidR="00DB5E62" w:rsidRPr="0001651C" w:rsidRDefault="00DB5E62" w:rsidP="009B6845">
      <w:pPr>
        <w:spacing w:line="360" w:lineRule="auto"/>
        <w:jc w:val="both"/>
        <w:rPr>
          <w:rFonts w:ascii="Arial Narrow" w:hAnsi="Arial Narrow" w:cs="Arial"/>
          <w:b w:val="0"/>
          <w:sz w:val="24"/>
          <w:szCs w:val="24"/>
          <w:u w:val="none"/>
        </w:rPr>
      </w:pPr>
    </w:p>
    <w:p w:rsidR="00DB5E62" w:rsidRPr="0001651C" w:rsidRDefault="00DB5E62" w:rsidP="00DB5E62">
      <w:pPr>
        <w:spacing w:line="276" w:lineRule="auto"/>
        <w:ind w:firstLine="1276"/>
        <w:jc w:val="both"/>
        <w:rPr>
          <w:rFonts w:ascii="Arial Narrow" w:hAnsi="Arial Narrow" w:cs="Arial"/>
          <w:b w:val="0"/>
          <w:i/>
          <w:sz w:val="24"/>
          <w:szCs w:val="24"/>
          <w:u w:val="none"/>
        </w:rPr>
      </w:pPr>
      <w:r w:rsidRPr="0001651C">
        <w:rPr>
          <w:rFonts w:ascii="Arial Narrow" w:hAnsi="Arial Narrow" w:cs="Arial"/>
          <w:b w:val="0"/>
          <w:i/>
          <w:sz w:val="24"/>
          <w:szCs w:val="24"/>
          <w:u w:val="none"/>
        </w:rPr>
        <w:t xml:space="preserve">Wykonanie wydatków bieżących w </w:t>
      </w:r>
      <w:r>
        <w:rPr>
          <w:rFonts w:ascii="Arial Narrow" w:hAnsi="Arial Narrow" w:cs="Arial"/>
          <w:b w:val="0"/>
          <w:i/>
          <w:sz w:val="24"/>
          <w:szCs w:val="24"/>
          <w:u w:val="none"/>
        </w:rPr>
        <w:t xml:space="preserve">latach 2007 - </w:t>
      </w:r>
      <w:r w:rsidRPr="0001651C">
        <w:rPr>
          <w:rFonts w:ascii="Arial Narrow" w:hAnsi="Arial Narrow" w:cs="Arial"/>
          <w:b w:val="0"/>
          <w:i/>
          <w:sz w:val="24"/>
          <w:szCs w:val="24"/>
          <w:u w:val="none"/>
        </w:rPr>
        <w:t xml:space="preserve"> 2008</w:t>
      </w:r>
      <w:r>
        <w:rPr>
          <w:rFonts w:ascii="Arial Narrow" w:hAnsi="Arial Narrow" w:cs="Arial"/>
          <w:b w:val="0"/>
          <w:i/>
          <w:sz w:val="24"/>
          <w:szCs w:val="24"/>
          <w:u w:val="none"/>
        </w:rPr>
        <w:t xml:space="preserve"> </w:t>
      </w:r>
      <w:r w:rsidRPr="0001651C">
        <w:rPr>
          <w:rFonts w:ascii="Arial Narrow" w:hAnsi="Arial Narrow" w:cs="Arial"/>
          <w:b w:val="0"/>
          <w:i/>
          <w:sz w:val="24"/>
          <w:szCs w:val="24"/>
          <w:u w:val="none"/>
        </w:rPr>
        <w:t>-</w:t>
      </w:r>
      <w:r>
        <w:rPr>
          <w:rFonts w:ascii="Arial Narrow" w:hAnsi="Arial Narrow" w:cs="Arial"/>
          <w:b w:val="0"/>
          <w:i/>
          <w:sz w:val="24"/>
          <w:szCs w:val="24"/>
          <w:u w:val="none"/>
        </w:rPr>
        <w:t xml:space="preserve"> </w:t>
      </w:r>
      <w:r w:rsidRPr="0001651C">
        <w:rPr>
          <w:rFonts w:ascii="Arial Narrow" w:hAnsi="Arial Narrow" w:cs="Arial"/>
          <w:b w:val="0"/>
          <w:i/>
          <w:sz w:val="24"/>
          <w:szCs w:val="24"/>
          <w:u w:val="none"/>
        </w:rPr>
        <w:t>2009</w:t>
      </w:r>
    </w:p>
    <w:p w:rsidR="005533B5" w:rsidRPr="005533B5" w:rsidRDefault="00DB5E62" w:rsidP="00C52D73">
      <w:pPr>
        <w:tabs>
          <w:tab w:val="left" w:pos="7655"/>
        </w:tabs>
        <w:spacing w:line="276" w:lineRule="auto"/>
        <w:ind w:firstLine="1418"/>
        <w:jc w:val="both"/>
        <w:rPr>
          <w:rFonts w:ascii="Arial Narrow" w:hAnsi="Arial Narrow" w:cs="Arial"/>
          <w:b w:val="0"/>
          <w:color w:val="FF0000"/>
          <w:sz w:val="24"/>
          <w:szCs w:val="24"/>
          <w:u w:val="none"/>
        </w:rPr>
      </w:pPr>
      <w:r>
        <w:rPr>
          <w:rFonts w:ascii="Arial Narrow" w:hAnsi="Arial Narrow" w:cs="Arial"/>
          <w:b w:val="0"/>
          <w:noProof/>
          <w:color w:val="FF0000"/>
          <w:sz w:val="24"/>
          <w:szCs w:val="24"/>
          <w:u w:val="none"/>
        </w:rPr>
        <w:drawing>
          <wp:inline distT="0" distB="0" distL="0" distR="0">
            <wp:extent cx="3996247" cy="3200400"/>
            <wp:effectExtent l="19050" t="0" r="23303" b="0"/>
            <wp:docPr id="72" name="Wykres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5533B5" w:rsidRDefault="005533B5" w:rsidP="005533B5">
      <w:pPr>
        <w:spacing w:line="276" w:lineRule="auto"/>
        <w:jc w:val="both"/>
        <w:rPr>
          <w:rFonts w:ascii="Arial Narrow" w:hAnsi="Arial Narrow" w:cs="Arial"/>
          <w:b w:val="0"/>
          <w:sz w:val="24"/>
          <w:szCs w:val="24"/>
          <w:u w:val="none"/>
        </w:rPr>
      </w:pPr>
    </w:p>
    <w:p w:rsidR="00230FB4" w:rsidRPr="00E764A1" w:rsidRDefault="00230FB4" w:rsidP="005533B5">
      <w:pPr>
        <w:spacing w:line="276" w:lineRule="auto"/>
        <w:jc w:val="both"/>
        <w:rPr>
          <w:rFonts w:ascii="Arial Narrow" w:hAnsi="Arial Narrow" w:cs="Arial"/>
          <w:b w:val="0"/>
          <w:sz w:val="24"/>
          <w:szCs w:val="24"/>
          <w:u w:val="none"/>
        </w:rPr>
      </w:pPr>
    </w:p>
    <w:p w:rsidR="008137D7" w:rsidRDefault="005533B5" w:rsidP="009B6845">
      <w:pPr>
        <w:spacing w:line="360" w:lineRule="auto"/>
        <w:jc w:val="both"/>
        <w:rPr>
          <w:rFonts w:ascii="Arial Narrow" w:hAnsi="Arial Narrow" w:cs="Arial"/>
          <w:b w:val="0"/>
          <w:sz w:val="24"/>
          <w:szCs w:val="24"/>
          <w:u w:val="none"/>
        </w:rPr>
      </w:pPr>
      <w:r w:rsidRPr="00CF6EA6">
        <w:rPr>
          <w:rFonts w:ascii="Arial Narrow" w:hAnsi="Arial Narrow" w:cs="Arial"/>
          <w:b w:val="0"/>
          <w:sz w:val="24"/>
          <w:szCs w:val="24"/>
          <w:u w:val="none"/>
        </w:rPr>
        <w:lastRenderedPageBreak/>
        <w:t xml:space="preserve">Przedstawione dane ilustrują wzrost wydatków bieżących w poszczególnych działach klasyfikacji budżetowej w porównaniu do </w:t>
      </w:r>
      <w:r w:rsidR="007A53CF" w:rsidRPr="00CF6EA6">
        <w:rPr>
          <w:rFonts w:ascii="Arial Narrow" w:hAnsi="Arial Narrow" w:cs="Arial"/>
          <w:b w:val="0"/>
          <w:sz w:val="24"/>
          <w:szCs w:val="24"/>
          <w:u w:val="none"/>
        </w:rPr>
        <w:t>analogicznych okresów sprawozdawczych</w:t>
      </w:r>
      <w:r w:rsidRPr="00CF6EA6">
        <w:rPr>
          <w:rFonts w:ascii="Arial Narrow" w:hAnsi="Arial Narrow" w:cs="Arial"/>
          <w:b w:val="0"/>
          <w:sz w:val="24"/>
          <w:szCs w:val="24"/>
          <w:u w:val="none"/>
        </w:rPr>
        <w:t xml:space="preserve">. </w:t>
      </w:r>
      <w:r w:rsidR="003B582B" w:rsidRPr="00CF6EA6">
        <w:rPr>
          <w:rFonts w:ascii="Arial Narrow" w:hAnsi="Arial Narrow" w:cs="Arial"/>
          <w:b w:val="0"/>
          <w:sz w:val="24"/>
          <w:szCs w:val="24"/>
          <w:u w:val="none"/>
        </w:rPr>
        <w:t>Zwiększenie łącznej kwoty</w:t>
      </w:r>
      <w:r w:rsidRPr="00CF6EA6">
        <w:rPr>
          <w:rFonts w:ascii="Arial Narrow" w:hAnsi="Arial Narrow" w:cs="Arial"/>
          <w:b w:val="0"/>
          <w:sz w:val="24"/>
          <w:szCs w:val="24"/>
          <w:u w:val="none"/>
        </w:rPr>
        <w:t xml:space="preserve"> wydatków </w:t>
      </w:r>
      <w:r w:rsidR="004B01BF" w:rsidRPr="00CF6EA6">
        <w:rPr>
          <w:rFonts w:ascii="Arial Narrow" w:hAnsi="Arial Narrow" w:cs="Arial"/>
          <w:b w:val="0"/>
          <w:sz w:val="24"/>
          <w:szCs w:val="24"/>
          <w:u w:val="none"/>
        </w:rPr>
        <w:t xml:space="preserve">budżetowych </w:t>
      </w:r>
      <w:r w:rsidR="007A53CF" w:rsidRPr="00CF6EA6">
        <w:rPr>
          <w:rFonts w:ascii="Arial Narrow" w:hAnsi="Arial Narrow" w:cs="Arial"/>
          <w:b w:val="0"/>
          <w:sz w:val="24"/>
          <w:szCs w:val="24"/>
          <w:u w:val="none"/>
        </w:rPr>
        <w:t>zdeterminowan</w:t>
      </w:r>
      <w:r w:rsidR="003B582B" w:rsidRPr="00CF6EA6">
        <w:rPr>
          <w:rFonts w:ascii="Arial Narrow" w:hAnsi="Arial Narrow" w:cs="Arial"/>
          <w:b w:val="0"/>
          <w:sz w:val="24"/>
          <w:szCs w:val="24"/>
          <w:u w:val="none"/>
        </w:rPr>
        <w:t>e</w:t>
      </w:r>
      <w:r w:rsidR="007A53CF" w:rsidRPr="00CF6EA6">
        <w:rPr>
          <w:rFonts w:ascii="Arial Narrow" w:hAnsi="Arial Narrow" w:cs="Arial"/>
          <w:b w:val="0"/>
          <w:sz w:val="24"/>
          <w:szCs w:val="24"/>
          <w:u w:val="none"/>
        </w:rPr>
        <w:t xml:space="preserve"> </w:t>
      </w:r>
      <w:r w:rsidR="005810D1" w:rsidRPr="00CF6EA6">
        <w:rPr>
          <w:rFonts w:ascii="Arial Narrow" w:hAnsi="Arial Narrow" w:cs="Arial"/>
          <w:b w:val="0"/>
          <w:sz w:val="24"/>
          <w:szCs w:val="24"/>
          <w:u w:val="none"/>
        </w:rPr>
        <w:t>został</w:t>
      </w:r>
      <w:r w:rsidR="003B582B" w:rsidRPr="00CF6EA6">
        <w:rPr>
          <w:rFonts w:ascii="Arial Narrow" w:hAnsi="Arial Narrow" w:cs="Arial"/>
          <w:b w:val="0"/>
          <w:sz w:val="24"/>
          <w:szCs w:val="24"/>
          <w:u w:val="none"/>
        </w:rPr>
        <w:t xml:space="preserve">o wzrostem planowanych do realizacji </w:t>
      </w:r>
      <w:r w:rsidR="005810D1" w:rsidRPr="00CF6EA6">
        <w:rPr>
          <w:rFonts w:ascii="Arial Narrow" w:hAnsi="Arial Narrow" w:cs="Arial"/>
          <w:b w:val="0"/>
          <w:sz w:val="24"/>
          <w:szCs w:val="24"/>
          <w:u w:val="none"/>
        </w:rPr>
        <w:t>wydatk</w:t>
      </w:r>
      <w:r w:rsidR="003B582B" w:rsidRPr="00CF6EA6">
        <w:rPr>
          <w:rFonts w:ascii="Arial Narrow" w:hAnsi="Arial Narrow" w:cs="Arial"/>
          <w:b w:val="0"/>
          <w:sz w:val="24"/>
          <w:szCs w:val="24"/>
          <w:u w:val="none"/>
        </w:rPr>
        <w:t>ów,</w:t>
      </w:r>
      <w:r w:rsidR="005810D1" w:rsidRPr="00CF6EA6">
        <w:rPr>
          <w:rFonts w:ascii="Arial Narrow" w:hAnsi="Arial Narrow" w:cs="Arial"/>
          <w:b w:val="0"/>
          <w:sz w:val="24"/>
          <w:szCs w:val="24"/>
          <w:u w:val="none"/>
        </w:rPr>
        <w:t xml:space="preserve"> kosztów utrzymania</w:t>
      </w:r>
      <w:r w:rsidRPr="00CF6EA6">
        <w:rPr>
          <w:rFonts w:ascii="Arial Narrow" w:hAnsi="Arial Narrow" w:cs="Arial"/>
          <w:b w:val="0"/>
          <w:sz w:val="24"/>
          <w:szCs w:val="24"/>
          <w:u w:val="none"/>
        </w:rPr>
        <w:t xml:space="preserve"> ( poziom cen, koszty pracy itp.). Czynniki te </w:t>
      </w:r>
      <w:r w:rsidR="004B01BF" w:rsidRPr="00CF6EA6">
        <w:rPr>
          <w:rFonts w:ascii="Arial Narrow" w:hAnsi="Arial Narrow" w:cs="Arial"/>
          <w:b w:val="0"/>
          <w:sz w:val="24"/>
          <w:szCs w:val="24"/>
          <w:u w:val="none"/>
        </w:rPr>
        <w:t xml:space="preserve">miały decydujący wpływ </w:t>
      </w:r>
      <w:r w:rsidRPr="00CF6EA6">
        <w:rPr>
          <w:rFonts w:ascii="Arial Narrow" w:hAnsi="Arial Narrow" w:cs="Arial"/>
          <w:b w:val="0"/>
          <w:sz w:val="24"/>
          <w:szCs w:val="24"/>
          <w:u w:val="none"/>
        </w:rPr>
        <w:t xml:space="preserve">na poziom </w:t>
      </w:r>
      <w:r w:rsidR="004B01BF" w:rsidRPr="00CF6EA6">
        <w:rPr>
          <w:rFonts w:ascii="Arial Narrow" w:hAnsi="Arial Narrow" w:cs="Arial"/>
          <w:b w:val="0"/>
          <w:sz w:val="24"/>
          <w:szCs w:val="24"/>
          <w:u w:val="none"/>
        </w:rPr>
        <w:t>poniesionych wydatków w roku budżetowym</w:t>
      </w:r>
      <w:r w:rsidR="00CF6EA6" w:rsidRPr="00E764A1">
        <w:rPr>
          <w:rFonts w:ascii="Arial Narrow" w:hAnsi="Arial Narrow" w:cs="Arial"/>
          <w:b w:val="0"/>
          <w:sz w:val="24"/>
          <w:szCs w:val="24"/>
          <w:u w:val="none"/>
        </w:rPr>
        <w:t>.</w:t>
      </w:r>
      <w:r w:rsidRPr="00E764A1">
        <w:rPr>
          <w:rFonts w:ascii="Arial Narrow" w:hAnsi="Arial Narrow" w:cs="Arial"/>
          <w:b w:val="0"/>
          <w:sz w:val="24"/>
          <w:szCs w:val="24"/>
          <w:u w:val="none"/>
        </w:rPr>
        <w:t xml:space="preserve"> </w:t>
      </w:r>
    </w:p>
    <w:p w:rsidR="008137D7" w:rsidRDefault="008137D7" w:rsidP="008137D7">
      <w:pPr>
        <w:spacing w:line="276" w:lineRule="auto"/>
        <w:jc w:val="both"/>
        <w:rPr>
          <w:rFonts w:ascii="Arial Narrow" w:hAnsi="Arial Narrow" w:cs="Arial"/>
          <w:b w:val="0"/>
          <w:sz w:val="24"/>
          <w:szCs w:val="24"/>
          <w:u w:val="none"/>
        </w:rPr>
      </w:pPr>
    </w:p>
    <w:p w:rsidR="005533B5" w:rsidRPr="008137D7" w:rsidRDefault="005533B5" w:rsidP="009B6845">
      <w:pPr>
        <w:spacing w:line="360" w:lineRule="auto"/>
        <w:jc w:val="both"/>
        <w:rPr>
          <w:rFonts w:ascii="Arial Narrow" w:hAnsi="Arial Narrow" w:cs="Arial"/>
          <w:b w:val="0"/>
          <w:sz w:val="24"/>
          <w:szCs w:val="24"/>
          <w:u w:val="none"/>
        </w:rPr>
      </w:pPr>
      <w:r w:rsidRPr="00CF6EA6">
        <w:rPr>
          <w:rFonts w:ascii="Arial Narrow" w:hAnsi="Arial Narrow" w:cs="Arial"/>
          <w:sz w:val="28"/>
          <w:szCs w:val="28"/>
          <w:u w:val="none"/>
        </w:rPr>
        <w:t>Wydatki majątkowe</w:t>
      </w:r>
    </w:p>
    <w:p w:rsidR="005533B5" w:rsidRPr="00B7508F" w:rsidRDefault="008676E3" w:rsidP="009B6845">
      <w:pPr>
        <w:spacing w:line="360" w:lineRule="auto"/>
        <w:jc w:val="both"/>
        <w:rPr>
          <w:rFonts w:ascii="Arial Narrow" w:hAnsi="Arial Narrow" w:cs="Arial"/>
          <w:b w:val="0"/>
          <w:sz w:val="24"/>
          <w:szCs w:val="24"/>
          <w:u w:val="none"/>
        </w:rPr>
      </w:pPr>
      <w:r>
        <w:rPr>
          <w:rFonts w:ascii="Arial Narrow" w:hAnsi="Arial Narrow" w:cs="Arial"/>
          <w:b w:val="0"/>
          <w:sz w:val="24"/>
          <w:szCs w:val="24"/>
          <w:u w:val="none"/>
        </w:rPr>
        <w:t>W</w:t>
      </w:r>
      <w:r w:rsidR="005533B5" w:rsidRPr="00CF6EA6">
        <w:rPr>
          <w:rFonts w:ascii="Arial Narrow" w:hAnsi="Arial Narrow" w:cs="Arial"/>
          <w:b w:val="0"/>
          <w:sz w:val="24"/>
          <w:szCs w:val="24"/>
          <w:u w:val="none"/>
        </w:rPr>
        <w:t>ydatk</w:t>
      </w:r>
      <w:r>
        <w:rPr>
          <w:rFonts w:ascii="Arial Narrow" w:hAnsi="Arial Narrow" w:cs="Arial"/>
          <w:b w:val="0"/>
          <w:sz w:val="24"/>
          <w:szCs w:val="24"/>
          <w:u w:val="none"/>
        </w:rPr>
        <w:t>i</w:t>
      </w:r>
      <w:r w:rsidR="005533B5" w:rsidRPr="00CF6EA6">
        <w:rPr>
          <w:rFonts w:ascii="Arial Narrow" w:hAnsi="Arial Narrow" w:cs="Arial"/>
          <w:b w:val="0"/>
          <w:sz w:val="24"/>
          <w:szCs w:val="24"/>
          <w:u w:val="none"/>
        </w:rPr>
        <w:t xml:space="preserve"> majątkow</w:t>
      </w:r>
      <w:r>
        <w:rPr>
          <w:rFonts w:ascii="Arial Narrow" w:hAnsi="Arial Narrow" w:cs="Arial"/>
          <w:b w:val="0"/>
          <w:sz w:val="24"/>
          <w:szCs w:val="24"/>
          <w:u w:val="none"/>
        </w:rPr>
        <w:t>e to</w:t>
      </w:r>
      <w:r w:rsidR="005533B5" w:rsidRPr="00CF6EA6">
        <w:rPr>
          <w:rFonts w:ascii="Arial Narrow" w:hAnsi="Arial Narrow" w:cs="Arial"/>
          <w:b w:val="0"/>
          <w:sz w:val="24"/>
          <w:szCs w:val="24"/>
          <w:u w:val="none"/>
        </w:rPr>
        <w:t xml:space="preserve"> </w:t>
      </w:r>
      <w:r>
        <w:rPr>
          <w:rFonts w:ascii="Arial Narrow" w:hAnsi="Arial Narrow" w:cs="Arial"/>
          <w:b w:val="0"/>
          <w:sz w:val="24"/>
          <w:szCs w:val="24"/>
          <w:u w:val="none"/>
        </w:rPr>
        <w:t>96,87</w:t>
      </w:r>
      <w:r w:rsidR="005533B5" w:rsidRPr="00CF6EA6">
        <w:rPr>
          <w:rFonts w:ascii="Arial Narrow" w:hAnsi="Arial Narrow" w:cs="Arial"/>
          <w:b w:val="0"/>
          <w:sz w:val="24"/>
          <w:szCs w:val="24"/>
          <w:u w:val="none"/>
        </w:rPr>
        <w:t xml:space="preserve"> % wykonania planu. </w:t>
      </w:r>
      <w:r w:rsidR="00B7508F">
        <w:rPr>
          <w:rFonts w:ascii="Arial Narrow" w:hAnsi="Arial Narrow" w:cs="Arial"/>
          <w:b w:val="0"/>
          <w:sz w:val="24"/>
          <w:szCs w:val="24"/>
          <w:u w:val="none"/>
        </w:rPr>
        <w:t>W</w:t>
      </w:r>
      <w:r w:rsidR="005533B5" w:rsidRPr="00CF6EA6">
        <w:rPr>
          <w:rFonts w:ascii="Arial Narrow" w:hAnsi="Arial Narrow" w:cs="Arial"/>
          <w:b w:val="0"/>
          <w:sz w:val="24"/>
          <w:szCs w:val="24"/>
          <w:u w:val="none"/>
        </w:rPr>
        <w:t>ydatk</w:t>
      </w:r>
      <w:r w:rsidR="00B7508F">
        <w:rPr>
          <w:rFonts w:ascii="Arial Narrow" w:hAnsi="Arial Narrow" w:cs="Arial"/>
          <w:b w:val="0"/>
          <w:sz w:val="24"/>
          <w:szCs w:val="24"/>
          <w:u w:val="none"/>
        </w:rPr>
        <w:t>i</w:t>
      </w:r>
      <w:r w:rsidR="005533B5" w:rsidRPr="00CF6EA6">
        <w:rPr>
          <w:rFonts w:ascii="Arial Narrow" w:hAnsi="Arial Narrow" w:cs="Arial"/>
          <w:b w:val="0"/>
          <w:sz w:val="24"/>
          <w:szCs w:val="24"/>
          <w:u w:val="none"/>
        </w:rPr>
        <w:t xml:space="preserve"> majątkow</w:t>
      </w:r>
      <w:r w:rsidR="00B7508F">
        <w:rPr>
          <w:rFonts w:ascii="Arial Narrow" w:hAnsi="Arial Narrow" w:cs="Arial"/>
          <w:b w:val="0"/>
          <w:sz w:val="24"/>
          <w:szCs w:val="24"/>
          <w:u w:val="none"/>
        </w:rPr>
        <w:t>e</w:t>
      </w:r>
      <w:r w:rsidR="005533B5" w:rsidRPr="00CF6EA6">
        <w:rPr>
          <w:rFonts w:ascii="Arial Narrow" w:hAnsi="Arial Narrow" w:cs="Arial"/>
          <w:b w:val="0"/>
          <w:sz w:val="24"/>
          <w:szCs w:val="24"/>
          <w:u w:val="none"/>
        </w:rPr>
        <w:t xml:space="preserve"> w ostatnich trzech </w:t>
      </w:r>
      <w:r w:rsidR="005533B5" w:rsidRPr="00B7508F">
        <w:rPr>
          <w:rFonts w:ascii="Arial Narrow" w:hAnsi="Arial Narrow" w:cs="Arial"/>
          <w:b w:val="0"/>
          <w:sz w:val="24"/>
          <w:szCs w:val="24"/>
          <w:u w:val="none"/>
        </w:rPr>
        <w:t>latach przedstawia poniższa tabela:</w:t>
      </w:r>
    </w:p>
    <w:p w:rsidR="005533B5" w:rsidRPr="00B7508F" w:rsidRDefault="005533B5" w:rsidP="005533B5">
      <w:pPr>
        <w:spacing w:line="276" w:lineRule="auto"/>
        <w:jc w:val="both"/>
        <w:rPr>
          <w:rFonts w:ascii="Arial Narrow" w:hAnsi="Arial Narrow" w:cs="Arial"/>
          <w:b w:val="0"/>
          <w:sz w:val="24"/>
          <w:szCs w:val="24"/>
          <w:u w:val="none"/>
        </w:rPr>
      </w:pPr>
    </w:p>
    <w:tbl>
      <w:tblPr>
        <w:tblStyle w:val="Tabela-Siatka"/>
        <w:tblW w:w="0" w:type="auto"/>
        <w:tblLook w:val="04A0"/>
      </w:tblPr>
      <w:tblGrid>
        <w:gridCol w:w="2875"/>
        <w:gridCol w:w="2061"/>
        <w:gridCol w:w="2175"/>
        <w:gridCol w:w="2175"/>
      </w:tblGrid>
      <w:tr w:rsidR="005533B5" w:rsidRPr="00B7508F" w:rsidTr="00AC22B5">
        <w:tc>
          <w:tcPr>
            <w:tcW w:w="2876" w:type="dxa"/>
            <w:vMerge w:val="restart"/>
          </w:tcPr>
          <w:p w:rsidR="005533B5" w:rsidRPr="00B7508F" w:rsidRDefault="005533B5" w:rsidP="00AC22B5">
            <w:pPr>
              <w:spacing w:line="276" w:lineRule="auto"/>
              <w:jc w:val="left"/>
              <w:rPr>
                <w:rFonts w:ascii="Arial Narrow" w:hAnsi="Arial Narrow" w:cs="Arial"/>
                <w:sz w:val="24"/>
                <w:szCs w:val="24"/>
                <w:u w:val="none"/>
              </w:rPr>
            </w:pPr>
            <w:r w:rsidRPr="00B7508F">
              <w:rPr>
                <w:rFonts w:ascii="Arial Narrow" w:hAnsi="Arial Narrow" w:cs="Arial"/>
                <w:sz w:val="24"/>
                <w:szCs w:val="24"/>
                <w:u w:val="none"/>
              </w:rPr>
              <w:t>Wykonanie wydatków majątkowych</w:t>
            </w:r>
          </w:p>
        </w:tc>
        <w:tc>
          <w:tcPr>
            <w:tcW w:w="6412" w:type="dxa"/>
            <w:gridSpan w:val="3"/>
          </w:tcPr>
          <w:p w:rsidR="005533B5" w:rsidRPr="00B7508F" w:rsidRDefault="00F9008B" w:rsidP="00AC22B5">
            <w:pPr>
              <w:spacing w:line="276" w:lineRule="auto"/>
              <w:rPr>
                <w:rFonts w:ascii="Arial Narrow" w:hAnsi="Arial Narrow" w:cs="Arial"/>
                <w:sz w:val="24"/>
                <w:szCs w:val="24"/>
                <w:u w:val="none"/>
              </w:rPr>
            </w:pPr>
            <w:r w:rsidRPr="00B7508F">
              <w:rPr>
                <w:rFonts w:ascii="Arial Narrow" w:hAnsi="Arial Narrow" w:cs="Arial"/>
                <w:sz w:val="24"/>
                <w:szCs w:val="24"/>
                <w:u w:val="none"/>
              </w:rPr>
              <w:t>lata</w:t>
            </w:r>
            <w:r w:rsidR="005533B5" w:rsidRPr="00B7508F">
              <w:rPr>
                <w:rFonts w:ascii="Arial Narrow" w:hAnsi="Arial Narrow" w:cs="Arial"/>
                <w:sz w:val="24"/>
                <w:szCs w:val="24"/>
                <w:u w:val="none"/>
              </w:rPr>
              <w:t xml:space="preserve"> </w:t>
            </w:r>
          </w:p>
        </w:tc>
      </w:tr>
      <w:tr w:rsidR="005533B5" w:rsidRPr="00B7508F" w:rsidTr="00AC22B5">
        <w:tc>
          <w:tcPr>
            <w:tcW w:w="2876" w:type="dxa"/>
            <w:vMerge/>
          </w:tcPr>
          <w:p w:rsidR="005533B5" w:rsidRPr="00B7508F" w:rsidRDefault="005533B5" w:rsidP="00AC22B5">
            <w:pPr>
              <w:spacing w:line="276" w:lineRule="auto"/>
              <w:jc w:val="both"/>
              <w:rPr>
                <w:rFonts w:ascii="Arial Narrow" w:hAnsi="Arial Narrow" w:cs="Arial"/>
                <w:sz w:val="24"/>
                <w:szCs w:val="24"/>
                <w:u w:val="none"/>
              </w:rPr>
            </w:pPr>
          </w:p>
        </w:tc>
        <w:tc>
          <w:tcPr>
            <w:tcW w:w="2062" w:type="dxa"/>
          </w:tcPr>
          <w:p w:rsidR="005533B5" w:rsidRPr="00B7508F" w:rsidRDefault="005533B5" w:rsidP="00AC22B5">
            <w:pPr>
              <w:spacing w:line="276" w:lineRule="auto"/>
              <w:rPr>
                <w:rFonts w:ascii="Arial Narrow" w:hAnsi="Arial Narrow" w:cs="Arial"/>
                <w:sz w:val="24"/>
                <w:szCs w:val="24"/>
                <w:u w:val="none"/>
              </w:rPr>
            </w:pPr>
            <w:r w:rsidRPr="00B7508F">
              <w:rPr>
                <w:rFonts w:ascii="Arial Narrow" w:hAnsi="Arial Narrow" w:cs="Arial"/>
                <w:sz w:val="24"/>
                <w:szCs w:val="24"/>
                <w:u w:val="none"/>
              </w:rPr>
              <w:t>2007</w:t>
            </w:r>
          </w:p>
        </w:tc>
        <w:tc>
          <w:tcPr>
            <w:tcW w:w="2175" w:type="dxa"/>
          </w:tcPr>
          <w:p w:rsidR="005533B5" w:rsidRPr="00B7508F" w:rsidRDefault="005533B5" w:rsidP="00AC22B5">
            <w:pPr>
              <w:spacing w:line="276" w:lineRule="auto"/>
              <w:rPr>
                <w:rFonts w:ascii="Arial Narrow" w:hAnsi="Arial Narrow" w:cs="Arial"/>
                <w:sz w:val="24"/>
                <w:szCs w:val="24"/>
                <w:u w:val="none"/>
              </w:rPr>
            </w:pPr>
            <w:r w:rsidRPr="00B7508F">
              <w:rPr>
                <w:rFonts w:ascii="Arial Narrow" w:hAnsi="Arial Narrow" w:cs="Arial"/>
                <w:sz w:val="24"/>
                <w:szCs w:val="24"/>
                <w:u w:val="none"/>
              </w:rPr>
              <w:t>2008</w:t>
            </w:r>
          </w:p>
        </w:tc>
        <w:tc>
          <w:tcPr>
            <w:tcW w:w="2175" w:type="dxa"/>
          </w:tcPr>
          <w:p w:rsidR="005533B5" w:rsidRPr="00B7508F" w:rsidRDefault="005533B5" w:rsidP="00AC22B5">
            <w:pPr>
              <w:spacing w:line="276" w:lineRule="auto"/>
              <w:rPr>
                <w:rFonts w:ascii="Arial Narrow" w:hAnsi="Arial Narrow" w:cs="Arial"/>
                <w:sz w:val="24"/>
                <w:szCs w:val="24"/>
                <w:u w:val="none"/>
              </w:rPr>
            </w:pPr>
            <w:r w:rsidRPr="00B7508F">
              <w:rPr>
                <w:rFonts w:ascii="Arial Narrow" w:hAnsi="Arial Narrow" w:cs="Arial"/>
                <w:sz w:val="24"/>
                <w:szCs w:val="24"/>
                <w:u w:val="none"/>
              </w:rPr>
              <w:t>2009</w:t>
            </w:r>
          </w:p>
        </w:tc>
      </w:tr>
      <w:tr w:rsidR="005533B5" w:rsidRPr="00B7508F" w:rsidTr="00AC22B5">
        <w:tc>
          <w:tcPr>
            <w:tcW w:w="2876" w:type="dxa"/>
            <w:vMerge/>
          </w:tcPr>
          <w:p w:rsidR="005533B5" w:rsidRPr="00B7508F" w:rsidRDefault="005533B5" w:rsidP="00AC22B5">
            <w:pPr>
              <w:spacing w:line="276" w:lineRule="auto"/>
              <w:jc w:val="both"/>
              <w:rPr>
                <w:rFonts w:ascii="Arial Narrow" w:hAnsi="Arial Narrow" w:cs="Arial"/>
                <w:sz w:val="24"/>
                <w:szCs w:val="24"/>
                <w:u w:val="none"/>
              </w:rPr>
            </w:pPr>
          </w:p>
        </w:tc>
        <w:tc>
          <w:tcPr>
            <w:tcW w:w="2062" w:type="dxa"/>
          </w:tcPr>
          <w:p w:rsidR="005533B5" w:rsidRPr="00B7508F" w:rsidRDefault="00937301" w:rsidP="00AC22B5">
            <w:pPr>
              <w:spacing w:line="276" w:lineRule="auto"/>
              <w:rPr>
                <w:rFonts w:ascii="Arial Narrow" w:hAnsi="Arial Narrow" w:cs="Arial"/>
                <w:sz w:val="24"/>
                <w:szCs w:val="24"/>
                <w:u w:val="none"/>
              </w:rPr>
            </w:pPr>
            <w:r w:rsidRPr="00B7508F">
              <w:rPr>
                <w:rFonts w:ascii="Arial Narrow" w:hAnsi="Arial Narrow" w:cs="Arial"/>
                <w:sz w:val="24"/>
                <w:szCs w:val="24"/>
                <w:u w:val="none"/>
              </w:rPr>
              <w:t>9 322 931,70</w:t>
            </w:r>
          </w:p>
        </w:tc>
        <w:tc>
          <w:tcPr>
            <w:tcW w:w="2175" w:type="dxa"/>
          </w:tcPr>
          <w:p w:rsidR="005533B5" w:rsidRPr="00B7508F" w:rsidRDefault="00937301" w:rsidP="00AC22B5">
            <w:pPr>
              <w:spacing w:line="276" w:lineRule="auto"/>
              <w:rPr>
                <w:rFonts w:ascii="Arial Narrow" w:hAnsi="Arial Narrow" w:cs="Arial"/>
                <w:sz w:val="24"/>
                <w:szCs w:val="24"/>
                <w:u w:val="none"/>
              </w:rPr>
            </w:pPr>
            <w:r w:rsidRPr="00B7508F">
              <w:rPr>
                <w:rFonts w:ascii="Arial Narrow" w:hAnsi="Arial Narrow" w:cs="Arial"/>
                <w:sz w:val="24"/>
                <w:szCs w:val="24"/>
                <w:u w:val="none"/>
              </w:rPr>
              <w:t>6 229 308,35</w:t>
            </w:r>
          </w:p>
        </w:tc>
        <w:tc>
          <w:tcPr>
            <w:tcW w:w="2175" w:type="dxa"/>
          </w:tcPr>
          <w:p w:rsidR="005533B5" w:rsidRPr="00B7508F" w:rsidRDefault="00937301" w:rsidP="00AC22B5">
            <w:pPr>
              <w:spacing w:line="276" w:lineRule="auto"/>
              <w:rPr>
                <w:rFonts w:ascii="Arial Narrow" w:hAnsi="Arial Narrow" w:cs="Arial"/>
                <w:sz w:val="24"/>
                <w:szCs w:val="24"/>
                <w:u w:val="none"/>
              </w:rPr>
            </w:pPr>
            <w:r w:rsidRPr="00B7508F">
              <w:rPr>
                <w:rFonts w:ascii="Arial Narrow" w:hAnsi="Arial Narrow" w:cs="Arial"/>
                <w:sz w:val="24"/>
                <w:szCs w:val="24"/>
                <w:u w:val="none"/>
              </w:rPr>
              <w:t>11 344 638,53</w:t>
            </w:r>
          </w:p>
        </w:tc>
      </w:tr>
    </w:tbl>
    <w:p w:rsidR="005533B5" w:rsidRDefault="005533B5" w:rsidP="005533B5">
      <w:pPr>
        <w:spacing w:line="276" w:lineRule="auto"/>
        <w:jc w:val="both"/>
        <w:rPr>
          <w:rFonts w:ascii="Arial Narrow" w:hAnsi="Arial Narrow" w:cs="Arial"/>
          <w:b w:val="0"/>
          <w:sz w:val="24"/>
          <w:szCs w:val="24"/>
          <w:u w:val="none"/>
        </w:rPr>
      </w:pPr>
    </w:p>
    <w:p w:rsidR="005533B5" w:rsidRPr="00B7508F" w:rsidRDefault="005533B5" w:rsidP="005533B5">
      <w:pPr>
        <w:spacing w:line="276" w:lineRule="auto"/>
        <w:jc w:val="both"/>
        <w:rPr>
          <w:rFonts w:ascii="Arial Narrow" w:hAnsi="Arial Narrow" w:cs="Arial"/>
          <w:b w:val="0"/>
          <w:sz w:val="24"/>
          <w:szCs w:val="24"/>
          <w:u w:val="none"/>
        </w:rPr>
      </w:pPr>
      <w:r w:rsidRPr="00B7508F">
        <w:rPr>
          <w:rFonts w:ascii="Arial Narrow" w:hAnsi="Arial Narrow" w:cs="Arial"/>
          <w:b w:val="0"/>
          <w:sz w:val="24"/>
          <w:szCs w:val="24"/>
          <w:u w:val="none"/>
        </w:rPr>
        <w:t xml:space="preserve">Wskaźnik realizacji planu </w:t>
      </w:r>
      <w:r w:rsidR="000F55E9">
        <w:rPr>
          <w:rFonts w:ascii="Arial Narrow" w:hAnsi="Arial Narrow" w:cs="Arial"/>
          <w:b w:val="0"/>
          <w:sz w:val="24"/>
          <w:szCs w:val="24"/>
          <w:u w:val="none"/>
        </w:rPr>
        <w:t xml:space="preserve">obrazuje </w:t>
      </w:r>
      <w:r w:rsidR="00600CF8">
        <w:rPr>
          <w:rFonts w:ascii="Arial Narrow" w:hAnsi="Arial Narrow" w:cs="Arial"/>
          <w:b w:val="0"/>
          <w:sz w:val="24"/>
          <w:szCs w:val="24"/>
          <w:u w:val="none"/>
        </w:rPr>
        <w:t>poniższy wykres</w:t>
      </w:r>
      <w:r w:rsidRPr="00B7508F">
        <w:rPr>
          <w:rFonts w:ascii="Arial Narrow" w:hAnsi="Arial Narrow" w:cs="Arial"/>
          <w:b w:val="0"/>
          <w:sz w:val="24"/>
          <w:szCs w:val="24"/>
          <w:u w:val="none"/>
        </w:rPr>
        <w:t>:</w:t>
      </w:r>
    </w:p>
    <w:p w:rsidR="005533B5" w:rsidRPr="00B7508F" w:rsidRDefault="005533B5" w:rsidP="005533B5">
      <w:pPr>
        <w:spacing w:line="276" w:lineRule="auto"/>
        <w:jc w:val="both"/>
        <w:rPr>
          <w:rFonts w:ascii="Arial Narrow" w:hAnsi="Arial Narrow" w:cs="Arial"/>
          <w:b w:val="0"/>
          <w:i/>
          <w:sz w:val="24"/>
          <w:szCs w:val="24"/>
          <w:u w:val="none"/>
        </w:rPr>
      </w:pPr>
    </w:p>
    <w:p w:rsidR="005533B5" w:rsidRPr="00B7508F" w:rsidRDefault="005533B5" w:rsidP="00ED0FF2">
      <w:pPr>
        <w:tabs>
          <w:tab w:val="left" w:pos="7938"/>
          <w:tab w:val="left" w:pos="8080"/>
        </w:tabs>
        <w:spacing w:line="276" w:lineRule="auto"/>
        <w:ind w:firstLine="1276"/>
        <w:jc w:val="both"/>
        <w:rPr>
          <w:rFonts w:ascii="Arial Narrow" w:hAnsi="Arial Narrow" w:cs="Arial"/>
          <w:b w:val="0"/>
          <w:i/>
          <w:sz w:val="24"/>
          <w:szCs w:val="24"/>
          <w:u w:val="none"/>
        </w:rPr>
      </w:pPr>
      <w:r w:rsidRPr="00B7508F">
        <w:rPr>
          <w:rFonts w:ascii="Arial Narrow" w:hAnsi="Arial Narrow" w:cs="Arial"/>
          <w:b w:val="0"/>
          <w:i/>
          <w:sz w:val="24"/>
          <w:szCs w:val="24"/>
          <w:u w:val="none"/>
        </w:rPr>
        <w:t xml:space="preserve"> Wydatki majątkowe w 2009</w:t>
      </w:r>
      <w:r w:rsidR="00BE3C8C">
        <w:rPr>
          <w:rFonts w:ascii="Arial Narrow" w:hAnsi="Arial Narrow" w:cs="Arial"/>
          <w:b w:val="0"/>
          <w:i/>
          <w:sz w:val="24"/>
          <w:szCs w:val="24"/>
          <w:u w:val="none"/>
        </w:rPr>
        <w:t xml:space="preserve"> r.</w:t>
      </w:r>
    </w:p>
    <w:p w:rsidR="005533B5" w:rsidRPr="009B6845" w:rsidRDefault="005533B5" w:rsidP="00230FB4">
      <w:pPr>
        <w:tabs>
          <w:tab w:val="left" w:pos="1418"/>
          <w:tab w:val="left" w:pos="7655"/>
        </w:tabs>
        <w:spacing w:line="276" w:lineRule="auto"/>
        <w:rPr>
          <w:rFonts w:ascii="Arial Narrow" w:hAnsi="Arial Narrow" w:cs="Arial"/>
          <w:b w:val="0"/>
          <w:sz w:val="24"/>
          <w:szCs w:val="24"/>
          <w:u w:val="none"/>
        </w:rPr>
      </w:pPr>
      <w:r w:rsidRPr="009B6845">
        <w:rPr>
          <w:rFonts w:ascii="Arial Narrow" w:hAnsi="Arial Narrow" w:cs="Arial"/>
          <w:b w:val="0"/>
          <w:noProof/>
          <w:sz w:val="24"/>
          <w:szCs w:val="24"/>
          <w:u w:val="none"/>
        </w:rPr>
        <w:drawing>
          <wp:inline distT="0" distB="0" distL="0" distR="0">
            <wp:extent cx="4162425" cy="3028950"/>
            <wp:effectExtent l="19050" t="0" r="9525"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5533B5" w:rsidRPr="009B6845" w:rsidRDefault="005533B5" w:rsidP="005533B5">
      <w:pPr>
        <w:spacing w:line="276" w:lineRule="auto"/>
        <w:jc w:val="both"/>
        <w:rPr>
          <w:rFonts w:ascii="Arial Narrow" w:hAnsi="Arial Narrow" w:cs="Arial"/>
          <w:b w:val="0"/>
          <w:sz w:val="24"/>
          <w:szCs w:val="24"/>
          <w:u w:val="none"/>
        </w:rPr>
      </w:pPr>
    </w:p>
    <w:p w:rsidR="005533B5" w:rsidRPr="007A6EE4" w:rsidRDefault="005533B5" w:rsidP="009B6845">
      <w:pPr>
        <w:spacing w:line="360" w:lineRule="auto"/>
        <w:ind w:firstLine="708"/>
        <w:jc w:val="both"/>
        <w:rPr>
          <w:rFonts w:ascii="Arial Narrow" w:hAnsi="Arial Narrow" w:cs="Arial"/>
          <w:b w:val="0"/>
          <w:sz w:val="24"/>
          <w:szCs w:val="24"/>
          <w:u w:val="none"/>
        </w:rPr>
      </w:pPr>
      <w:r w:rsidRPr="007A6EE4">
        <w:rPr>
          <w:rFonts w:ascii="Arial Narrow" w:hAnsi="Arial Narrow" w:cs="Arial"/>
          <w:b w:val="0"/>
          <w:sz w:val="24"/>
          <w:szCs w:val="24"/>
          <w:u w:val="none"/>
        </w:rPr>
        <w:t xml:space="preserve">Wykonanie wydatków majątkowych to </w:t>
      </w:r>
      <w:r w:rsidR="008676E3" w:rsidRPr="007A6EE4">
        <w:rPr>
          <w:rFonts w:ascii="Arial Narrow" w:hAnsi="Arial Narrow" w:cs="Arial"/>
          <w:b w:val="0"/>
          <w:sz w:val="24"/>
          <w:szCs w:val="24"/>
          <w:u w:val="none"/>
        </w:rPr>
        <w:t xml:space="preserve">29,20 </w:t>
      </w:r>
      <w:r w:rsidRPr="007A6EE4">
        <w:rPr>
          <w:rFonts w:ascii="Arial Narrow" w:hAnsi="Arial Narrow" w:cs="Arial"/>
          <w:b w:val="0"/>
          <w:sz w:val="24"/>
          <w:szCs w:val="24"/>
          <w:u w:val="none"/>
        </w:rPr>
        <w:t>% wykonania.</w:t>
      </w:r>
      <w:r w:rsidR="00E544CD" w:rsidRPr="007A6EE4">
        <w:rPr>
          <w:rFonts w:ascii="Arial Narrow" w:hAnsi="Arial Narrow" w:cs="Arial"/>
          <w:b w:val="0"/>
          <w:sz w:val="24"/>
          <w:szCs w:val="24"/>
          <w:u w:val="none"/>
        </w:rPr>
        <w:t xml:space="preserve"> budżetu ogółem.</w:t>
      </w:r>
    </w:p>
    <w:p w:rsidR="005533B5" w:rsidRPr="007A6EE4" w:rsidRDefault="00C7428F" w:rsidP="00B00FBA">
      <w:pPr>
        <w:spacing w:line="360" w:lineRule="auto"/>
        <w:jc w:val="both"/>
        <w:rPr>
          <w:rFonts w:ascii="Arial Narrow" w:hAnsi="Arial Narrow" w:cs="Arial"/>
          <w:b w:val="0"/>
          <w:sz w:val="24"/>
          <w:szCs w:val="24"/>
          <w:u w:val="none"/>
        </w:rPr>
      </w:pPr>
      <w:r>
        <w:rPr>
          <w:rFonts w:ascii="Arial Narrow" w:hAnsi="Arial Narrow" w:cs="Arial"/>
          <w:b w:val="0"/>
          <w:sz w:val="24"/>
          <w:szCs w:val="24"/>
          <w:u w:val="none"/>
        </w:rPr>
        <w:t>O</w:t>
      </w:r>
      <w:r w:rsidR="005533B5" w:rsidRPr="007A6EE4">
        <w:rPr>
          <w:rFonts w:ascii="Arial Narrow" w:hAnsi="Arial Narrow" w:cs="Arial"/>
          <w:b w:val="0"/>
          <w:sz w:val="24"/>
          <w:szCs w:val="24"/>
          <w:u w:val="none"/>
        </w:rPr>
        <w:t xml:space="preserve">mówienie wydatków majątkowych zawierające informacje liczbowe obrazujące poziom, strukturę działową oraz stopień realizacji wydatków majątkowych w okresie sprawozdawczym opisane jest </w:t>
      </w:r>
      <w:r w:rsidR="0042679F">
        <w:rPr>
          <w:rFonts w:ascii="Arial Narrow" w:hAnsi="Arial Narrow" w:cs="Arial"/>
          <w:b w:val="0"/>
          <w:sz w:val="24"/>
          <w:szCs w:val="24"/>
          <w:u w:val="none"/>
        </w:rPr>
        <w:br/>
      </w:r>
      <w:r w:rsidR="005533B5" w:rsidRPr="007A6EE4">
        <w:rPr>
          <w:rFonts w:ascii="Arial Narrow" w:hAnsi="Arial Narrow" w:cs="Arial"/>
          <w:b w:val="0"/>
          <w:sz w:val="24"/>
          <w:szCs w:val="24"/>
          <w:u w:val="none"/>
        </w:rPr>
        <w:t>w poszczególnych działach klasyfikacji budżetowej.</w:t>
      </w:r>
    </w:p>
    <w:p w:rsidR="009B6845" w:rsidRDefault="009B6845" w:rsidP="009B6845">
      <w:pPr>
        <w:spacing w:line="360" w:lineRule="auto"/>
        <w:jc w:val="both"/>
        <w:rPr>
          <w:rFonts w:ascii="Arial Narrow" w:hAnsi="Arial Narrow" w:cs="Arial"/>
          <w:b w:val="0"/>
          <w:sz w:val="24"/>
          <w:szCs w:val="24"/>
          <w:u w:val="none"/>
        </w:rPr>
      </w:pPr>
    </w:p>
    <w:p w:rsidR="005533B5" w:rsidRPr="000F55E9" w:rsidRDefault="000F55E9" w:rsidP="009B6845">
      <w:pPr>
        <w:spacing w:line="360" w:lineRule="auto"/>
        <w:jc w:val="both"/>
        <w:rPr>
          <w:rFonts w:ascii="Arial Narrow" w:hAnsi="Arial Narrow" w:cs="Arial"/>
          <w:b w:val="0"/>
          <w:sz w:val="24"/>
          <w:szCs w:val="24"/>
          <w:u w:val="none"/>
        </w:rPr>
      </w:pPr>
      <w:r w:rsidRPr="000F55E9">
        <w:rPr>
          <w:rFonts w:ascii="Arial Narrow" w:hAnsi="Arial Narrow" w:cs="Arial"/>
          <w:b w:val="0"/>
          <w:sz w:val="24"/>
          <w:szCs w:val="24"/>
          <w:u w:val="none"/>
        </w:rPr>
        <w:lastRenderedPageBreak/>
        <w:t>Poniższe w</w:t>
      </w:r>
      <w:r>
        <w:rPr>
          <w:rFonts w:ascii="Arial Narrow" w:hAnsi="Arial Narrow" w:cs="Arial"/>
          <w:b w:val="0"/>
          <w:sz w:val="24"/>
          <w:szCs w:val="24"/>
          <w:u w:val="none"/>
        </w:rPr>
        <w:t>ykresy ilustrują wykonanie wydatków maj</w:t>
      </w:r>
      <w:r w:rsidR="00370575">
        <w:rPr>
          <w:rFonts w:ascii="Arial Narrow" w:hAnsi="Arial Narrow" w:cs="Arial"/>
          <w:b w:val="0"/>
          <w:sz w:val="24"/>
          <w:szCs w:val="24"/>
          <w:u w:val="none"/>
        </w:rPr>
        <w:t>ą</w:t>
      </w:r>
      <w:r>
        <w:rPr>
          <w:rFonts w:ascii="Arial Narrow" w:hAnsi="Arial Narrow" w:cs="Arial"/>
          <w:b w:val="0"/>
          <w:sz w:val="24"/>
          <w:szCs w:val="24"/>
          <w:u w:val="none"/>
        </w:rPr>
        <w:t>tkowych</w:t>
      </w:r>
      <w:r w:rsidR="00370575">
        <w:rPr>
          <w:rFonts w:ascii="Arial Narrow" w:hAnsi="Arial Narrow" w:cs="Arial"/>
          <w:b w:val="0"/>
          <w:sz w:val="24"/>
          <w:szCs w:val="24"/>
          <w:u w:val="none"/>
        </w:rPr>
        <w:t xml:space="preserve"> w poszczególnych działach klasyfikacji budżetowej w 2009 r. odnosząc się do wykonania z dwóch poprzednich lat analogicznych okresów sprawozdawczych.</w:t>
      </w:r>
    </w:p>
    <w:p w:rsidR="00541ABC" w:rsidRPr="00E764A1" w:rsidRDefault="00541ABC" w:rsidP="005533B5">
      <w:pPr>
        <w:spacing w:line="276" w:lineRule="auto"/>
        <w:jc w:val="both"/>
        <w:rPr>
          <w:rFonts w:ascii="Arial Narrow" w:hAnsi="Arial Narrow" w:cs="Arial"/>
          <w:b w:val="0"/>
          <w:sz w:val="24"/>
          <w:szCs w:val="24"/>
          <w:u w:val="none"/>
        </w:rPr>
      </w:pPr>
    </w:p>
    <w:p w:rsidR="007A6EE4" w:rsidRPr="0042679F" w:rsidRDefault="007A6EE4" w:rsidP="00BB4376">
      <w:pPr>
        <w:pStyle w:val="Akapitzlist"/>
        <w:numPr>
          <w:ilvl w:val="0"/>
          <w:numId w:val="121"/>
        </w:numPr>
        <w:spacing w:line="276" w:lineRule="auto"/>
        <w:ind w:left="567" w:hanging="283"/>
        <w:jc w:val="both"/>
        <w:rPr>
          <w:rFonts w:ascii="Arial Narrow" w:hAnsi="Arial Narrow" w:cs="Arial"/>
          <w:b w:val="0"/>
          <w:sz w:val="24"/>
          <w:szCs w:val="24"/>
          <w:u w:val="none"/>
        </w:rPr>
      </w:pPr>
      <w:r w:rsidRPr="0042679F">
        <w:rPr>
          <w:rFonts w:ascii="Arial Narrow" w:hAnsi="Arial Narrow" w:cs="Arial"/>
          <w:b w:val="0"/>
          <w:sz w:val="24"/>
          <w:szCs w:val="24"/>
          <w:u w:val="none"/>
        </w:rPr>
        <w:t xml:space="preserve">Rolnictwo i łowiectwo stanowi </w:t>
      </w:r>
      <w:r w:rsidR="00BA4269" w:rsidRPr="0042679F">
        <w:rPr>
          <w:rFonts w:ascii="Arial Narrow" w:hAnsi="Arial Narrow" w:cs="Arial"/>
          <w:b w:val="0"/>
          <w:sz w:val="24"/>
          <w:szCs w:val="24"/>
          <w:u w:val="none"/>
        </w:rPr>
        <w:t xml:space="preserve">0,25 </w:t>
      </w:r>
      <w:r w:rsidRPr="0042679F">
        <w:rPr>
          <w:rFonts w:ascii="Arial Narrow" w:hAnsi="Arial Narrow" w:cs="Arial"/>
          <w:b w:val="0"/>
          <w:sz w:val="24"/>
          <w:szCs w:val="24"/>
          <w:u w:val="none"/>
        </w:rPr>
        <w:t>% wykonania wydatków majątkowych</w:t>
      </w:r>
      <w:r w:rsidR="00BA4269" w:rsidRPr="0042679F">
        <w:rPr>
          <w:rFonts w:ascii="Arial Narrow" w:hAnsi="Arial Narrow" w:cs="Arial"/>
          <w:b w:val="0"/>
          <w:sz w:val="24"/>
          <w:szCs w:val="24"/>
          <w:u w:val="none"/>
        </w:rPr>
        <w:t xml:space="preserve"> ogółem</w:t>
      </w:r>
      <w:r w:rsidRPr="0042679F">
        <w:rPr>
          <w:rFonts w:ascii="Arial Narrow" w:hAnsi="Arial Narrow" w:cs="Arial"/>
          <w:b w:val="0"/>
          <w:sz w:val="24"/>
          <w:szCs w:val="24"/>
          <w:u w:val="none"/>
        </w:rPr>
        <w:t xml:space="preserve"> – kwota wykonania </w:t>
      </w:r>
      <w:r w:rsidR="00BA4269" w:rsidRPr="0042679F">
        <w:rPr>
          <w:rFonts w:ascii="Arial Narrow" w:hAnsi="Arial Narrow" w:cs="Arial"/>
          <w:b w:val="0"/>
          <w:sz w:val="24"/>
          <w:szCs w:val="24"/>
          <w:u w:val="none"/>
        </w:rPr>
        <w:t>28 335,80</w:t>
      </w:r>
      <w:r w:rsidRPr="0042679F">
        <w:rPr>
          <w:rFonts w:ascii="Arial Narrow" w:hAnsi="Arial Narrow" w:cs="Arial"/>
          <w:b w:val="0"/>
          <w:sz w:val="24"/>
          <w:szCs w:val="24"/>
          <w:u w:val="none"/>
        </w:rPr>
        <w:t xml:space="preserve"> zł tj. </w:t>
      </w:r>
      <w:r w:rsidR="00BA4269" w:rsidRPr="0042679F">
        <w:rPr>
          <w:rFonts w:ascii="Arial Narrow" w:hAnsi="Arial Narrow" w:cs="Arial"/>
          <w:b w:val="0"/>
          <w:sz w:val="24"/>
          <w:szCs w:val="24"/>
          <w:u w:val="none"/>
        </w:rPr>
        <w:t xml:space="preserve">99,99 </w:t>
      </w:r>
      <w:r w:rsidRPr="0042679F">
        <w:rPr>
          <w:rFonts w:ascii="Arial Narrow" w:hAnsi="Arial Narrow" w:cs="Arial"/>
          <w:b w:val="0"/>
          <w:sz w:val="24"/>
          <w:szCs w:val="24"/>
          <w:u w:val="none"/>
        </w:rPr>
        <w:t>% planu wydatków majątkowych tego działu</w:t>
      </w:r>
      <w:r w:rsidR="00370575" w:rsidRPr="0042679F">
        <w:rPr>
          <w:rFonts w:ascii="Arial Narrow" w:hAnsi="Arial Narrow" w:cs="Arial"/>
          <w:b w:val="0"/>
          <w:sz w:val="24"/>
          <w:szCs w:val="24"/>
          <w:u w:val="none"/>
        </w:rPr>
        <w:t>.</w:t>
      </w:r>
    </w:p>
    <w:p w:rsidR="007A6EE4" w:rsidRPr="00BA4269" w:rsidRDefault="007A6EE4" w:rsidP="007A6EE4">
      <w:pPr>
        <w:spacing w:line="276" w:lineRule="auto"/>
        <w:ind w:left="567"/>
        <w:jc w:val="both"/>
        <w:rPr>
          <w:rFonts w:ascii="Arial Narrow" w:hAnsi="Arial Narrow" w:cs="Arial"/>
          <w:b w:val="0"/>
          <w:sz w:val="24"/>
          <w:szCs w:val="24"/>
          <w:u w:val="none"/>
        </w:rPr>
      </w:pPr>
    </w:p>
    <w:p w:rsidR="007A6EE4" w:rsidRPr="00B00FBA" w:rsidRDefault="007A6EE4" w:rsidP="00BE3C8C">
      <w:pPr>
        <w:spacing w:line="276" w:lineRule="auto"/>
        <w:ind w:firstLine="1418"/>
        <w:jc w:val="both"/>
        <w:rPr>
          <w:rFonts w:ascii="Arial Narrow" w:hAnsi="Arial Narrow" w:cs="Arial"/>
          <w:b w:val="0"/>
          <w:i/>
          <w:sz w:val="24"/>
          <w:szCs w:val="24"/>
          <w:u w:val="none"/>
        </w:rPr>
      </w:pPr>
      <w:r w:rsidRPr="00B00FBA">
        <w:rPr>
          <w:rFonts w:ascii="Arial Narrow" w:hAnsi="Arial Narrow" w:cs="Arial"/>
          <w:b w:val="0"/>
          <w:i/>
          <w:sz w:val="24"/>
          <w:szCs w:val="24"/>
          <w:u w:val="none"/>
        </w:rPr>
        <w:t xml:space="preserve">Wykonanie wydatków majątkowych w </w:t>
      </w:r>
      <w:r w:rsidR="00BA4269" w:rsidRPr="00B00FBA">
        <w:rPr>
          <w:rFonts w:ascii="Arial Narrow" w:hAnsi="Arial Narrow" w:cs="Arial"/>
          <w:b w:val="0"/>
          <w:i/>
          <w:sz w:val="24"/>
          <w:szCs w:val="24"/>
          <w:u w:val="none"/>
        </w:rPr>
        <w:t xml:space="preserve">latach 2007 – 2008 - </w:t>
      </w:r>
      <w:r w:rsidRPr="00B00FBA">
        <w:rPr>
          <w:rFonts w:ascii="Arial Narrow" w:hAnsi="Arial Narrow" w:cs="Arial"/>
          <w:b w:val="0"/>
          <w:i/>
          <w:sz w:val="24"/>
          <w:szCs w:val="24"/>
          <w:u w:val="none"/>
        </w:rPr>
        <w:t xml:space="preserve"> 2009r.</w:t>
      </w:r>
    </w:p>
    <w:p w:rsidR="007A6EE4" w:rsidRPr="00B00FBA" w:rsidRDefault="00BA4269" w:rsidP="00FD0149">
      <w:pPr>
        <w:tabs>
          <w:tab w:val="left" w:pos="7655"/>
        </w:tabs>
        <w:spacing w:line="276" w:lineRule="auto"/>
        <w:ind w:firstLine="1418"/>
        <w:jc w:val="both"/>
        <w:rPr>
          <w:rFonts w:ascii="Arial Narrow" w:hAnsi="Arial Narrow" w:cs="Arial"/>
          <w:b w:val="0"/>
          <w:sz w:val="24"/>
          <w:szCs w:val="24"/>
          <w:u w:val="none"/>
        </w:rPr>
      </w:pPr>
      <w:r w:rsidRPr="00B00FBA">
        <w:rPr>
          <w:rFonts w:ascii="Arial Narrow" w:hAnsi="Arial Narrow" w:cs="Arial"/>
          <w:b w:val="0"/>
          <w:noProof/>
          <w:sz w:val="24"/>
          <w:szCs w:val="24"/>
          <w:u w:val="none"/>
        </w:rPr>
        <w:drawing>
          <wp:inline distT="0" distB="0" distL="0" distR="0">
            <wp:extent cx="3957955" cy="3114675"/>
            <wp:effectExtent l="19050" t="0" r="23495" b="0"/>
            <wp:docPr id="73" name="Wykres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7A6EE4" w:rsidRPr="00B00FBA" w:rsidRDefault="007A6EE4" w:rsidP="005533B5">
      <w:pPr>
        <w:spacing w:line="276" w:lineRule="auto"/>
        <w:jc w:val="both"/>
        <w:rPr>
          <w:rFonts w:ascii="Arial Narrow" w:hAnsi="Arial Narrow" w:cs="Arial"/>
          <w:b w:val="0"/>
          <w:sz w:val="24"/>
          <w:szCs w:val="24"/>
          <w:u w:val="none"/>
        </w:rPr>
      </w:pPr>
    </w:p>
    <w:p w:rsidR="005533B5" w:rsidRPr="0042679F" w:rsidRDefault="005533B5" w:rsidP="00B00FBA">
      <w:pPr>
        <w:pStyle w:val="Akapitzlist"/>
        <w:numPr>
          <w:ilvl w:val="0"/>
          <w:numId w:val="121"/>
        </w:numPr>
        <w:spacing w:line="276" w:lineRule="auto"/>
        <w:ind w:left="567" w:hanging="283"/>
        <w:jc w:val="both"/>
        <w:rPr>
          <w:rFonts w:ascii="Arial Narrow" w:hAnsi="Arial Narrow" w:cs="Arial"/>
          <w:b w:val="0"/>
          <w:sz w:val="24"/>
          <w:szCs w:val="24"/>
          <w:u w:val="none"/>
        </w:rPr>
      </w:pPr>
      <w:r w:rsidRPr="0042679F">
        <w:rPr>
          <w:rFonts w:ascii="Arial Narrow" w:hAnsi="Arial Narrow" w:cs="Arial"/>
          <w:b w:val="0"/>
          <w:sz w:val="24"/>
          <w:szCs w:val="24"/>
          <w:u w:val="none"/>
        </w:rPr>
        <w:t xml:space="preserve">Transport i łączność stanowi </w:t>
      </w:r>
      <w:r w:rsidR="00A769A8" w:rsidRPr="0042679F">
        <w:rPr>
          <w:rFonts w:ascii="Arial Narrow" w:hAnsi="Arial Narrow" w:cs="Arial"/>
          <w:b w:val="0"/>
          <w:sz w:val="24"/>
          <w:szCs w:val="24"/>
          <w:u w:val="none"/>
        </w:rPr>
        <w:t xml:space="preserve">26,09 </w:t>
      </w:r>
      <w:r w:rsidRPr="0042679F">
        <w:rPr>
          <w:rFonts w:ascii="Arial Narrow" w:hAnsi="Arial Narrow" w:cs="Arial"/>
          <w:b w:val="0"/>
          <w:sz w:val="24"/>
          <w:szCs w:val="24"/>
          <w:u w:val="none"/>
        </w:rPr>
        <w:t>% wykonania wydatków majątkowych</w:t>
      </w:r>
      <w:r w:rsidR="00A769A8" w:rsidRPr="0042679F">
        <w:rPr>
          <w:rFonts w:ascii="Arial Narrow" w:hAnsi="Arial Narrow" w:cs="Arial"/>
          <w:b w:val="0"/>
          <w:sz w:val="24"/>
          <w:szCs w:val="24"/>
          <w:u w:val="none"/>
        </w:rPr>
        <w:t xml:space="preserve"> ogółem</w:t>
      </w:r>
      <w:r w:rsidRPr="0042679F">
        <w:rPr>
          <w:rFonts w:ascii="Arial Narrow" w:hAnsi="Arial Narrow" w:cs="Arial"/>
          <w:b w:val="0"/>
          <w:sz w:val="24"/>
          <w:szCs w:val="24"/>
          <w:u w:val="none"/>
        </w:rPr>
        <w:t xml:space="preserve"> – kwota wykonania </w:t>
      </w:r>
      <w:r w:rsidR="00A769A8" w:rsidRPr="0042679F">
        <w:rPr>
          <w:rFonts w:ascii="Arial Narrow" w:hAnsi="Arial Narrow" w:cs="Arial"/>
          <w:b w:val="0"/>
          <w:sz w:val="24"/>
          <w:szCs w:val="24"/>
          <w:u w:val="none"/>
        </w:rPr>
        <w:t>2 959 630,46</w:t>
      </w:r>
      <w:r w:rsidRPr="0042679F">
        <w:rPr>
          <w:rFonts w:ascii="Arial Narrow" w:hAnsi="Arial Narrow" w:cs="Arial"/>
          <w:b w:val="0"/>
          <w:sz w:val="24"/>
          <w:szCs w:val="24"/>
          <w:u w:val="none"/>
        </w:rPr>
        <w:t xml:space="preserve"> zł tj. </w:t>
      </w:r>
      <w:r w:rsidR="00A769A8" w:rsidRPr="0042679F">
        <w:rPr>
          <w:rFonts w:ascii="Arial Narrow" w:hAnsi="Arial Narrow" w:cs="Arial"/>
          <w:b w:val="0"/>
          <w:sz w:val="24"/>
          <w:szCs w:val="24"/>
          <w:u w:val="none"/>
        </w:rPr>
        <w:t xml:space="preserve">90,84 </w:t>
      </w:r>
      <w:r w:rsidRPr="0042679F">
        <w:rPr>
          <w:rFonts w:ascii="Arial Narrow" w:hAnsi="Arial Narrow" w:cs="Arial"/>
          <w:b w:val="0"/>
          <w:sz w:val="24"/>
          <w:szCs w:val="24"/>
          <w:u w:val="none"/>
        </w:rPr>
        <w:t>% planu wydatków majątkowych tego działu</w:t>
      </w:r>
      <w:r w:rsidR="00370575" w:rsidRPr="0042679F">
        <w:rPr>
          <w:rFonts w:ascii="Arial Narrow" w:hAnsi="Arial Narrow" w:cs="Arial"/>
          <w:b w:val="0"/>
          <w:sz w:val="24"/>
          <w:szCs w:val="24"/>
          <w:u w:val="none"/>
        </w:rPr>
        <w:t>.</w:t>
      </w:r>
    </w:p>
    <w:p w:rsidR="005533B5" w:rsidRPr="00B00FBA" w:rsidRDefault="005533B5" w:rsidP="005533B5">
      <w:pPr>
        <w:spacing w:line="276" w:lineRule="auto"/>
        <w:ind w:left="567"/>
        <w:jc w:val="both"/>
        <w:rPr>
          <w:rFonts w:ascii="Arial Narrow" w:hAnsi="Arial Narrow" w:cs="Arial"/>
          <w:b w:val="0"/>
          <w:sz w:val="24"/>
          <w:szCs w:val="24"/>
          <w:u w:val="none"/>
        </w:rPr>
      </w:pPr>
    </w:p>
    <w:p w:rsidR="005533B5" w:rsidRPr="00A769A8" w:rsidRDefault="005533B5" w:rsidP="009B6845">
      <w:pPr>
        <w:spacing w:line="276" w:lineRule="auto"/>
        <w:ind w:firstLine="1418"/>
        <w:jc w:val="both"/>
        <w:rPr>
          <w:rFonts w:ascii="Arial Narrow" w:hAnsi="Arial Narrow" w:cs="Arial"/>
          <w:b w:val="0"/>
          <w:i/>
          <w:sz w:val="24"/>
          <w:szCs w:val="24"/>
          <w:u w:val="none"/>
        </w:rPr>
      </w:pPr>
      <w:r w:rsidRPr="00A769A8">
        <w:rPr>
          <w:rFonts w:ascii="Arial Narrow" w:hAnsi="Arial Narrow" w:cs="Arial"/>
          <w:b w:val="0"/>
          <w:i/>
          <w:sz w:val="24"/>
          <w:szCs w:val="24"/>
          <w:u w:val="none"/>
        </w:rPr>
        <w:t xml:space="preserve">Wykonanie wydatków majątkowych w </w:t>
      </w:r>
      <w:r w:rsidR="00A769A8">
        <w:rPr>
          <w:rFonts w:ascii="Arial Narrow" w:hAnsi="Arial Narrow" w:cs="Arial"/>
          <w:b w:val="0"/>
          <w:i/>
          <w:sz w:val="24"/>
          <w:szCs w:val="24"/>
          <w:u w:val="none"/>
        </w:rPr>
        <w:t xml:space="preserve">latach 2007 – 2008 - </w:t>
      </w:r>
      <w:r w:rsidRPr="00A769A8">
        <w:rPr>
          <w:rFonts w:ascii="Arial Narrow" w:hAnsi="Arial Narrow" w:cs="Arial"/>
          <w:b w:val="0"/>
          <w:i/>
          <w:sz w:val="24"/>
          <w:szCs w:val="24"/>
          <w:u w:val="none"/>
        </w:rPr>
        <w:t xml:space="preserve"> 2009r.</w:t>
      </w:r>
    </w:p>
    <w:p w:rsidR="005533B5" w:rsidRPr="0042679F" w:rsidRDefault="005533B5" w:rsidP="00730635">
      <w:pPr>
        <w:tabs>
          <w:tab w:val="left" w:pos="1418"/>
          <w:tab w:val="left" w:pos="7655"/>
        </w:tabs>
        <w:spacing w:line="276" w:lineRule="auto"/>
        <w:rPr>
          <w:rFonts w:ascii="Arial Narrow" w:hAnsi="Arial Narrow" w:cs="Arial"/>
          <w:b w:val="0"/>
          <w:sz w:val="24"/>
          <w:szCs w:val="24"/>
          <w:u w:val="none"/>
        </w:rPr>
      </w:pPr>
      <w:r w:rsidRPr="005533B5">
        <w:rPr>
          <w:rFonts w:ascii="Arial Narrow" w:hAnsi="Arial Narrow" w:cs="Arial"/>
          <w:b w:val="0"/>
          <w:noProof/>
          <w:color w:val="FF0000"/>
          <w:sz w:val="24"/>
          <w:szCs w:val="24"/>
          <w:u w:val="none"/>
        </w:rPr>
        <w:drawing>
          <wp:inline distT="0" distB="0" distL="0" distR="0">
            <wp:extent cx="4064325" cy="2785731"/>
            <wp:effectExtent l="19050" t="0" r="12375" b="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A91E15" w:rsidRPr="0042679F" w:rsidRDefault="00A91E15" w:rsidP="00B00FBA">
      <w:pPr>
        <w:pStyle w:val="Akapitzlist"/>
        <w:numPr>
          <w:ilvl w:val="0"/>
          <w:numId w:val="121"/>
        </w:numPr>
        <w:spacing w:line="360" w:lineRule="auto"/>
        <w:ind w:left="567" w:hanging="283"/>
        <w:jc w:val="both"/>
        <w:rPr>
          <w:rFonts w:ascii="Arial Narrow" w:hAnsi="Arial Narrow" w:cs="Arial"/>
          <w:b w:val="0"/>
          <w:i/>
          <w:sz w:val="24"/>
          <w:szCs w:val="24"/>
          <w:u w:val="none"/>
        </w:rPr>
      </w:pPr>
      <w:r w:rsidRPr="0042679F">
        <w:rPr>
          <w:rFonts w:ascii="Arial Narrow" w:hAnsi="Arial Narrow" w:cs="Arial"/>
          <w:b w:val="0"/>
          <w:sz w:val="24"/>
          <w:szCs w:val="24"/>
          <w:u w:val="none"/>
        </w:rPr>
        <w:lastRenderedPageBreak/>
        <w:t>Gospodarka mieszkaniowa stanowi 0,08% wykonania wydatków majątkowych ogółem</w:t>
      </w:r>
      <w:r w:rsidR="00642840">
        <w:rPr>
          <w:rFonts w:ascii="Arial Narrow" w:hAnsi="Arial Narrow" w:cs="Arial"/>
          <w:b w:val="0"/>
          <w:sz w:val="24"/>
          <w:szCs w:val="24"/>
          <w:u w:val="none"/>
        </w:rPr>
        <w:t xml:space="preserve"> </w:t>
      </w:r>
      <w:r w:rsidRPr="0042679F">
        <w:rPr>
          <w:rFonts w:ascii="Arial Narrow" w:hAnsi="Arial Narrow" w:cs="Arial"/>
          <w:b w:val="0"/>
          <w:sz w:val="24"/>
          <w:szCs w:val="24"/>
          <w:u w:val="none"/>
        </w:rPr>
        <w:t xml:space="preserve">– kwota wykonania </w:t>
      </w:r>
      <w:r w:rsidR="00023FFE" w:rsidRPr="0042679F">
        <w:rPr>
          <w:rFonts w:ascii="Arial Narrow" w:hAnsi="Arial Narrow" w:cs="Arial"/>
          <w:b w:val="0"/>
          <w:sz w:val="24"/>
          <w:szCs w:val="24"/>
          <w:u w:val="none"/>
        </w:rPr>
        <w:t>9 545,76</w:t>
      </w:r>
      <w:r w:rsidRPr="0042679F">
        <w:rPr>
          <w:rFonts w:ascii="Arial Narrow" w:hAnsi="Arial Narrow" w:cs="Arial"/>
          <w:b w:val="0"/>
          <w:sz w:val="24"/>
          <w:szCs w:val="24"/>
          <w:u w:val="none"/>
        </w:rPr>
        <w:t xml:space="preserve"> zł tj. </w:t>
      </w:r>
      <w:r w:rsidR="00023FFE" w:rsidRPr="0042679F">
        <w:rPr>
          <w:rFonts w:ascii="Arial Narrow" w:hAnsi="Arial Narrow" w:cs="Arial"/>
          <w:b w:val="0"/>
          <w:sz w:val="24"/>
          <w:szCs w:val="24"/>
          <w:u w:val="none"/>
        </w:rPr>
        <w:t xml:space="preserve">63,64 </w:t>
      </w:r>
      <w:r w:rsidRPr="0042679F">
        <w:rPr>
          <w:rFonts w:ascii="Arial Narrow" w:hAnsi="Arial Narrow" w:cs="Arial"/>
          <w:b w:val="0"/>
          <w:sz w:val="24"/>
          <w:szCs w:val="24"/>
          <w:u w:val="none"/>
        </w:rPr>
        <w:t>% planu wydatków majątkowych tego działu</w:t>
      </w:r>
      <w:r w:rsidR="00370575" w:rsidRPr="0042679F">
        <w:rPr>
          <w:rFonts w:ascii="Arial Narrow" w:hAnsi="Arial Narrow" w:cs="Arial"/>
          <w:b w:val="0"/>
          <w:sz w:val="24"/>
          <w:szCs w:val="24"/>
          <w:u w:val="none"/>
        </w:rPr>
        <w:t>.</w:t>
      </w:r>
      <w:r w:rsidRPr="0042679F">
        <w:rPr>
          <w:rFonts w:ascii="Arial Narrow" w:hAnsi="Arial Narrow" w:cs="Arial"/>
          <w:b w:val="0"/>
          <w:i/>
          <w:sz w:val="24"/>
          <w:szCs w:val="24"/>
          <w:u w:val="none"/>
        </w:rPr>
        <w:t xml:space="preserve"> </w:t>
      </w:r>
    </w:p>
    <w:p w:rsidR="00A91E15" w:rsidRPr="00023FFE" w:rsidRDefault="00A91E15" w:rsidP="00ED0FF2">
      <w:pPr>
        <w:pStyle w:val="Akapitzlist"/>
        <w:spacing w:line="360" w:lineRule="auto"/>
        <w:ind w:left="0"/>
        <w:rPr>
          <w:rFonts w:ascii="Arial Narrow" w:hAnsi="Arial Narrow" w:cs="Arial"/>
          <w:b w:val="0"/>
          <w:i/>
          <w:sz w:val="24"/>
          <w:szCs w:val="24"/>
          <w:u w:val="none"/>
        </w:rPr>
      </w:pPr>
    </w:p>
    <w:p w:rsidR="00A91E15" w:rsidRPr="00ED0FF2" w:rsidRDefault="00A91E15" w:rsidP="00A91E15">
      <w:pPr>
        <w:pStyle w:val="Akapitzlist"/>
        <w:spacing w:line="276" w:lineRule="auto"/>
        <w:ind w:left="0"/>
        <w:rPr>
          <w:rFonts w:ascii="Arial Narrow" w:hAnsi="Arial Narrow" w:cs="Arial"/>
          <w:b w:val="0"/>
          <w:i/>
          <w:sz w:val="24"/>
          <w:szCs w:val="24"/>
          <w:u w:val="none"/>
        </w:rPr>
      </w:pPr>
      <w:r w:rsidRPr="00ED0FF2">
        <w:rPr>
          <w:rFonts w:ascii="Arial Narrow" w:hAnsi="Arial Narrow" w:cs="Arial"/>
          <w:b w:val="0"/>
          <w:i/>
          <w:sz w:val="24"/>
          <w:szCs w:val="24"/>
          <w:u w:val="none"/>
        </w:rPr>
        <w:t xml:space="preserve">Wykonanie wydatków majątkowych w </w:t>
      </w:r>
      <w:r w:rsidR="00023FFE" w:rsidRPr="00ED0FF2">
        <w:rPr>
          <w:rFonts w:ascii="Arial Narrow" w:hAnsi="Arial Narrow" w:cs="Arial"/>
          <w:b w:val="0"/>
          <w:i/>
          <w:sz w:val="24"/>
          <w:szCs w:val="24"/>
          <w:u w:val="none"/>
        </w:rPr>
        <w:t xml:space="preserve">latach 2007 – 2008 - </w:t>
      </w:r>
      <w:r w:rsidRPr="00ED0FF2">
        <w:rPr>
          <w:rFonts w:ascii="Arial Narrow" w:hAnsi="Arial Narrow" w:cs="Arial"/>
          <w:b w:val="0"/>
          <w:i/>
          <w:sz w:val="24"/>
          <w:szCs w:val="24"/>
          <w:u w:val="none"/>
        </w:rPr>
        <w:t>2009 r.</w:t>
      </w:r>
    </w:p>
    <w:p w:rsidR="00A91E15" w:rsidRPr="00ED0FF2" w:rsidRDefault="00023FFE" w:rsidP="00730635">
      <w:pPr>
        <w:tabs>
          <w:tab w:val="left" w:pos="7655"/>
        </w:tabs>
        <w:spacing w:line="276" w:lineRule="auto"/>
        <w:ind w:firstLine="1418"/>
        <w:jc w:val="both"/>
        <w:rPr>
          <w:rFonts w:ascii="Arial Narrow" w:hAnsi="Arial Narrow" w:cs="Arial"/>
          <w:b w:val="0"/>
          <w:sz w:val="24"/>
          <w:szCs w:val="24"/>
          <w:u w:val="none"/>
        </w:rPr>
      </w:pPr>
      <w:r w:rsidRPr="00ED0FF2">
        <w:rPr>
          <w:rFonts w:ascii="Arial Narrow" w:hAnsi="Arial Narrow" w:cs="Arial"/>
          <w:b w:val="0"/>
          <w:noProof/>
          <w:sz w:val="24"/>
          <w:szCs w:val="24"/>
          <w:u w:val="none"/>
        </w:rPr>
        <w:drawing>
          <wp:inline distT="0" distB="0" distL="0" distR="0">
            <wp:extent cx="3924300" cy="3200400"/>
            <wp:effectExtent l="19050" t="0" r="19050" b="0"/>
            <wp:docPr id="74" name="Wykres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A91E15" w:rsidRPr="00ED0FF2" w:rsidRDefault="00A91E15" w:rsidP="005533B5">
      <w:pPr>
        <w:spacing w:line="276" w:lineRule="auto"/>
        <w:jc w:val="both"/>
        <w:rPr>
          <w:rFonts w:ascii="Arial Narrow" w:hAnsi="Arial Narrow" w:cs="Arial"/>
          <w:b w:val="0"/>
          <w:sz w:val="24"/>
          <w:szCs w:val="24"/>
          <w:u w:val="none"/>
        </w:rPr>
      </w:pPr>
    </w:p>
    <w:p w:rsidR="00F00944" w:rsidRPr="00642840" w:rsidRDefault="00F00944" w:rsidP="00BB4376">
      <w:pPr>
        <w:pStyle w:val="Akapitzlist"/>
        <w:numPr>
          <w:ilvl w:val="0"/>
          <w:numId w:val="121"/>
        </w:numPr>
        <w:spacing w:line="360" w:lineRule="auto"/>
        <w:ind w:left="568" w:hanging="284"/>
        <w:jc w:val="both"/>
        <w:rPr>
          <w:rFonts w:ascii="Arial Narrow" w:hAnsi="Arial Narrow" w:cs="Arial"/>
          <w:b w:val="0"/>
          <w:i/>
          <w:sz w:val="24"/>
          <w:szCs w:val="24"/>
          <w:u w:val="none"/>
        </w:rPr>
      </w:pPr>
      <w:r w:rsidRPr="00642840">
        <w:rPr>
          <w:rFonts w:ascii="Arial Narrow" w:hAnsi="Arial Narrow" w:cs="Arial"/>
          <w:b w:val="0"/>
          <w:sz w:val="24"/>
          <w:szCs w:val="24"/>
          <w:u w:val="none"/>
        </w:rPr>
        <w:t>Administracja publiczna stanowi 0,41% wykonania wydatków majątkowych ogółem– kwota wykonania 46 815,75 zł tj. 99,82 % planu wydatków majątkowych tego działu</w:t>
      </w:r>
      <w:r w:rsidR="00370575" w:rsidRPr="00642840">
        <w:rPr>
          <w:rFonts w:ascii="Arial Narrow" w:hAnsi="Arial Narrow" w:cs="Arial"/>
          <w:b w:val="0"/>
          <w:sz w:val="24"/>
          <w:szCs w:val="24"/>
          <w:u w:val="none"/>
        </w:rPr>
        <w:t>.</w:t>
      </w:r>
      <w:r w:rsidRPr="00642840">
        <w:rPr>
          <w:rFonts w:ascii="Arial Narrow" w:hAnsi="Arial Narrow" w:cs="Arial"/>
          <w:b w:val="0"/>
          <w:i/>
          <w:sz w:val="24"/>
          <w:szCs w:val="24"/>
          <w:u w:val="none"/>
        </w:rPr>
        <w:t xml:space="preserve"> </w:t>
      </w:r>
    </w:p>
    <w:p w:rsidR="00F00944" w:rsidRPr="00ED0FF2" w:rsidRDefault="00F00944" w:rsidP="00F00944">
      <w:pPr>
        <w:pStyle w:val="Akapitzlist"/>
        <w:spacing w:line="276" w:lineRule="auto"/>
        <w:ind w:left="0"/>
        <w:rPr>
          <w:rFonts w:ascii="Arial Narrow" w:hAnsi="Arial Narrow" w:cs="Arial"/>
          <w:b w:val="0"/>
          <w:i/>
          <w:sz w:val="24"/>
          <w:szCs w:val="24"/>
          <w:u w:val="none"/>
        </w:rPr>
      </w:pPr>
    </w:p>
    <w:p w:rsidR="00F00944" w:rsidRPr="00ED0FF2" w:rsidRDefault="00F00944" w:rsidP="00F00944">
      <w:pPr>
        <w:spacing w:line="276" w:lineRule="auto"/>
        <w:ind w:firstLine="1560"/>
        <w:jc w:val="both"/>
        <w:rPr>
          <w:rFonts w:ascii="Arial Narrow" w:hAnsi="Arial Narrow" w:cs="Arial"/>
          <w:b w:val="0"/>
          <w:sz w:val="24"/>
          <w:szCs w:val="24"/>
          <w:u w:val="none"/>
        </w:rPr>
      </w:pPr>
      <w:r w:rsidRPr="00ED0FF2">
        <w:rPr>
          <w:rFonts w:ascii="Arial Narrow" w:hAnsi="Arial Narrow" w:cs="Arial"/>
          <w:b w:val="0"/>
          <w:i/>
          <w:sz w:val="24"/>
          <w:szCs w:val="24"/>
          <w:u w:val="none"/>
        </w:rPr>
        <w:t xml:space="preserve">Wykonanie wydatków majątkowych w latach 2007 – 2008 - 2009 </w:t>
      </w:r>
    </w:p>
    <w:p w:rsidR="00F00944" w:rsidRPr="00ED0FF2" w:rsidRDefault="00F00944" w:rsidP="00942FED">
      <w:pPr>
        <w:tabs>
          <w:tab w:val="left" w:pos="1418"/>
          <w:tab w:val="left" w:pos="7655"/>
        </w:tabs>
        <w:spacing w:line="276" w:lineRule="auto"/>
        <w:ind w:firstLine="1418"/>
        <w:jc w:val="both"/>
        <w:rPr>
          <w:rFonts w:ascii="Arial Narrow" w:hAnsi="Arial Narrow" w:cs="Arial"/>
          <w:b w:val="0"/>
          <w:sz w:val="24"/>
          <w:szCs w:val="24"/>
          <w:u w:val="none"/>
        </w:rPr>
      </w:pPr>
      <w:r w:rsidRPr="00ED0FF2">
        <w:rPr>
          <w:rFonts w:ascii="Arial Narrow" w:hAnsi="Arial Narrow" w:cs="Arial"/>
          <w:b w:val="0"/>
          <w:noProof/>
          <w:sz w:val="24"/>
          <w:szCs w:val="24"/>
          <w:u w:val="none"/>
        </w:rPr>
        <w:drawing>
          <wp:inline distT="0" distB="0" distL="0" distR="0">
            <wp:extent cx="3978792" cy="3200400"/>
            <wp:effectExtent l="19050" t="0" r="21708" b="0"/>
            <wp:docPr id="75" name="Wykres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F00944" w:rsidRPr="00ED0FF2" w:rsidRDefault="00F00944" w:rsidP="005533B5">
      <w:pPr>
        <w:spacing w:line="276" w:lineRule="auto"/>
        <w:jc w:val="both"/>
        <w:rPr>
          <w:rFonts w:ascii="Arial Narrow" w:hAnsi="Arial Narrow" w:cs="Arial"/>
          <w:b w:val="0"/>
          <w:sz w:val="24"/>
          <w:szCs w:val="24"/>
          <w:u w:val="none"/>
        </w:rPr>
      </w:pPr>
    </w:p>
    <w:p w:rsidR="00942FED" w:rsidRPr="00ED0FF2" w:rsidRDefault="00942FED" w:rsidP="00642840">
      <w:pPr>
        <w:pStyle w:val="Akapitzlist"/>
        <w:numPr>
          <w:ilvl w:val="0"/>
          <w:numId w:val="121"/>
        </w:numPr>
        <w:spacing w:line="360" w:lineRule="auto"/>
        <w:ind w:left="567" w:hanging="283"/>
        <w:jc w:val="both"/>
        <w:rPr>
          <w:rFonts w:ascii="Arial Narrow" w:hAnsi="Arial Narrow" w:cs="Arial"/>
          <w:b w:val="0"/>
          <w:i/>
          <w:sz w:val="24"/>
          <w:szCs w:val="24"/>
          <w:u w:val="none"/>
        </w:rPr>
      </w:pPr>
      <w:r w:rsidRPr="00ED0FF2">
        <w:rPr>
          <w:rFonts w:ascii="Arial Narrow" w:hAnsi="Arial Narrow" w:cs="Arial"/>
          <w:b w:val="0"/>
          <w:sz w:val="24"/>
          <w:szCs w:val="24"/>
          <w:u w:val="none"/>
        </w:rPr>
        <w:lastRenderedPageBreak/>
        <w:t xml:space="preserve">Bezpieczeństwo publiczne i ochrona przeciwpożarowa stanowi 3,61 % wykonania wydatków majątkowych ogółem– kwota wykonania </w:t>
      </w:r>
      <w:r w:rsidR="001217DE" w:rsidRPr="00ED0FF2">
        <w:rPr>
          <w:rFonts w:ascii="Arial Narrow" w:hAnsi="Arial Narrow" w:cs="Arial"/>
          <w:b w:val="0"/>
          <w:sz w:val="24"/>
          <w:szCs w:val="24"/>
          <w:u w:val="none"/>
        </w:rPr>
        <w:t>410 000,00</w:t>
      </w:r>
      <w:r w:rsidRPr="00ED0FF2">
        <w:rPr>
          <w:rFonts w:ascii="Arial Narrow" w:hAnsi="Arial Narrow" w:cs="Arial"/>
          <w:b w:val="0"/>
          <w:sz w:val="24"/>
          <w:szCs w:val="24"/>
          <w:u w:val="none"/>
        </w:rPr>
        <w:t xml:space="preserve"> zł tj. </w:t>
      </w:r>
      <w:r w:rsidR="001217DE" w:rsidRPr="00ED0FF2">
        <w:rPr>
          <w:rFonts w:ascii="Arial Narrow" w:hAnsi="Arial Narrow" w:cs="Arial"/>
          <w:b w:val="0"/>
          <w:sz w:val="24"/>
          <w:szCs w:val="24"/>
          <w:u w:val="none"/>
        </w:rPr>
        <w:t>100,0</w:t>
      </w:r>
      <w:r w:rsidRPr="00ED0FF2">
        <w:rPr>
          <w:rFonts w:ascii="Arial Narrow" w:hAnsi="Arial Narrow" w:cs="Arial"/>
          <w:b w:val="0"/>
          <w:sz w:val="24"/>
          <w:szCs w:val="24"/>
          <w:u w:val="none"/>
        </w:rPr>
        <w:t xml:space="preserve"> % planu wydatków majątkowych tego działu</w:t>
      </w:r>
      <w:r w:rsidR="00370575" w:rsidRPr="00ED0FF2">
        <w:rPr>
          <w:rFonts w:ascii="Arial Narrow" w:hAnsi="Arial Narrow" w:cs="Arial"/>
          <w:b w:val="0"/>
          <w:sz w:val="24"/>
          <w:szCs w:val="24"/>
          <w:u w:val="none"/>
        </w:rPr>
        <w:t>.</w:t>
      </w:r>
      <w:r w:rsidRPr="00ED0FF2">
        <w:rPr>
          <w:rFonts w:ascii="Arial Narrow" w:hAnsi="Arial Narrow" w:cs="Arial"/>
          <w:b w:val="0"/>
          <w:i/>
          <w:sz w:val="24"/>
          <w:szCs w:val="24"/>
          <w:u w:val="none"/>
        </w:rPr>
        <w:t xml:space="preserve"> </w:t>
      </w:r>
    </w:p>
    <w:p w:rsidR="00942FED" w:rsidRPr="00ED0FF2" w:rsidRDefault="00942FED" w:rsidP="00942FED">
      <w:pPr>
        <w:pStyle w:val="Akapitzlist"/>
        <w:spacing w:line="276" w:lineRule="auto"/>
        <w:ind w:left="0"/>
        <w:rPr>
          <w:rFonts w:ascii="Arial Narrow" w:hAnsi="Arial Narrow" w:cs="Arial"/>
          <w:b w:val="0"/>
          <w:i/>
          <w:sz w:val="24"/>
          <w:szCs w:val="24"/>
          <w:u w:val="none"/>
        </w:rPr>
      </w:pPr>
    </w:p>
    <w:p w:rsidR="00942FED" w:rsidRPr="00ED0FF2" w:rsidRDefault="00942FED" w:rsidP="00942FED">
      <w:pPr>
        <w:spacing w:line="276" w:lineRule="auto"/>
        <w:ind w:firstLine="1560"/>
        <w:jc w:val="both"/>
        <w:rPr>
          <w:rFonts w:ascii="Arial Narrow" w:hAnsi="Arial Narrow" w:cs="Arial"/>
          <w:b w:val="0"/>
          <w:sz w:val="24"/>
          <w:szCs w:val="24"/>
          <w:u w:val="none"/>
        </w:rPr>
      </w:pPr>
      <w:r w:rsidRPr="00ED0FF2">
        <w:rPr>
          <w:rFonts w:ascii="Arial Narrow" w:hAnsi="Arial Narrow" w:cs="Arial"/>
          <w:b w:val="0"/>
          <w:i/>
          <w:sz w:val="24"/>
          <w:szCs w:val="24"/>
          <w:u w:val="none"/>
        </w:rPr>
        <w:t xml:space="preserve">Wykonanie wydatków majątkowych w latach 2007 – 2008 - </w:t>
      </w:r>
      <w:r w:rsidR="00370575" w:rsidRPr="00ED0FF2">
        <w:rPr>
          <w:rFonts w:ascii="Arial Narrow" w:hAnsi="Arial Narrow" w:cs="Arial"/>
          <w:b w:val="0"/>
          <w:i/>
          <w:sz w:val="24"/>
          <w:szCs w:val="24"/>
          <w:u w:val="none"/>
        </w:rPr>
        <w:t>2009</w:t>
      </w:r>
    </w:p>
    <w:p w:rsidR="00F00944" w:rsidRPr="00ED0FF2" w:rsidRDefault="001217DE" w:rsidP="00C57C68">
      <w:pPr>
        <w:tabs>
          <w:tab w:val="left" w:pos="7655"/>
        </w:tabs>
        <w:spacing w:line="276" w:lineRule="auto"/>
        <w:ind w:firstLine="1418"/>
        <w:jc w:val="both"/>
        <w:rPr>
          <w:rFonts w:ascii="Arial Narrow" w:hAnsi="Arial Narrow" w:cs="Arial"/>
          <w:b w:val="0"/>
          <w:sz w:val="24"/>
          <w:szCs w:val="24"/>
          <w:u w:val="none"/>
        </w:rPr>
      </w:pPr>
      <w:r w:rsidRPr="00ED0FF2">
        <w:rPr>
          <w:rFonts w:ascii="Arial Narrow" w:hAnsi="Arial Narrow" w:cs="Arial"/>
          <w:b w:val="0"/>
          <w:noProof/>
          <w:sz w:val="24"/>
          <w:szCs w:val="24"/>
          <w:u w:val="none"/>
        </w:rPr>
        <w:drawing>
          <wp:inline distT="0" distB="0" distL="0" distR="0">
            <wp:extent cx="3968750" cy="3524250"/>
            <wp:effectExtent l="19050" t="0" r="12700" b="0"/>
            <wp:docPr id="76" name="Wykres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246519" w:rsidRPr="00ED0FF2" w:rsidRDefault="00246519" w:rsidP="00246519">
      <w:pPr>
        <w:pStyle w:val="Akapitzlist"/>
        <w:spacing w:line="276" w:lineRule="auto"/>
        <w:ind w:left="851"/>
        <w:jc w:val="both"/>
        <w:rPr>
          <w:rFonts w:ascii="Arial Narrow" w:hAnsi="Arial Narrow" w:cs="Arial"/>
          <w:b w:val="0"/>
          <w:i/>
          <w:sz w:val="24"/>
          <w:szCs w:val="24"/>
          <w:u w:val="none"/>
        </w:rPr>
      </w:pPr>
    </w:p>
    <w:p w:rsidR="00ED0FF2" w:rsidRPr="00642840" w:rsidRDefault="00B519AE" w:rsidP="00BB4376">
      <w:pPr>
        <w:pStyle w:val="Akapitzlist"/>
        <w:numPr>
          <w:ilvl w:val="0"/>
          <w:numId w:val="121"/>
        </w:numPr>
        <w:spacing w:line="276" w:lineRule="auto"/>
        <w:ind w:left="567" w:hanging="283"/>
        <w:jc w:val="both"/>
        <w:rPr>
          <w:rFonts w:ascii="Arial Narrow" w:hAnsi="Arial Narrow" w:cs="Arial"/>
          <w:b w:val="0"/>
          <w:i/>
          <w:sz w:val="24"/>
          <w:szCs w:val="24"/>
          <w:u w:val="none"/>
        </w:rPr>
      </w:pPr>
      <w:r w:rsidRPr="00642840">
        <w:rPr>
          <w:rFonts w:ascii="Arial Narrow" w:hAnsi="Arial Narrow" w:cs="Arial"/>
          <w:b w:val="0"/>
          <w:sz w:val="24"/>
          <w:szCs w:val="24"/>
          <w:u w:val="none"/>
        </w:rPr>
        <w:t xml:space="preserve">Oświata i wychowanie stanowi </w:t>
      </w:r>
      <w:r w:rsidR="00642840">
        <w:rPr>
          <w:rFonts w:ascii="Arial Narrow" w:hAnsi="Arial Narrow" w:cs="Arial"/>
          <w:b w:val="0"/>
          <w:sz w:val="24"/>
          <w:szCs w:val="24"/>
          <w:u w:val="none"/>
        </w:rPr>
        <w:t>21,97</w:t>
      </w:r>
      <w:r w:rsidRPr="00642840">
        <w:rPr>
          <w:rFonts w:ascii="Arial Narrow" w:hAnsi="Arial Narrow" w:cs="Arial"/>
          <w:b w:val="0"/>
          <w:sz w:val="24"/>
          <w:szCs w:val="24"/>
          <w:u w:val="none"/>
        </w:rPr>
        <w:t xml:space="preserve">% wykonania wydatków majątkowych ogółem– kwota wykonania </w:t>
      </w:r>
      <w:r w:rsidR="00642840">
        <w:rPr>
          <w:rFonts w:ascii="Arial Narrow" w:hAnsi="Arial Narrow" w:cs="Arial"/>
          <w:b w:val="0"/>
          <w:sz w:val="24"/>
          <w:szCs w:val="24"/>
          <w:u w:val="none"/>
        </w:rPr>
        <w:t>2 492 159,44</w:t>
      </w:r>
      <w:r w:rsidRPr="00642840">
        <w:rPr>
          <w:rFonts w:ascii="Arial Narrow" w:hAnsi="Arial Narrow" w:cs="Arial"/>
          <w:b w:val="0"/>
          <w:sz w:val="24"/>
          <w:szCs w:val="24"/>
          <w:u w:val="none"/>
        </w:rPr>
        <w:t xml:space="preserve"> tj. 99,82 % planu wydatków majątkowych tego działu</w:t>
      </w:r>
      <w:r w:rsidR="00370575" w:rsidRPr="00642840">
        <w:rPr>
          <w:rFonts w:ascii="Arial Narrow" w:hAnsi="Arial Narrow" w:cs="Arial"/>
          <w:b w:val="0"/>
          <w:sz w:val="24"/>
          <w:szCs w:val="24"/>
          <w:u w:val="none"/>
        </w:rPr>
        <w:t>.</w:t>
      </w:r>
    </w:p>
    <w:p w:rsidR="00B519AE" w:rsidRPr="00ED0FF2" w:rsidRDefault="00B519AE" w:rsidP="00642840">
      <w:pPr>
        <w:pStyle w:val="Akapitzlist"/>
        <w:spacing w:line="276" w:lineRule="auto"/>
        <w:ind w:left="851"/>
        <w:jc w:val="both"/>
        <w:rPr>
          <w:rFonts w:ascii="Arial Narrow" w:hAnsi="Arial Narrow" w:cs="Arial"/>
          <w:b w:val="0"/>
          <w:sz w:val="24"/>
          <w:szCs w:val="24"/>
          <w:u w:val="none"/>
        </w:rPr>
      </w:pPr>
      <w:r w:rsidRPr="00ED0FF2">
        <w:rPr>
          <w:rFonts w:ascii="Arial Narrow" w:hAnsi="Arial Narrow" w:cs="Arial"/>
          <w:b w:val="0"/>
          <w:i/>
          <w:sz w:val="24"/>
          <w:szCs w:val="24"/>
          <w:u w:val="none"/>
        </w:rPr>
        <w:t xml:space="preserve"> Wykonanie wydatków majątkowych w latach 2007 – 2008 - 2009 </w:t>
      </w:r>
    </w:p>
    <w:p w:rsidR="00F00944" w:rsidRPr="00ED0FF2" w:rsidRDefault="00B519AE" w:rsidP="00D018DA">
      <w:pPr>
        <w:spacing w:line="276" w:lineRule="auto"/>
        <w:ind w:firstLine="1418"/>
        <w:jc w:val="both"/>
        <w:rPr>
          <w:rFonts w:ascii="Arial Narrow" w:hAnsi="Arial Narrow" w:cs="Arial"/>
          <w:b w:val="0"/>
          <w:sz w:val="24"/>
          <w:szCs w:val="24"/>
          <w:u w:val="none"/>
        </w:rPr>
      </w:pPr>
      <w:r w:rsidRPr="00ED0FF2">
        <w:rPr>
          <w:rFonts w:ascii="Arial Narrow" w:hAnsi="Arial Narrow" w:cs="Arial"/>
          <w:b w:val="0"/>
          <w:noProof/>
          <w:sz w:val="24"/>
          <w:szCs w:val="24"/>
          <w:u w:val="none"/>
        </w:rPr>
        <w:drawing>
          <wp:inline distT="0" distB="0" distL="0" distR="0">
            <wp:extent cx="3966092" cy="3200400"/>
            <wp:effectExtent l="19050" t="0" r="15358" b="0"/>
            <wp:docPr id="77" name="Wykres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D018DA" w:rsidRPr="00642840" w:rsidRDefault="00D018DA" w:rsidP="00BB4376">
      <w:pPr>
        <w:pStyle w:val="Akapitzlist"/>
        <w:numPr>
          <w:ilvl w:val="0"/>
          <w:numId w:val="121"/>
        </w:numPr>
        <w:spacing w:line="360" w:lineRule="auto"/>
        <w:ind w:left="567" w:hanging="283"/>
        <w:jc w:val="both"/>
        <w:rPr>
          <w:rFonts w:ascii="Arial Narrow" w:hAnsi="Arial Narrow" w:cs="Arial"/>
          <w:b w:val="0"/>
          <w:i/>
          <w:sz w:val="24"/>
          <w:szCs w:val="24"/>
          <w:u w:val="none"/>
        </w:rPr>
      </w:pPr>
      <w:r w:rsidRPr="00642840">
        <w:rPr>
          <w:rFonts w:ascii="Arial Narrow" w:hAnsi="Arial Narrow" w:cs="Arial"/>
          <w:b w:val="0"/>
          <w:sz w:val="24"/>
          <w:szCs w:val="24"/>
          <w:u w:val="none"/>
        </w:rPr>
        <w:lastRenderedPageBreak/>
        <w:t>Pomoc społeczna stanowi 0,04 % wykonania wydatków majątkowych ogółem– kwota wykonania 4</w:t>
      </w:r>
      <w:r w:rsidR="00980994" w:rsidRPr="00642840">
        <w:rPr>
          <w:rFonts w:ascii="Arial Narrow" w:hAnsi="Arial Narrow" w:cs="Arial"/>
          <w:b w:val="0"/>
          <w:sz w:val="24"/>
          <w:szCs w:val="24"/>
          <w:u w:val="none"/>
        </w:rPr>
        <w:t xml:space="preserve"> </w:t>
      </w:r>
      <w:r w:rsidRPr="00642840">
        <w:rPr>
          <w:rFonts w:ascii="Arial Narrow" w:hAnsi="Arial Narrow" w:cs="Arial"/>
          <w:b w:val="0"/>
          <w:sz w:val="24"/>
          <w:szCs w:val="24"/>
          <w:u w:val="none"/>
        </w:rPr>
        <w:t xml:space="preserve">200,00 zł tj. </w:t>
      </w:r>
      <w:r w:rsidR="001B36A7" w:rsidRPr="00642840">
        <w:rPr>
          <w:rFonts w:ascii="Arial Narrow" w:hAnsi="Arial Narrow" w:cs="Arial"/>
          <w:b w:val="0"/>
          <w:sz w:val="24"/>
          <w:szCs w:val="24"/>
          <w:u w:val="none"/>
        </w:rPr>
        <w:t>100,0</w:t>
      </w:r>
      <w:r w:rsidRPr="00642840">
        <w:rPr>
          <w:rFonts w:ascii="Arial Narrow" w:hAnsi="Arial Narrow" w:cs="Arial"/>
          <w:b w:val="0"/>
          <w:sz w:val="24"/>
          <w:szCs w:val="24"/>
          <w:u w:val="none"/>
        </w:rPr>
        <w:t xml:space="preserve"> % planu wydatków majątkowych tego działu</w:t>
      </w:r>
      <w:r w:rsidR="001B36A7" w:rsidRPr="00642840">
        <w:rPr>
          <w:rFonts w:ascii="Arial Narrow" w:hAnsi="Arial Narrow" w:cs="Arial"/>
          <w:b w:val="0"/>
          <w:sz w:val="24"/>
          <w:szCs w:val="24"/>
          <w:u w:val="none"/>
        </w:rPr>
        <w:t>.</w:t>
      </w:r>
      <w:r w:rsidRPr="00642840">
        <w:rPr>
          <w:rFonts w:ascii="Arial Narrow" w:hAnsi="Arial Narrow" w:cs="Arial"/>
          <w:b w:val="0"/>
          <w:i/>
          <w:sz w:val="24"/>
          <w:szCs w:val="24"/>
          <w:u w:val="none"/>
        </w:rPr>
        <w:t xml:space="preserve"> </w:t>
      </w:r>
    </w:p>
    <w:p w:rsidR="00D018DA" w:rsidRPr="00E764A1" w:rsidRDefault="00D018DA" w:rsidP="00D018DA">
      <w:pPr>
        <w:pStyle w:val="Akapitzlist"/>
        <w:spacing w:line="276" w:lineRule="auto"/>
        <w:ind w:left="0"/>
        <w:rPr>
          <w:rFonts w:ascii="Arial Narrow" w:hAnsi="Arial Narrow" w:cs="Arial"/>
          <w:b w:val="0"/>
          <w:i/>
          <w:sz w:val="24"/>
          <w:szCs w:val="24"/>
          <w:u w:val="none"/>
        </w:rPr>
      </w:pPr>
    </w:p>
    <w:p w:rsidR="001B36A7" w:rsidRPr="00E764A1" w:rsidRDefault="001B36A7" w:rsidP="001B36A7">
      <w:pPr>
        <w:spacing w:line="276" w:lineRule="auto"/>
        <w:ind w:firstLine="1560"/>
        <w:jc w:val="both"/>
        <w:rPr>
          <w:rFonts w:ascii="Arial Narrow" w:hAnsi="Arial Narrow" w:cs="Arial"/>
          <w:b w:val="0"/>
          <w:sz w:val="24"/>
          <w:szCs w:val="24"/>
          <w:u w:val="none"/>
        </w:rPr>
      </w:pPr>
      <w:r w:rsidRPr="00E764A1">
        <w:rPr>
          <w:rFonts w:ascii="Arial Narrow" w:hAnsi="Arial Narrow" w:cs="Arial"/>
          <w:b w:val="0"/>
          <w:i/>
          <w:sz w:val="24"/>
          <w:szCs w:val="24"/>
          <w:u w:val="none"/>
        </w:rPr>
        <w:t xml:space="preserve">Wykonanie wydatków majątkowych w latach 2007 – 2008 - 2009 </w:t>
      </w:r>
    </w:p>
    <w:p w:rsidR="00F00944" w:rsidRDefault="001B36A7" w:rsidP="00980994">
      <w:pPr>
        <w:spacing w:line="276" w:lineRule="auto"/>
        <w:ind w:firstLine="1418"/>
        <w:jc w:val="both"/>
        <w:rPr>
          <w:rFonts w:ascii="Arial Narrow" w:hAnsi="Arial Narrow" w:cs="Arial"/>
          <w:b w:val="0"/>
          <w:color w:val="FF0000"/>
          <w:sz w:val="24"/>
          <w:szCs w:val="24"/>
          <w:u w:val="none"/>
        </w:rPr>
      </w:pPr>
      <w:r>
        <w:rPr>
          <w:rFonts w:ascii="Arial Narrow" w:hAnsi="Arial Narrow" w:cs="Arial"/>
          <w:b w:val="0"/>
          <w:noProof/>
          <w:color w:val="FF0000"/>
          <w:sz w:val="24"/>
          <w:szCs w:val="24"/>
          <w:u w:val="none"/>
        </w:rPr>
        <w:drawing>
          <wp:inline distT="0" distB="0" distL="0" distR="0">
            <wp:extent cx="3957527" cy="3200400"/>
            <wp:effectExtent l="19050" t="0" r="23923" b="0"/>
            <wp:docPr id="78" name="Wykres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F00944" w:rsidRPr="00E764A1" w:rsidRDefault="00F00944" w:rsidP="005533B5">
      <w:pPr>
        <w:spacing w:line="276" w:lineRule="auto"/>
        <w:jc w:val="both"/>
        <w:rPr>
          <w:rFonts w:ascii="Arial Narrow" w:hAnsi="Arial Narrow" w:cs="Arial"/>
          <w:b w:val="0"/>
          <w:sz w:val="24"/>
          <w:szCs w:val="24"/>
          <w:u w:val="none"/>
        </w:rPr>
      </w:pPr>
    </w:p>
    <w:p w:rsidR="005533B5" w:rsidRPr="00E764A1" w:rsidRDefault="005533B5" w:rsidP="00ED0FF2">
      <w:pPr>
        <w:pStyle w:val="Akapitzlist"/>
        <w:numPr>
          <w:ilvl w:val="0"/>
          <w:numId w:val="121"/>
        </w:numPr>
        <w:spacing w:line="360" w:lineRule="auto"/>
        <w:ind w:left="567" w:hanging="283"/>
        <w:jc w:val="both"/>
        <w:rPr>
          <w:rFonts w:ascii="Arial Narrow" w:hAnsi="Arial Narrow" w:cs="Arial"/>
          <w:b w:val="0"/>
          <w:i/>
          <w:sz w:val="24"/>
          <w:szCs w:val="24"/>
          <w:u w:val="none"/>
        </w:rPr>
      </w:pPr>
      <w:r w:rsidRPr="00E764A1">
        <w:rPr>
          <w:rFonts w:ascii="Arial Narrow" w:hAnsi="Arial Narrow" w:cs="Arial"/>
          <w:b w:val="0"/>
          <w:sz w:val="24"/>
          <w:szCs w:val="24"/>
          <w:u w:val="none"/>
        </w:rPr>
        <w:t xml:space="preserve">Gospodarka komunalna i ochrona środowiska stanowi </w:t>
      </w:r>
      <w:r w:rsidR="00BE3C8C" w:rsidRPr="00E764A1">
        <w:rPr>
          <w:rFonts w:ascii="Arial Narrow" w:hAnsi="Arial Narrow" w:cs="Arial"/>
          <w:b w:val="0"/>
          <w:sz w:val="24"/>
          <w:szCs w:val="24"/>
          <w:u w:val="none"/>
        </w:rPr>
        <w:t>34,5</w:t>
      </w:r>
      <w:r w:rsidR="00642840">
        <w:rPr>
          <w:rFonts w:ascii="Arial Narrow" w:hAnsi="Arial Narrow" w:cs="Arial"/>
          <w:b w:val="0"/>
          <w:sz w:val="24"/>
          <w:szCs w:val="24"/>
          <w:u w:val="none"/>
        </w:rPr>
        <w:t>4</w:t>
      </w:r>
      <w:r w:rsidRPr="00E764A1">
        <w:rPr>
          <w:rFonts w:ascii="Arial Narrow" w:hAnsi="Arial Narrow" w:cs="Arial"/>
          <w:b w:val="0"/>
          <w:sz w:val="24"/>
          <w:szCs w:val="24"/>
          <w:u w:val="none"/>
        </w:rPr>
        <w:t>% wykonania wydatków majątkowych</w:t>
      </w:r>
      <w:r w:rsidR="00984094" w:rsidRPr="00E764A1">
        <w:rPr>
          <w:rFonts w:ascii="Arial Narrow" w:hAnsi="Arial Narrow" w:cs="Arial"/>
          <w:b w:val="0"/>
          <w:sz w:val="24"/>
          <w:szCs w:val="24"/>
          <w:u w:val="none"/>
        </w:rPr>
        <w:t xml:space="preserve"> ogółem</w:t>
      </w:r>
      <w:r w:rsidRPr="00E764A1">
        <w:rPr>
          <w:rFonts w:ascii="Arial Narrow" w:hAnsi="Arial Narrow" w:cs="Arial"/>
          <w:b w:val="0"/>
          <w:sz w:val="24"/>
          <w:szCs w:val="24"/>
          <w:u w:val="none"/>
        </w:rPr>
        <w:t xml:space="preserve"> – kwota wykonania </w:t>
      </w:r>
      <w:r w:rsidR="00984094" w:rsidRPr="00E764A1">
        <w:rPr>
          <w:rFonts w:ascii="Arial Narrow" w:hAnsi="Arial Narrow" w:cs="Arial"/>
          <w:b w:val="0"/>
          <w:sz w:val="24"/>
          <w:szCs w:val="24"/>
          <w:u w:val="none"/>
        </w:rPr>
        <w:t xml:space="preserve">3 917 768,00 </w:t>
      </w:r>
      <w:r w:rsidRPr="00E764A1">
        <w:rPr>
          <w:rFonts w:ascii="Arial Narrow" w:hAnsi="Arial Narrow" w:cs="Arial"/>
          <w:b w:val="0"/>
          <w:sz w:val="24"/>
          <w:szCs w:val="24"/>
          <w:u w:val="none"/>
        </w:rPr>
        <w:t xml:space="preserve">zł tj. </w:t>
      </w:r>
      <w:r w:rsidR="00984094" w:rsidRPr="00E764A1">
        <w:rPr>
          <w:rFonts w:ascii="Arial Narrow" w:hAnsi="Arial Narrow" w:cs="Arial"/>
          <w:b w:val="0"/>
          <w:sz w:val="24"/>
          <w:szCs w:val="24"/>
          <w:u w:val="none"/>
        </w:rPr>
        <w:t xml:space="preserve">98,86 </w:t>
      </w:r>
      <w:r w:rsidRPr="00E764A1">
        <w:rPr>
          <w:rFonts w:ascii="Arial Narrow" w:hAnsi="Arial Narrow" w:cs="Arial"/>
          <w:b w:val="0"/>
          <w:sz w:val="24"/>
          <w:szCs w:val="24"/>
          <w:u w:val="none"/>
        </w:rPr>
        <w:t>% planu wydatków majątkowych tego działu</w:t>
      </w:r>
      <w:r w:rsidRPr="00E764A1">
        <w:rPr>
          <w:rFonts w:ascii="Arial Narrow" w:hAnsi="Arial Narrow" w:cs="Arial"/>
          <w:b w:val="0"/>
          <w:i/>
          <w:sz w:val="24"/>
          <w:szCs w:val="24"/>
          <w:u w:val="none"/>
        </w:rPr>
        <w:t xml:space="preserve"> </w:t>
      </w:r>
    </w:p>
    <w:p w:rsidR="005533B5" w:rsidRPr="00BE3C8C" w:rsidRDefault="005533B5" w:rsidP="005533B5">
      <w:pPr>
        <w:pStyle w:val="Akapitzlist"/>
        <w:spacing w:line="276" w:lineRule="auto"/>
        <w:ind w:left="0"/>
        <w:rPr>
          <w:rFonts w:ascii="Arial Narrow" w:hAnsi="Arial Narrow" w:cs="Arial"/>
          <w:b w:val="0"/>
          <w:i/>
          <w:sz w:val="24"/>
          <w:szCs w:val="24"/>
          <w:u w:val="none"/>
        </w:rPr>
      </w:pPr>
    </w:p>
    <w:p w:rsidR="005533B5" w:rsidRPr="00BE3C8C" w:rsidRDefault="005533B5" w:rsidP="005533B5">
      <w:pPr>
        <w:pStyle w:val="Akapitzlist"/>
        <w:spacing w:line="276" w:lineRule="auto"/>
        <w:ind w:left="0"/>
        <w:rPr>
          <w:rFonts w:ascii="Arial Narrow" w:hAnsi="Arial Narrow" w:cs="Arial"/>
          <w:b w:val="0"/>
          <w:i/>
          <w:sz w:val="24"/>
          <w:szCs w:val="24"/>
          <w:u w:val="none"/>
        </w:rPr>
      </w:pPr>
      <w:r w:rsidRPr="00BE3C8C">
        <w:rPr>
          <w:rFonts w:ascii="Arial Narrow" w:hAnsi="Arial Narrow" w:cs="Arial"/>
          <w:b w:val="0"/>
          <w:i/>
          <w:sz w:val="24"/>
          <w:szCs w:val="24"/>
          <w:u w:val="none"/>
        </w:rPr>
        <w:t xml:space="preserve">Wykonanie wydatków majątkowych w </w:t>
      </w:r>
      <w:r w:rsidR="004A1D54">
        <w:rPr>
          <w:rFonts w:ascii="Arial Narrow" w:hAnsi="Arial Narrow" w:cs="Arial"/>
          <w:b w:val="0"/>
          <w:i/>
          <w:sz w:val="24"/>
          <w:szCs w:val="24"/>
          <w:u w:val="none"/>
        </w:rPr>
        <w:t xml:space="preserve">latach 2007 – 2008 - </w:t>
      </w:r>
      <w:r w:rsidRPr="00BE3C8C">
        <w:rPr>
          <w:rFonts w:ascii="Arial Narrow" w:hAnsi="Arial Narrow" w:cs="Arial"/>
          <w:b w:val="0"/>
          <w:i/>
          <w:sz w:val="24"/>
          <w:szCs w:val="24"/>
          <w:u w:val="none"/>
        </w:rPr>
        <w:t xml:space="preserve"> 2009</w:t>
      </w:r>
    </w:p>
    <w:p w:rsidR="005533B5" w:rsidRPr="00642840" w:rsidRDefault="005533B5" w:rsidP="004A1D54">
      <w:pPr>
        <w:pStyle w:val="Akapitzlist"/>
        <w:tabs>
          <w:tab w:val="left" w:pos="1418"/>
          <w:tab w:val="left" w:pos="7655"/>
        </w:tabs>
        <w:spacing w:line="276" w:lineRule="auto"/>
        <w:ind w:left="0"/>
        <w:rPr>
          <w:rFonts w:ascii="Arial Narrow" w:hAnsi="Arial Narrow" w:cs="Arial"/>
          <w:b w:val="0"/>
          <w:i/>
          <w:sz w:val="24"/>
          <w:szCs w:val="24"/>
          <w:u w:val="none"/>
        </w:rPr>
      </w:pPr>
      <w:r w:rsidRPr="005533B5">
        <w:rPr>
          <w:rFonts w:ascii="Arial Narrow" w:hAnsi="Arial Narrow" w:cs="Arial"/>
          <w:b w:val="0"/>
          <w:noProof/>
          <w:color w:val="FF0000"/>
          <w:sz w:val="24"/>
          <w:szCs w:val="24"/>
          <w:u w:val="none"/>
        </w:rPr>
        <w:drawing>
          <wp:inline distT="0" distB="0" distL="0" distR="0">
            <wp:extent cx="3946894" cy="2838893"/>
            <wp:effectExtent l="19050" t="0" r="15506" b="0"/>
            <wp:docPr id="39"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5533B5" w:rsidRPr="00E764A1" w:rsidRDefault="005533B5" w:rsidP="005533B5">
      <w:pPr>
        <w:spacing w:line="276" w:lineRule="auto"/>
        <w:jc w:val="both"/>
        <w:rPr>
          <w:rFonts w:ascii="Arial Narrow" w:hAnsi="Arial Narrow" w:cs="Arial"/>
          <w:b w:val="0"/>
          <w:sz w:val="24"/>
          <w:szCs w:val="24"/>
          <w:u w:val="none"/>
        </w:rPr>
      </w:pPr>
    </w:p>
    <w:p w:rsidR="005533B5" w:rsidRPr="00E764A1" w:rsidRDefault="005533B5" w:rsidP="005533B5">
      <w:pPr>
        <w:spacing w:line="276" w:lineRule="auto"/>
        <w:jc w:val="both"/>
        <w:rPr>
          <w:rFonts w:ascii="Arial Narrow" w:hAnsi="Arial Narrow" w:cs="Arial"/>
          <w:b w:val="0"/>
          <w:sz w:val="24"/>
          <w:szCs w:val="24"/>
          <w:u w:val="none"/>
        </w:rPr>
      </w:pPr>
    </w:p>
    <w:p w:rsidR="002E0026" w:rsidRPr="00E764A1" w:rsidRDefault="002E0026" w:rsidP="00E327FF">
      <w:pPr>
        <w:pStyle w:val="Akapitzlist"/>
        <w:numPr>
          <w:ilvl w:val="0"/>
          <w:numId w:val="121"/>
        </w:numPr>
        <w:spacing w:line="360" w:lineRule="auto"/>
        <w:ind w:left="568" w:hanging="284"/>
        <w:jc w:val="both"/>
        <w:rPr>
          <w:rFonts w:ascii="Arial Narrow" w:hAnsi="Arial Narrow" w:cs="Arial"/>
          <w:b w:val="0"/>
          <w:i/>
          <w:sz w:val="24"/>
          <w:szCs w:val="24"/>
          <w:u w:val="none"/>
        </w:rPr>
      </w:pPr>
      <w:r w:rsidRPr="00E764A1">
        <w:rPr>
          <w:rFonts w:ascii="Arial Narrow" w:hAnsi="Arial Narrow" w:cs="Arial"/>
          <w:b w:val="0"/>
          <w:sz w:val="24"/>
          <w:szCs w:val="24"/>
          <w:u w:val="none"/>
        </w:rPr>
        <w:lastRenderedPageBreak/>
        <w:t>Kultura i ochrona dziedzictwa narodowego stanowi 0,47 % wykonania wydatków majątkowych ogółem – kwota wykonania 53 694,74 zł tj. 81,82 % planu wydatków majątkowych tego działu</w:t>
      </w:r>
      <w:r w:rsidRPr="00E764A1">
        <w:rPr>
          <w:rFonts w:ascii="Arial Narrow" w:hAnsi="Arial Narrow" w:cs="Arial"/>
          <w:b w:val="0"/>
          <w:i/>
          <w:sz w:val="24"/>
          <w:szCs w:val="24"/>
          <w:u w:val="none"/>
        </w:rPr>
        <w:t xml:space="preserve"> </w:t>
      </w:r>
    </w:p>
    <w:p w:rsidR="002E0026" w:rsidRPr="00E764A1" w:rsidRDefault="002E0026" w:rsidP="002E0026">
      <w:pPr>
        <w:pStyle w:val="Akapitzlist"/>
        <w:spacing w:line="276" w:lineRule="auto"/>
        <w:ind w:left="0"/>
        <w:rPr>
          <w:rFonts w:ascii="Arial Narrow" w:hAnsi="Arial Narrow" w:cs="Arial"/>
          <w:b w:val="0"/>
          <w:i/>
          <w:sz w:val="24"/>
          <w:szCs w:val="24"/>
          <w:u w:val="none"/>
        </w:rPr>
      </w:pPr>
    </w:p>
    <w:p w:rsidR="002E0026" w:rsidRPr="00BE3C8C" w:rsidRDefault="002E0026" w:rsidP="002E0026">
      <w:pPr>
        <w:pStyle w:val="Akapitzlist"/>
        <w:spacing w:line="276" w:lineRule="auto"/>
        <w:ind w:left="0"/>
        <w:rPr>
          <w:rFonts w:ascii="Arial Narrow" w:hAnsi="Arial Narrow" w:cs="Arial"/>
          <w:b w:val="0"/>
          <w:i/>
          <w:sz w:val="24"/>
          <w:szCs w:val="24"/>
          <w:u w:val="none"/>
        </w:rPr>
      </w:pPr>
      <w:r w:rsidRPr="00BE3C8C">
        <w:rPr>
          <w:rFonts w:ascii="Arial Narrow" w:hAnsi="Arial Narrow" w:cs="Arial"/>
          <w:b w:val="0"/>
          <w:i/>
          <w:sz w:val="24"/>
          <w:szCs w:val="24"/>
          <w:u w:val="none"/>
        </w:rPr>
        <w:t xml:space="preserve">Wykonanie wydatków majątkowych w </w:t>
      </w:r>
      <w:r>
        <w:rPr>
          <w:rFonts w:ascii="Arial Narrow" w:hAnsi="Arial Narrow" w:cs="Arial"/>
          <w:b w:val="0"/>
          <w:i/>
          <w:sz w:val="24"/>
          <w:szCs w:val="24"/>
          <w:u w:val="none"/>
        </w:rPr>
        <w:t xml:space="preserve">latach 2007 – 2008 - </w:t>
      </w:r>
      <w:r w:rsidRPr="00BE3C8C">
        <w:rPr>
          <w:rFonts w:ascii="Arial Narrow" w:hAnsi="Arial Narrow" w:cs="Arial"/>
          <w:b w:val="0"/>
          <w:i/>
          <w:sz w:val="24"/>
          <w:szCs w:val="24"/>
          <w:u w:val="none"/>
        </w:rPr>
        <w:t xml:space="preserve"> 2009 </w:t>
      </w:r>
    </w:p>
    <w:p w:rsidR="002E0026" w:rsidRPr="00642840" w:rsidRDefault="002E0026" w:rsidP="005F3CB7">
      <w:pPr>
        <w:tabs>
          <w:tab w:val="left" w:pos="7655"/>
        </w:tabs>
        <w:spacing w:line="276" w:lineRule="auto"/>
        <w:ind w:firstLine="1418"/>
        <w:jc w:val="both"/>
        <w:rPr>
          <w:rFonts w:ascii="Arial Narrow" w:hAnsi="Arial Narrow" w:cs="Arial"/>
          <w:b w:val="0"/>
          <w:sz w:val="24"/>
          <w:szCs w:val="24"/>
          <w:u w:val="none"/>
        </w:rPr>
      </w:pPr>
      <w:r>
        <w:rPr>
          <w:rFonts w:ascii="Arial Narrow" w:hAnsi="Arial Narrow" w:cs="Arial"/>
          <w:b w:val="0"/>
          <w:noProof/>
          <w:color w:val="FF0000"/>
          <w:sz w:val="24"/>
          <w:szCs w:val="24"/>
          <w:u w:val="none"/>
        </w:rPr>
        <w:drawing>
          <wp:inline distT="0" distB="0" distL="0" distR="0">
            <wp:extent cx="3936262" cy="3200400"/>
            <wp:effectExtent l="19050" t="0" r="26138" b="0"/>
            <wp:docPr id="79" name="Wykres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5533B5" w:rsidRPr="00E764A1" w:rsidRDefault="005533B5" w:rsidP="005533B5">
      <w:pPr>
        <w:spacing w:line="276" w:lineRule="auto"/>
        <w:jc w:val="both"/>
        <w:rPr>
          <w:rFonts w:ascii="Arial Narrow" w:hAnsi="Arial Narrow" w:cs="Arial"/>
          <w:b w:val="0"/>
          <w:sz w:val="24"/>
          <w:szCs w:val="24"/>
          <w:u w:val="none"/>
        </w:rPr>
      </w:pPr>
    </w:p>
    <w:p w:rsidR="005533B5" w:rsidRPr="00642840" w:rsidRDefault="005F3CB7" w:rsidP="00BB4376">
      <w:pPr>
        <w:pStyle w:val="Akapitzlist"/>
        <w:numPr>
          <w:ilvl w:val="0"/>
          <w:numId w:val="121"/>
        </w:numPr>
        <w:spacing w:line="360" w:lineRule="auto"/>
        <w:ind w:left="568" w:hanging="284"/>
        <w:jc w:val="both"/>
        <w:rPr>
          <w:rFonts w:ascii="Arial Narrow" w:hAnsi="Arial Narrow" w:cs="Arial"/>
          <w:b w:val="0"/>
          <w:sz w:val="24"/>
          <w:szCs w:val="24"/>
          <w:u w:val="none"/>
        </w:rPr>
      </w:pPr>
      <w:r w:rsidRPr="00642840">
        <w:rPr>
          <w:rFonts w:ascii="Arial Narrow" w:hAnsi="Arial Narrow" w:cs="Arial"/>
          <w:b w:val="0"/>
          <w:sz w:val="24"/>
          <w:szCs w:val="24"/>
          <w:u w:val="none"/>
        </w:rPr>
        <w:t>Kultura fizyczna i sport</w:t>
      </w:r>
      <w:r w:rsidR="005533B5" w:rsidRPr="00642840">
        <w:rPr>
          <w:rFonts w:ascii="Arial Narrow" w:hAnsi="Arial Narrow" w:cs="Arial"/>
          <w:b w:val="0"/>
          <w:sz w:val="24"/>
          <w:szCs w:val="24"/>
          <w:u w:val="none"/>
        </w:rPr>
        <w:t xml:space="preserve"> stanowi </w:t>
      </w:r>
      <w:r w:rsidRPr="00642840">
        <w:rPr>
          <w:rFonts w:ascii="Arial Narrow" w:hAnsi="Arial Narrow" w:cs="Arial"/>
          <w:b w:val="0"/>
          <w:sz w:val="24"/>
          <w:szCs w:val="24"/>
          <w:u w:val="none"/>
        </w:rPr>
        <w:t>12,54</w:t>
      </w:r>
      <w:r w:rsidR="005533B5" w:rsidRPr="00642840">
        <w:rPr>
          <w:rFonts w:ascii="Arial Narrow" w:hAnsi="Arial Narrow" w:cs="Arial"/>
          <w:b w:val="0"/>
          <w:sz w:val="24"/>
          <w:szCs w:val="24"/>
          <w:u w:val="none"/>
        </w:rPr>
        <w:t xml:space="preserve"> % wykonania wydatków majątkowych</w:t>
      </w:r>
      <w:r w:rsidRPr="00642840">
        <w:rPr>
          <w:rFonts w:ascii="Arial Narrow" w:hAnsi="Arial Narrow" w:cs="Arial"/>
          <w:b w:val="0"/>
          <w:sz w:val="24"/>
          <w:szCs w:val="24"/>
          <w:u w:val="none"/>
        </w:rPr>
        <w:t xml:space="preserve"> ogółem</w:t>
      </w:r>
      <w:r w:rsidR="005533B5" w:rsidRPr="00642840">
        <w:rPr>
          <w:rFonts w:ascii="Arial Narrow" w:hAnsi="Arial Narrow" w:cs="Arial"/>
          <w:b w:val="0"/>
          <w:sz w:val="24"/>
          <w:szCs w:val="24"/>
          <w:u w:val="none"/>
        </w:rPr>
        <w:t xml:space="preserve"> – kwota wykonania </w:t>
      </w:r>
      <w:r w:rsidRPr="00642840">
        <w:rPr>
          <w:rFonts w:ascii="Arial Narrow" w:hAnsi="Arial Narrow" w:cs="Arial"/>
          <w:b w:val="0"/>
          <w:sz w:val="24"/>
          <w:szCs w:val="24"/>
          <w:u w:val="none"/>
        </w:rPr>
        <w:t>1 422 488,58</w:t>
      </w:r>
      <w:r w:rsidR="005533B5" w:rsidRPr="00642840">
        <w:rPr>
          <w:rFonts w:ascii="Arial Narrow" w:hAnsi="Arial Narrow" w:cs="Arial"/>
          <w:b w:val="0"/>
          <w:sz w:val="24"/>
          <w:szCs w:val="24"/>
          <w:u w:val="none"/>
        </w:rPr>
        <w:t xml:space="preserve"> zł tj. </w:t>
      </w:r>
      <w:r w:rsidRPr="00642840">
        <w:rPr>
          <w:rFonts w:ascii="Arial Narrow" w:hAnsi="Arial Narrow" w:cs="Arial"/>
          <w:b w:val="0"/>
          <w:sz w:val="24"/>
          <w:szCs w:val="24"/>
          <w:u w:val="none"/>
        </w:rPr>
        <w:t xml:space="preserve">99,90 </w:t>
      </w:r>
      <w:r w:rsidR="005533B5" w:rsidRPr="00642840">
        <w:rPr>
          <w:rFonts w:ascii="Arial Narrow" w:hAnsi="Arial Narrow" w:cs="Arial"/>
          <w:b w:val="0"/>
          <w:sz w:val="24"/>
          <w:szCs w:val="24"/>
          <w:u w:val="none"/>
        </w:rPr>
        <w:t>% planu wydatków majątkowych tego działu</w:t>
      </w:r>
      <w:r w:rsidRPr="00642840">
        <w:rPr>
          <w:rFonts w:ascii="Arial Narrow" w:hAnsi="Arial Narrow" w:cs="Arial"/>
          <w:b w:val="0"/>
          <w:sz w:val="24"/>
          <w:szCs w:val="24"/>
          <w:u w:val="none"/>
        </w:rPr>
        <w:t>.</w:t>
      </w:r>
      <w:r w:rsidR="005533B5" w:rsidRPr="00642840">
        <w:rPr>
          <w:rFonts w:ascii="Arial Narrow" w:hAnsi="Arial Narrow" w:cs="Arial"/>
          <w:b w:val="0"/>
          <w:i/>
          <w:sz w:val="24"/>
          <w:szCs w:val="24"/>
          <w:u w:val="none"/>
        </w:rPr>
        <w:t xml:space="preserve"> </w:t>
      </w:r>
    </w:p>
    <w:p w:rsidR="005533B5" w:rsidRPr="005F3CB7" w:rsidRDefault="005533B5" w:rsidP="005533B5">
      <w:pPr>
        <w:pStyle w:val="Akapitzlist"/>
        <w:spacing w:line="276" w:lineRule="auto"/>
        <w:ind w:left="851"/>
        <w:jc w:val="both"/>
        <w:rPr>
          <w:rFonts w:ascii="Arial Narrow" w:hAnsi="Arial Narrow" w:cs="Arial"/>
          <w:b w:val="0"/>
          <w:sz w:val="24"/>
          <w:szCs w:val="24"/>
          <w:u w:val="none"/>
        </w:rPr>
      </w:pPr>
    </w:p>
    <w:p w:rsidR="005533B5" w:rsidRPr="005F3CB7" w:rsidRDefault="005533B5" w:rsidP="005533B5">
      <w:pPr>
        <w:pStyle w:val="Akapitzlist"/>
        <w:spacing w:line="276" w:lineRule="auto"/>
        <w:ind w:left="851" w:firstLine="850"/>
        <w:jc w:val="left"/>
        <w:rPr>
          <w:rFonts w:ascii="Arial Narrow" w:hAnsi="Arial Narrow" w:cs="Arial"/>
          <w:b w:val="0"/>
          <w:sz w:val="24"/>
          <w:szCs w:val="24"/>
          <w:u w:val="none"/>
        </w:rPr>
      </w:pPr>
      <w:r w:rsidRPr="005F3CB7">
        <w:rPr>
          <w:rFonts w:ascii="Arial Narrow" w:hAnsi="Arial Narrow" w:cs="Arial"/>
          <w:b w:val="0"/>
          <w:i/>
          <w:sz w:val="24"/>
          <w:szCs w:val="24"/>
          <w:u w:val="none"/>
        </w:rPr>
        <w:t xml:space="preserve">Wykonanie wydatków majątkowych w </w:t>
      </w:r>
      <w:r w:rsidR="005F3CB7">
        <w:rPr>
          <w:rFonts w:ascii="Arial Narrow" w:hAnsi="Arial Narrow" w:cs="Arial"/>
          <w:b w:val="0"/>
          <w:i/>
          <w:sz w:val="24"/>
          <w:szCs w:val="24"/>
          <w:u w:val="none"/>
        </w:rPr>
        <w:t xml:space="preserve">latach 2007 – 2008 - </w:t>
      </w:r>
      <w:r w:rsidRPr="005F3CB7">
        <w:rPr>
          <w:rFonts w:ascii="Arial Narrow" w:hAnsi="Arial Narrow" w:cs="Arial"/>
          <w:b w:val="0"/>
          <w:i/>
          <w:sz w:val="24"/>
          <w:szCs w:val="24"/>
          <w:u w:val="none"/>
        </w:rPr>
        <w:t xml:space="preserve"> 2009</w:t>
      </w:r>
    </w:p>
    <w:p w:rsidR="005533B5" w:rsidRPr="00642840" w:rsidRDefault="005533B5" w:rsidP="00046BD3">
      <w:pPr>
        <w:pStyle w:val="Akapitzlist"/>
        <w:tabs>
          <w:tab w:val="left" w:pos="1418"/>
          <w:tab w:val="left" w:pos="7655"/>
        </w:tabs>
        <w:spacing w:line="276" w:lineRule="auto"/>
        <w:ind w:left="0"/>
        <w:rPr>
          <w:rFonts w:ascii="Arial Narrow" w:hAnsi="Arial Narrow" w:cs="Arial"/>
          <w:b w:val="0"/>
          <w:sz w:val="24"/>
          <w:szCs w:val="24"/>
          <w:u w:val="none"/>
        </w:rPr>
      </w:pPr>
      <w:r w:rsidRPr="005533B5">
        <w:rPr>
          <w:rFonts w:ascii="Arial Narrow" w:hAnsi="Arial Narrow" w:cs="Arial"/>
          <w:b w:val="0"/>
          <w:noProof/>
          <w:color w:val="FF0000"/>
          <w:sz w:val="24"/>
          <w:szCs w:val="24"/>
          <w:u w:val="none"/>
        </w:rPr>
        <w:drawing>
          <wp:inline distT="0" distB="0" distL="0" distR="0">
            <wp:extent cx="3995287" cy="2785730"/>
            <wp:effectExtent l="19050" t="0" r="24263" b="0"/>
            <wp:docPr id="38" name="Wykres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5533B5" w:rsidRPr="00E764A1" w:rsidRDefault="005533B5" w:rsidP="005533B5">
      <w:pPr>
        <w:spacing w:line="276" w:lineRule="auto"/>
        <w:jc w:val="both"/>
        <w:rPr>
          <w:rFonts w:ascii="Arial Narrow" w:hAnsi="Arial Narrow" w:cs="Arial"/>
          <w:b w:val="0"/>
          <w:sz w:val="24"/>
          <w:szCs w:val="24"/>
          <w:u w:val="none"/>
        </w:rPr>
      </w:pPr>
    </w:p>
    <w:p w:rsidR="008D6553" w:rsidRDefault="008D6553" w:rsidP="005533B5">
      <w:pPr>
        <w:spacing w:line="276" w:lineRule="auto"/>
        <w:jc w:val="both"/>
        <w:rPr>
          <w:rFonts w:ascii="Arial Narrow" w:hAnsi="Arial Narrow" w:cs="Arial"/>
          <w:sz w:val="28"/>
          <w:szCs w:val="28"/>
          <w:u w:val="none"/>
        </w:rPr>
      </w:pPr>
    </w:p>
    <w:p w:rsidR="00642840" w:rsidRDefault="00642840" w:rsidP="005533B5">
      <w:pPr>
        <w:spacing w:line="276" w:lineRule="auto"/>
        <w:jc w:val="both"/>
        <w:rPr>
          <w:rFonts w:ascii="Arial Narrow" w:hAnsi="Arial Narrow" w:cs="Arial"/>
          <w:sz w:val="28"/>
          <w:szCs w:val="28"/>
          <w:u w:val="none"/>
        </w:rPr>
      </w:pPr>
    </w:p>
    <w:p w:rsidR="005533B5" w:rsidRPr="00E764A1" w:rsidRDefault="005533B5" w:rsidP="005533B5">
      <w:pPr>
        <w:spacing w:line="276" w:lineRule="auto"/>
        <w:jc w:val="both"/>
        <w:rPr>
          <w:rFonts w:ascii="Arial Narrow" w:hAnsi="Arial Narrow" w:cs="Arial"/>
          <w:sz w:val="28"/>
          <w:szCs w:val="28"/>
          <w:u w:val="none"/>
        </w:rPr>
      </w:pPr>
      <w:r w:rsidRPr="00E764A1">
        <w:rPr>
          <w:rFonts w:ascii="Arial Narrow" w:hAnsi="Arial Narrow" w:cs="Arial"/>
          <w:sz w:val="28"/>
          <w:szCs w:val="28"/>
          <w:u w:val="none"/>
        </w:rPr>
        <w:lastRenderedPageBreak/>
        <w:t xml:space="preserve">Wydatki bieżące zadań z zakresu administracji rządowej i innych zleconych, oraz na finansowanie i dofinansowanie zadań własnych </w:t>
      </w:r>
    </w:p>
    <w:p w:rsidR="005533B5" w:rsidRPr="00E764A1" w:rsidRDefault="005533B5" w:rsidP="005533B5">
      <w:pPr>
        <w:spacing w:line="276" w:lineRule="auto"/>
        <w:jc w:val="both"/>
        <w:rPr>
          <w:rFonts w:ascii="Arial Narrow" w:hAnsi="Arial Narrow" w:cs="Arial"/>
          <w:sz w:val="24"/>
          <w:szCs w:val="24"/>
          <w:u w:val="none"/>
        </w:rPr>
      </w:pPr>
    </w:p>
    <w:p w:rsidR="005533B5" w:rsidRPr="0092100E" w:rsidRDefault="005533B5" w:rsidP="00642840">
      <w:pPr>
        <w:spacing w:line="360" w:lineRule="auto"/>
        <w:ind w:firstLine="567"/>
        <w:jc w:val="both"/>
        <w:rPr>
          <w:rFonts w:ascii="Arial Narrow" w:hAnsi="Arial Narrow"/>
          <w:b w:val="0"/>
          <w:sz w:val="24"/>
          <w:szCs w:val="24"/>
          <w:u w:val="none"/>
        </w:rPr>
      </w:pPr>
      <w:r w:rsidRPr="00EA0896">
        <w:rPr>
          <w:rFonts w:ascii="Arial Narrow" w:hAnsi="Arial Narrow" w:cs="Arial"/>
          <w:b w:val="0"/>
          <w:sz w:val="24"/>
          <w:szCs w:val="24"/>
          <w:u w:val="none"/>
        </w:rPr>
        <w:t xml:space="preserve">Ważną grupą wydatków stanowią wydatki pokrywane z dotacji celowych budżetu państwa </w:t>
      </w:r>
      <w:r w:rsidR="00642840">
        <w:rPr>
          <w:rFonts w:ascii="Arial Narrow" w:hAnsi="Arial Narrow" w:cs="Arial"/>
          <w:b w:val="0"/>
          <w:sz w:val="24"/>
          <w:szCs w:val="24"/>
          <w:u w:val="none"/>
        </w:rPr>
        <w:br/>
      </w:r>
      <w:r w:rsidRPr="0092100E">
        <w:rPr>
          <w:rFonts w:ascii="Arial Narrow" w:hAnsi="Arial Narrow"/>
          <w:b w:val="0"/>
          <w:sz w:val="24"/>
          <w:szCs w:val="24"/>
          <w:u w:val="none"/>
        </w:rPr>
        <w:t xml:space="preserve">na wykonanie zadań bieżących z zakresu administracji rządowej oraz innych zadań zleconych gminie ustawami oraz wykonanie wydatków na finansowanie lub dofinansowanie zadań własnych. Wydatki te stanowią </w:t>
      </w:r>
      <w:r w:rsidR="00225323" w:rsidRPr="0092100E">
        <w:rPr>
          <w:rFonts w:ascii="Arial Narrow" w:hAnsi="Arial Narrow"/>
          <w:b w:val="0"/>
          <w:sz w:val="24"/>
          <w:szCs w:val="24"/>
          <w:u w:val="none"/>
        </w:rPr>
        <w:t>7,52</w:t>
      </w:r>
      <w:r w:rsidRPr="0092100E">
        <w:rPr>
          <w:rFonts w:ascii="Arial Narrow" w:hAnsi="Arial Narrow"/>
          <w:b w:val="0"/>
          <w:sz w:val="24"/>
          <w:szCs w:val="24"/>
          <w:u w:val="none"/>
        </w:rPr>
        <w:t xml:space="preserve"> % wykonania wydatków ogółem budżetu z tego:</w:t>
      </w:r>
    </w:p>
    <w:p w:rsidR="005533B5" w:rsidRPr="00EA0896" w:rsidRDefault="005533B5" w:rsidP="00EA0896">
      <w:pPr>
        <w:pStyle w:val="Akapitzlist"/>
        <w:numPr>
          <w:ilvl w:val="0"/>
          <w:numId w:val="104"/>
        </w:numPr>
        <w:spacing w:line="360" w:lineRule="auto"/>
        <w:ind w:left="709" w:hanging="283"/>
        <w:jc w:val="both"/>
        <w:rPr>
          <w:rFonts w:ascii="Arial Narrow" w:hAnsi="Arial Narrow"/>
          <w:b w:val="0"/>
          <w:sz w:val="24"/>
          <w:szCs w:val="24"/>
          <w:u w:val="none"/>
        </w:rPr>
      </w:pPr>
      <w:r w:rsidRPr="00EA0896">
        <w:rPr>
          <w:rFonts w:ascii="Arial Narrow" w:hAnsi="Arial Narrow"/>
          <w:b w:val="0"/>
          <w:sz w:val="24"/>
          <w:szCs w:val="24"/>
          <w:u w:val="none"/>
        </w:rPr>
        <w:t xml:space="preserve">wykonanie zadań bieżących z zakresu administracji rządowej oraz innych zadań zleconych gminie ustawami – </w:t>
      </w:r>
      <w:r w:rsidR="0092100E" w:rsidRPr="00EA0896">
        <w:rPr>
          <w:rFonts w:ascii="Arial Narrow" w:hAnsi="Arial Narrow"/>
          <w:b w:val="0"/>
          <w:sz w:val="24"/>
          <w:szCs w:val="24"/>
          <w:u w:val="none"/>
        </w:rPr>
        <w:t>6,65</w:t>
      </w:r>
      <w:r w:rsidRPr="00EA0896">
        <w:rPr>
          <w:rFonts w:ascii="Arial Narrow" w:hAnsi="Arial Narrow"/>
          <w:b w:val="0"/>
          <w:sz w:val="24"/>
          <w:szCs w:val="24"/>
          <w:u w:val="none"/>
        </w:rPr>
        <w:t xml:space="preserve"> %,</w:t>
      </w:r>
    </w:p>
    <w:p w:rsidR="005533B5" w:rsidRPr="0092100E" w:rsidRDefault="005533B5" w:rsidP="00E327FF">
      <w:pPr>
        <w:pStyle w:val="Akapitzlist"/>
        <w:numPr>
          <w:ilvl w:val="0"/>
          <w:numId w:val="110"/>
        </w:numPr>
        <w:spacing w:line="360" w:lineRule="auto"/>
        <w:jc w:val="both"/>
        <w:rPr>
          <w:rFonts w:ascii="Arial Narrow" w:hAnsi="Arial Narrow"/>
          <w:b w:val="0"/>
          <w:sz w:val="24"/>
          <w:szCs w:val="24"/>
          <w:u w:val="none"/>
        </w:rPr>
      </w:pPr>
      <w:r w:rsidRPr="0092100E">
        <w:rPr>
          <w:rFonts w:ascii="Arial Narrow" w:hAnsi="Arial Narrow"/>
          <w:b w:val="0"/>
          <w:sz w:val="24"/>
          <w:szCs w:val="24"/>
          <w:u w:val="none"/>
        </w:rPr>
        <w:t>wykonanie wydatków na finansowanie lub dofinansowanie zadań własnych – 0,87 %</w:t>
      </w:r>
    </w:p>
    <w:p w:rsidR="005533B5" w:rsidRPr="00BA4986" w:rsidRDefault="005533B5" w:rsidP="005533B5">
      <w:pPr>
        <w:jc w:val="both"/>
        <w:rPr>
          <w:rFonts w:ascii="Arial Narrow" w:hAnsi="Arial Narrow"/>
          <w:sz w:val="24"/>
          <w:szCs w:val="24"/>
          <w:u w:val="none"/>
        </w:rPr>
      </w:pPr>
    </w:p>
    <w:p w:rsidR="00BE4C89" w:rsidRPr="001D2B12" w:rsidRDefault="00BE4C89" w:rsidP="00BE4C89">
      <w:pPr>
        <w:jc w:val="both"/>
        <w:rPr>
          <w:rFonts w:ascii="Arial Narrow" w:hAnsi="Arial Narrow"/>
          <w:sz w:val="24"/>
          <w:szCs w:val="24"/>
          <w:u w:val="none"/>
        </w:rPr>
      </w:pPr>
      <w:r w:rsidRPr="00BA4986">
        <w:rPr>
          <w:rFonts w:ascii="Arial Narrow" w:hAnsi="Arial Narrow"/>
          <w:sz w:val="24"/>
          <w:szCs w:val="24"/>
          <w:u w:val="none"/>
        </w:rPr>
        <w:t>Plan i wykonanie zadań bieżących z zakresu administracji rządowej oraz innych zadań zleconych</w:t>
      </w:r>
      <w:r w:rsidRPr="001D2B12">
        <w:rPr>
          <w:rFonts w:ascii="Arial Narrow" w:hAnsi="Arial Narrow"/>
          <w:sz w:val="24"/>
          <w:szCs w:val="24"/>
          <w:u w:val="none"/>
        </w:rPr>
        <w:t xml:space="preserve"> gminie ustawami przedstawia na dzień </w:t>
      </w:r>
      <w:r>
        <w:rPr>
          <w:rFonts w:ascii="Arial Narrow" w:hAnsi="Arial Narrow"/>
          <w:sz w:val="24"/>
          <w:szCs w:val="24"/>
          <w:u w:val="none"/>
        </w:rPr>
        <w:t>31.12</w:t>
      </w:r>
      <w:r w:rsidRPr="001D2B12">
        <w:rPr>
          <w:rFonts w:ascii="Arial Narrow" w:hAnsi="Arial Narrow"/>
          <w:sz w:val="24"/>
          <w:szCs w:val="24"/>
          <w:u w:val="none"/>
        </w:rPr>
        <w:t>.2009</w:t>
      </w:r>
      <w:r>
        <w:rPr>
          <w:rFonts w:ascii="Arial Narrow" w:hAnsi="Arial Narrow"/>
          <w:sz w:val="24"/>
          <w:szCs w:val="24"/>
          <w:u w:val="none"/>
        </w:rPr>
        <w:t xml:space="preserve"> </w:t>
      </w:r>
      <w:r w:rsidRPr="001D2B12">
        <w:rPr>
          <w:rFonts w:ascii="Arial Narrow" w:hAnsi="Arial Narrow"/>
          <w:sz w:val="24"/>
          <w:szCs w:val="24"/>
          <w:u w:val="none"/>
        </w:rPr>
        <w:t>r. poniższa tabela:</w:t>
      </w:r>
    </w:p>
    <w:p w:rsidR="005533B5" w:rsidRPr="00BA4986" w:rsidRDefault="005533B5" w:rsidP="005533B5">
      <w:pPr>
        <w:jc w:val="both"/>
        <w:rPr>
          <w:rFonts w:ascii="Arial Narrow" w:hAnsi="Arial Narrow"/>
          <w:sz w:val="24"/>
          <w:szCs w:val="24"/>
          <w:u w:val="none"/>
        </w:rPr>
      </w:pPr>
    </w:p>
    <w:tbl>
      <w:tblPr>
        <w:tblW w:w="511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993"/>
        <w:gridCol w:w="1702"/>
        <w:gridCol w:w="1193"/>
        <w:gridCol w:w="1389"/>
        <w:gridCol w:w="1328"/>
        <w:gridCol w:w="1191"/>
        <w:gridCol w:w="992"/>
      </w:tblGrid>
      <w:tr w:rsidR="00BE4C89" w:rsidRPr="001D2B12" w:rsidTr="00A2331B">
        <w:trPr>
          <w:cantSplit/>
          <w:trHeight w:val="1118"/>
        </w:trPr>
        <w:tc>
          <w:tcPr>
            <w:tcW w:w="374" w:type="pct"/>
            <w:shd w:val="clear" w:color="auto" w:fill="EEECE1" w:themeFill="background2"/>
            <w:vAlign w:val="center"/>
          </w:tcPr>
          <w:p w:rsidR="00BE4C89" w:rsidRPr="001D2B12" w:rsidRDefault="00BE4C89" w:rsidP="00AC3BA6">
            <w:pPr>
              <w:rPr>
                <w:rFonts w:ascii="Arial Narrow" w:hAnsi="Arial Narrow"/>
                <w:sz w:val="20"/>
                <w:szCs w:val="20"/>
                <w:u w:val="none"/>
              </w:rPr>
            </w:pPr>
            <w:r w:rsidRPr="001D2B12">
              <w:rPr>
                <w:rFonts w:ascii="Arial Narrow" w:hAnsi="Arial Narrow"/>
                <w:sz w:val="20"/>
                <w:szCs w:val="20"/>
                <w:u w:val="none"/>
              </w:rPr>
              <w:t>Dział</w:t>
            </w:r>
          </w:p>
        </w:tc>
        <w:tc>
          <w:tcPr>
            <w:tcW w:w="523" w:type="pct"/>
            <w:shd w:val="clear" w:color="auto" w:fill="EEECE1" w:themeFill="background2"/>
            <w:vAlign w:val="center"/>
          </w:tcPr>
          <w:p w:rsidR="00BE4C89" w:rsidRPr="001D2B12" w:rsidRDefault="00BE4C89" w:rsidP="00AC3BA6">
            <w:pPr>
              <w:rPr>
                <w:rFonts w:ascii="Arial Narrow" w:hAnsi="Arial Narrow"/>
                <w:sz w:val="20"/>
                <w:szCs w:val="20"/>
                <w:u w:val="none"/>
              </w:rPr>
            </w:pPr>
            <w:r w:rsidRPr="001D2B12">
              <w:rPr>
                <w:rFonts w:ascii="Arial Narrow" w:hAnsi="Arial Narrow"/>
                <w:sz w:val="20"/>
                <w:szCs w:val="20"/>
                <w:u w:val="none"/>
              </w:rPr>
              <w:t>Rozdział</w:t>
            </w:r>
          </w:p>
        </w:tc>
        <w:tc>
          <w:tcPr>
            <w:tcW w:w="896" w:type="pct"/>
            <w:shd w:val="clear" w:color="auto" w:fill="EEECE1" w:themeFill="background2"/>
            <w:vAlign w:val="center"/>
          </w:tcPr>
          <w:p w:rsidR="00BE4C89" w:rsidRPr="001D2B12" w:rsidRDefault="00BE4C89" w:rsidP="00AC3BA6">
            <w:pPr>
              <w:rPr>
                <w:rFonts w:ascii="Arial Narrow" w:hAnsi="Arial Narrow"/>
                <w:sz w:val="20"/>
                <w:szCs w:val="20"/>
                <w:u w:val="none"/>
              </w:rPr>
            </w:pPr>
            <w:r w:rsidRPr="001D2B12">
              <w:rPr>
                <w:rFonts w:ascii="Arial Narrow" w:hAnsi="Arial Narrow"/>
                <w:sz w:val="20"/>
                <w:szCs w:val="20"/>
                <w:u w:val="none"/>
              </w:rPr>
              <w:t>Nazwa rozdziału</w:t>
            </w:r>
          </w:p>
        </w:tc>
        <w:tc>
          <w:tcPr>
            <w:tcW w:w="628" w:type="pct"/>
            <w:shd w:val="clear" w:color="auto" w:fill="EEECE1" w:themeFill="background2"/>
            <w:vAlign w:val="center"/>
          </w:tcPr>
          <w:p w:rsidR="00BE4C89" w:rsidRPr="001D2B12" w:rsidRDefault="00BE4C89" w:rsidP="00AC3BA6">
            <w:pPr>
              <w:rPr>
                <w:rFonts w:ascii="Arial Narrow" w:hAnsi="Arial Narrow"/>
                <w:sz w:val="20"/>
                <w:szCs w:val="20"/>
                <w:u w:val="none"/>
              </w:rPr>
            </w:pPr>
            <w:r w:rsidRPr="001D2B12">
              <w:rPr>
                <w:rFonts w:ascii="Arial Narrow" w:hAnsi="Arial Narrow"/>
                <w:sz w:val="20"/>
                <w:szCs w:val="20"/>
                <w:u w:val="none"/>
              </w:rPr>
              <w:t>Plan</w:t>
            </w:r>
          </w:p>
          <w:p w:rsidR="00BE4C89" w:rsidRPr="001D2B12" w:rsidRDefault="00BE4C89" w:rsidP="00AC3BA6">
            <w:pPr>
              <w:rPr>
                <w:rFonts w:ascii="Arial Narrow" w:hAnsi="Arial Narrow"/>
                <w:sz w:val="20"/>
                <w:szCs w:val="20"/>
                <w:u w:val="none"/>
              </w:rPr>
            </w:pPr>
            <w:r w:rsidRPr="001D2B12">
              <w:rPr>
                <w:rFonts w:ascii="Arial Narrow" w:hAnsi="Arial Narrow"/>
                <w:sz w:val="20"/>
                <w:szCs w:val="20"/>
                <w:u w:val="none"/>
              </w:rPr>
              <w:t>wg uchwały budżetowej</w:t>
            </w:r>
          </w:p>
        </w:tc>
        <w:tc>
          <w:tcPr>
            <w:tcW w:w="731" w:type="pct"/>
            <w:shd w:val="clear" w:color="auto" w:fill="EEECE1" w:themeFill="background2"/>
            <w:vAlign w:val="center"/>
          </w:tcPr>
          <w:p w:rsidR="00BE4C89" w:rsidRPr="001D2B12" w:rsidRDefault="00BE4C89" w:rsidP="00AC3BA6">
            <w:pPr>
              <w:rPr>
                <w:rFonts w:ascii="Arial Narrow" w:hAnsi="Arial Narrow"/>
                <w:sz w:val="20"/>
                <w:szCs w:val="20"/>
                <w:u w:val="none"/>
              </w:rPr>
            </w:pPr>
            <w:r w:rsidRPr="001D2B12">
              <w:rPr>
                <w:rFonts w:ascii="Arial Narrow" w:hAnsi="Arial Narrow"/>
                <w:sz w:val="20"/>
                <w:szCs w:val="20"/>
                <w:u w:val="none"/>
              </w:rPr>
              <w:t>Plan po zmianach</w:t>
            </w:r>
          </w:p>
          <w:p w:rsidR="00BE4C89" w:rsidRPr="001D2B12" w:rsidRDefault="00BE4C89" w:rsidP="00AC3BA6">
            <w:pPr>
              <w:rPr>
                <w:rFonts w:ascii="Arial Narrow" w:hAnsi="Arial Narrow"/>
                <w:sz w:val="20"/>
                <w:szCs w:val="20"/>
                <w:u w:val="none"/>
              </w:rPr>
            </w:pPr>
          </w:p>
        </w:tc>
        <w:tc>
          <w:tcPr>
            <w:tcW w:w="699" w:type="pct"/>
            <w:shd w:val="clear" w:color="auto" w:fill="EEECE1" w:themeFill="background2"/>
            <w:vAlign w:val="center"/>
          </w:tcPr>
          <w:p w:rsidR="00BE4C89" w:rsidRPr="001D2B12" w:rsidRDefault="00BE4C89" w:rsidP="00AC3BA6">
            <w:pPr>
              <w:rPr>
                <w:rFonts w:ascii="Arial Narrow" w:hAnsi="Arial Narrow"/>
                <w:sz w:val="20"/>
                <w:szCs w:val="20"/>
                <w:u w:val="none"/>
              </w:rPr>
            </w:pPr>
            <w:r w:rsidRPr="001D2B12">
              <w:rPr>
                <w:rFonts w:ascii="Arial Narrow" w:hAnsi="Arial Narrow"/>
                <w:sz w:val="20"/>
                <w:szCs w:val="20"/>
                <w:u w:val="none"/>
              </w:rPr>
              <w:t>Wykonanie</w:t>
            </w:r>
          </w:p>
          <w:p w:rsidR="00BE4C89" w:rsidRPr="001D2B12" w:rsidRDefault="00BE4C89" w:rsidP="00AC3BA6">
            <w:pPr>
              <w:rPr>
                <w:rFonts w:ascii="Arial Narrow" w:hAnsi="Arial Narrow"/>
                <w:sz w:val="20"/>
                <w:szCs w:val="20"/>
                <w:u w:val="none"/>
              </w:rPr>
            </w:pPr>
          </w:p>
        </w:tc>
        <w:tc>
          <w:tcPr>
            <w:tcW w:w="627" w:type="pct"/>
            <w:shd w:val="clear" w:color="auto" w:fill="EEECE1" w:themeFill="background2"/>
            <w:vAlign w:val="center"/>
          </w:tcPr>
          <w:p w:rsidR="00BE4C89" w:rsidRPr="001D2B12" w:rsidRDefault="00BE4C89" w:rsidP="00AC3BA6">
            <w:pPr>
              <w:rPr>
                <w:rFonts w:ascii="Arial Narrow" w:hAnsi="Arial Narrow"/>
                <w:sz w:val="20"/>
                <w:szCs w:val="20"/>
                <w:u w:val="none"/>
              </w:rPr>
            </w:pPr>
            <w:r w:rsidRPr="001D2B12">
              <w:rPr>
                <w:rFonts w:ascii="Arial Narrow" w:hAnsi="Arial Narrow"/>
                <w:sz w:val="20"/>
                <w:szCs w:val="20"/>
                <w:u w:val="none"/>
              </w:rPr>
              <w:t>%</w:t>
            </w:r>
          </w:p>
          <w:p w:rsidR="00BE4C89" w:rsidRPr="001D2B12" w:rsidRDefault="00BE4C89" w:rsidP="00AC3BA6">
            <w:pPr>
              <w:rPr>
                <w:rFonts w:ascii="Arial Narrow" w:hAnsi="Arial Narrow"/>
                <w:sz w:val="20"/>
                <w:szCs w:val="20"/>
                <w:u w:val="none"/>
              </w:rPr>
            </w:pPr>
            <w:r w:rsidRPr="001D2B12">
              <w:rPr>
                <w:rFonts w:ascii="Arial Narrow" w:hAnsi="Arial Narrow"/>
                <w:sz w:val="20"/>
                <w:szCs w:val="20"/>
                <w:u w:val="none"/>
              </w:rPr>
              <w:t>Wykonania</w:t>
            </w:r>
          </w:p>
          <w:p w:rsidR="00BE4C89" w:rsidRPr="001D2B12" w:rsidRDefault="00BE4C89" w:rsidP="00AC3BA6">
            <w:pPr>
              <w:rPr>
                <w:rFonts w:ascii="Arial Narrow" w:hAnsi="Arial Narrow"/>
                <w:sz w:val="20"/>
                <w:szCs w:val="20"/>
                <w:u w:val="none"/>
              </w:rPr>
            </w:pPr>
            <w:r w:rsidRPr="001D2B12">
              <w:rPr>
                <w:rFonts w:ascii="Arial Narrow" w:hAnsi="Arial Narrow"/>
                <w:sz w:val="20"/>
                <w:szCs w:val="20"/>
                <w:u w:val="none"/>
              </w:rPr>
              <w:t>6/5</w:t>
            </w:r>
          </w:p>
        </w:tc>
        <w:tc>
          <w:tcPr>
            <w:tcW w:w="523" w:type="pct"/>
            <w:shd w:val="clear" w:color="auto" w:fill="EEECE1" w:themeFill="background2"/>
            <w:vAlign w:val="center"/>
          </w:tcPr>
          <w:p w:rsidR="00BE4C89" w:rsidRPr="001D2B12" w:rsidRDefault="00BE4C89" w:rsidP="00AC3BA6">
            <w:pPr>
              <w:rPr>
                <w:rFonts w:ascii="Arial Narrow" w:hAnsi="Arial Narrow"/>
                <w:sz w:val="20"/>
                <w:szCs w:val="20"/>
                <w:u w:val="none"/>
              </w:rPr>
            </w:pPr>
            <w:r w:rsidRPr="001D2B12">
              <w:rPr>
                <w:rFonts w:ascii="Arial Narrow" w:hAnsi="Arial Narrow"/>
                <w:sz w:val="20"/>
                <w:szCs w:val="20"/>
                <w:u w:val="none"/>
              </w:rPr>
              <w:t>Struktura</w:t>
            </w:r>
          </w:p>
          <w:p w:rsidR="00BE4C89" w:rsidRPr="001D2B12" w:rsidRDefault="00BE4C89" w:rsidP="00AC3BA6">
            <w:pPr>
              <w:rPr>
                <w:rFonts w:ascii="Arial Narrow" w:hAnsi="Arial Narrow"/>
                <w:sz w:val="20"/>
                <w:szCs w:val="20"/>
                <w:u w:val="none"/>
              </w:rPr>
            </w:pPr>
            <w:r w:rsidRPr="001D2B12">
              <w:rPr>
                <w:rFonts w:ascii="Arial Narrow" w:hAnsi="Arial Narrow"/>
                <w:sz w:val="20"/>
                <w:szCs w:val="20"/>
                <w:u w:val="none"/>
              </w:rPr>
              <w:t>%</w:t>
            </w:r>
          </w:p>
        </w:tc>
      </w:tr>
      <w:tr w:rsidR="00BE4C89" w:rsidRPr="001D2B12" w:rsidTr="00A2331B">
        <w:trPr>
          <w:trHeight w:val="314"/>
        </w:trPr>
        <w:tc>
          <w:tcPr>
            <w:tcW w:w="374" w:type="pct"/>
            <w:vAlign w:val="center"/>
          </w:tcPr>
          <w:p w:rsidR="00BE4C89" w:rsidRPr="001D2B12" w:rsidRDefault="00BE4C89" w:rsidP="00A2331B">
            <w:pPr>
              <w:rPr>
                <w:rFonts w:ascii="Arial Narrow" w:hAnsi="Arial Narrow"/>
                <w:b w:val="0"/>
                <w:sz w:val="20"/>
                <w:szCs w:val="20"/>
                <w:u w:val="none"/>
              </w:rPr>
            </w:pPr>
            <w:r w:rsidRPr="001D2B12">
              <w:rPr>
                <w:rFonts w:ascii="Arial Narrow" w:hAnsi="Arial Narrow"/>
                <w:b w:val="0"/>
                <w:sz w:val="20"/>
                <w:szCs w:val="20"/>
                <w:u w:val="none"/>
              </w:rPr>
              <w:t>1</w:t>
            </w:r>
          </w:p>
        </w:tc>
        <w:tc>
          <w:tcPr>
            <w:tcW w:w="523" w:type="pct"/>
            <w:vAlign w:val="center"/>
          </w:tcPr>
          <w:p w:rsidR="00BE4C89" w:rsidRPr="001D2B12" w:rsidRDefault="00BE4C89" w:rsidP="00A2331B">
            <w:pPr>
              <w:rPr>
                <w:rFonts w:ascii="Arial Narrow" w:hAnsi="Arial Narrow"/>
                <w:b w:val="0"/>
                <w:sz w:val="20"/>
                <w:szCs w:val="20"/>
                <w:u w:val="none"/>
              </w:rPr>
            </w:pPr>
            <w:r w:rsidRPr="001D2B12">
              <w:rPr>
                <w:rFonts w:ascii="Arial Narrow" w:hAnsi="Arial Narrow"/>
                <w:b w:val="0"/>
                <w:sz w:val="20"/>
                <w:szCs w:val="20"/>
                <w:u w:val="none"/>
              </w:rPr>
              <w:t>2</w:t>
            </w:r>
          </w:p>
        </w:tc>
        <w:tc>
          <w:tcPr>
            <w:tcW w:w="896" w:type="pct"/>
            <w:vAlign w:val="center"/>
          </w:tcPr>
          <w:p w:rsidR="00BE4C89" w:rsidRPr="001D2B12" w:rsidRDefault="00BE4C89" w:rsidP="00A2331B">
            <w:pPr>
              <w:rPr>
                <w:rFonts w:ascii="Arial Narrow" w:hAnsi="Arial Narrow"/>
                <w:b w:val="0"/>
                <w:sz w:val="20"/>
                <w:szCs w:val="20"/>
                <w:u w:val="none"/>
              </w:rPr>
            </w:pPr>
            <w:r w:rsidRPr="001D2B12">
              <w:rPr>
                <w:rFonts w:ascii="Arial Narrow" w:hAnsi="Arial Narrow"/>
                <w:b w:val="0"/>
                <w:sz w:val="20"/>
                <w:szCs w:val="20"/>
                <w:u w:val="none"/>
              </w:rPr>
              <w:t>3</w:t>
            </w:r>
          </w:p>
        </w:tc>
        <w:tc>
          <w:tcPr>
            <w:tcW w:w="628" w:type="pct"/>
            <w:vAlign w:val="center"/>
          </w:tcPr>
          <w:p w:rsidR="00BE4C89" w:rsidRPr="001D2B12" w:rsidRDefault="00BE4C89" w:rsidP="00A2331B">
            <w:pPr>
              <w:rPr>
                <w:rFonts w:ascii="Arial Narrow" w:hAnsi="Arial Narrow"/>
                <w:b w:val="0"/>
                <w:sz w:val="20"/>
                <w:szCs w:val="20"/>
                <w:u w:val="none"/>
              </w:rPr>
            </w:pPr>
            <w:r w:rsidRPr="001D2B12">
              <w:rPr>
                <w:rFonts w:ascii="Arial Narrow" w:hAnsi="Arial Narrow"/>
                <w:b w:val="0"/>
                <w:sz w:val="20"/>
                <w:szCs w:val="20"/>
                <w:u w:val="none"/>
              </w:rPr>
              <w:t>4</w:t>
            </w:r>
          </w:p>
        </w:tc>
        <w:tc>
          <w:tcPr>
            <w:tcW w:w="731" w:type="pct"/>
            <w:vAlign w:val="center"/>
          </w:tcPr>
          <w:p w:rsidR="00BE4C89" w:rsidRPr="001D2B12" w:rsidRDefault="00BE4C89" w:rsidP="00A2331B">
            <w:pPr>
              <w:rPr>
                <w:rFonts w:ascii="Arial Narrow" w:hAnsi="Arial Narrow"/>
                <w:b w:val="0"/>
                <w:sz w:val="20"/>
                <w:szCs w:val="20"/>
                <w:u w:val="none"/>
              </w:rPr>
            </w:pPr>
            <w:r w:rsidRPr="001D2B12">
              <w:rPr>
                <w:rFonts w:ascii="Arial Narrow" w:hAnsi="Arial Narrow"/>
                <w:b w:val="0"/>
                <w:sz w:val="20"/>
                <w:szCs w:val="20"/>
                <w:u w:val="none"/>
              </w:rPr>
              <w:t>5</w:t>
            </w:r>
          </w:p>
        </w:tc>
        <w:tc>
          <w:tcPr>
            <w:tcW w:w="699" w:type="pct"/>
            <w:vAlign w:val="center"/>
          </w:tcPr>
          <w:p w:rsidR="00BE4C89" w:rsidRPr="001D2B12" w:rsidRDefault="00BE4C89" w:rsidP="00A2331B">
            <w:pPr>
              <w:rPr>
                <w:rFonts w:ascii="Arial Narrow" w:hAnsi="Arial Narrow"/>
                <w:b w:val="0"/>
                <w:sz w:val="20"/>
                <w:szCs w:val="20"/>
                <w:u w:val="none"/>
              </w:rPr>
            </w:pPr>
            <w:r w:rsidRPr="001D2B12">
              <w:rPr>
                <w:rFonts w:ascii="Arial Narrow" w:hAnsi="Arial Narrow"/>
                <w:b w:val="0"/>
                <w:sz w:val="20"/>
                <w:szCs w:val="20"/>
                <w:u w:val="none"/>
              </w:rPr>
              <w:t>6</w:t>
            </w:r>
          </w:p>
        </w:tc>
        <w:tc>
          <w:tcPr>
            <w:tcW w:w="627" w:type="pct"/>
            <w:vAlign w:val="center"/>
          </w:tcPr>
          <w:p w:rsidR="00BE4C89" w:rsidRPr="001D2B12" w:rsidRDefault="00BE4C89" w:rsidP="00A2331B">
            <w:pPr>
              <w:rPr>
                <w:rFonts w:ascii="Arial Narrow" w:hAnsi="Arial Narrow"/>
                <w:b w:val="0"/>
                <w:sz w:val="20"/>
                <w:szCs w:val="20"/>
                <w:u w:val="none"/>
              </w:rPr>
            </w:pPr>
            <w:r w:rsidRPr="001D2B12">
              <w:rPr>
                <w:rFonts w:ascii="Arial Narrow" w:hAnsi="Arial Narrow"/>
                <w:b w:val="0"/>
                <w:sz w:val="20"/>
                <w:szCs w:val="20"/>
                <w:u w:val="none"/>
              </w:rPr>
              <w:t>7</w:t>
            </w:r>
          </w:p>
        </w:tc>
        <w:tc>
          <w:tcPr>
            <w:tcW w:w="523" w:type="pct"/>
            <w:vAlign w:val="center"/>
          </w:tcPr>
          <w:p w:rsidR="00BE4C89" w:rsidRPr="001D2B12" w:rsidRDefault="00BE4C89" w:rsidP="00A2331B">
            <w:pPr>
              <w:rPr>
                <w:rFonts w:ascii="Arial Narrow" w:hAnsi="Arial Narrow"/>
                <w:b w:val="0"/>
                <w:sz w:val="20"/>
                <w:szCs w:val="20"/>
                <w:u w:val="none"/>
              </w:rPr>
            </w:pPr>
            <w:r w:rsidRPr="001D2B12">
              <w:rPr>
                <w:rFonts w:ascii="Arial Narrow" w:hAnsi="Arial Narrow"/>
                <w:b w:val="0"/>
                <w:sz w:val="20"/>
                <w:szCs w:val="20"/>
                <w:u w:val="none"/>
              </w:rPr>
              <w:t>8</w:t>
            </w:r>
          </w:p>
        </w:tc>
      </w:tr>
      <w:tr w:rsidR="00BE4C89" w:rsidRPr="001D2B12" w:rsidTr="00A2331B">
        <w:trPr>
          <w:trHeight w:val="862"/>
        </w:trPr>
        <w:tc>
          <w:tcPr>
            <w:tcW w:w="374" w:type="pct"/>
            <w:vAlign w:val="center"/>
          </w:tcPr>
          <w:p w:rsidR="00BE4C89" w:rsidRPr="001D2B12" w:rsidRDefault="00BE4C89" w:rsidP="00AC3BA6">
            <w:pPr>
              <w:rPr>
                <w:rFonts w:ascii="Arial Narrow" w:hAnsi="Arial Narrow"/>
                <w:b w:val="0"/>
                <w:sz w:val="20"/>
                <w:szCs w:val="20"/>
                <w:u w:val="none"/>
              </w:rPr>
            </w:pPr>
            <w:r w:rsidRPr="001D2B12">
              <w:rPr>
                <w:rFonts w:ascii="Arial Narrow" w:hAnsi="Arial Narrow"/>
                <w:b w:val="0"/>
                <w:sz w:val="20"/>
                <w:szCs w:val="20"/>
                <w:u w:val="none"/>
              </w:rPr>
              <w:t>010</w:t>
            </w:r>
          </w:p>
        </w:tc>
        <w:tc>
          <w:tcPr>
            <w:tcW w:w="523" w:type="pct"/>
            <w:vAlign w:val="center"/>
          </w:tcPr>
          <w:p w:rsidR="00BE4C89" w:rsidRPr="001D2B12" w:rsidRDefault="00BE4C89" w:rsidP="00AC3BA6">
            <w:pPr>
              <w:rPr>
                <w:rFonts w:ascii="Arial Narrow" w:hAnsi="Arial Narrow"/>
                <w:b w:val="0"/>
                <w:sz w:val="20"/>
                <w:szCs w:val="20"/>
                <w:u w:val="none"/>
              </w:rPr>
            </w:pPr>
            <w:r w:rsidRPr="001D2B12">
              <w:rPr>
                <w:rFonts w:ascii="Arial Narrow" w:hAnsi="Arial Narrow"/>
                <w:b w:val="0"/>
                <w:sz w:val="20"/>
                <w:szCs w:val="20"/>
                <w:u w:val="none"/>
              </w:rPr>
              <w:t>01095</w:t>
            </w:r>
          </w:p>
        </w:tc>
        <w:tc>
          <w:tcPr>
            <w:tcW w:w="896" w:type="pct"/>
            <w:vAlign w:val="center"/>
          </w:tcPr>
          <w:p w:rsidR="00BE4C89" w:rsidRPr="001D2B12" w:rsidRDefault="00BE4C89" w:rsidP="00AC3BA6">
            <w:pPr>
              <w:jc w:val="left"/>
              <w:rPr>
                <w:rFonts w:ascii="Arial Narrow" w:hAnsi="Arial Narrow"/>
                <w:b w:val="0"/>
                <w:sz w:val="20"/>
                <w:szCs w:val="20"/>
                <w:u w:val="none"/>
              </w:rPr>
            </w:pPr>
            <w:r w:rsidRPr="001D2B12">
              <w:rPr>
                <w:rFonts w:ascii="Arial Narrow" w:hAnsi="Arial Narrow"/>
                <w:b w:val="0"/>
                <w:sz w:val="20"/>
                <w:szCs w:val="20"/>
                <w:u w:val="none"/>
              </w:rPr>
              <w:t>Pozostała działalność</w:t>
            </w:r>
          </w:p>
        </w:tc>
        <w:tc>
          <w:tcPr>
            <w:tcW w:w="628" w:type="pct"/>
            <w:vAlign w:val="center"/>
          </w:tcPr>
          <w:p w:rsidR="00BE4C89" w:rsidRPr="001D2B12" w:rsidRDefault="00BE4C89" w:rsidP="00AC3BA6">
            <w:pPr>
              <w:rPr>
                <w:rFonts w:ascii="Arial Narrow" w:hAnsi="Arial Narrow"/>
                <w:b w:val="0"/>
                <w:sz w:val="20"/>
                <w:szCs w:val="20"/>
                <w:u w:val="none"/>
              </w:rPr>
            </w:pPr>
            <w:r w:rsidRPr="001D2B12">
              <w:rPr>
                <w:rFonts w:ascii="Arial Narrow" w:hAnsi="Arial Narrow"/>
                <w:b w:val="0"/>
                <w:sz w:val="20"/>
                <w:szCs w:val="20"/>
                <w:u w:val="none"/>
              </w:rPr>
              <w:t>0,00</w:t>
            </w:r>
          </w:p>
        </w:tc>
        <w:tc>
          <w:tcPr>
            <w:tcW w:w="731" w:type="pct"/>
            <w:vAlign w:val="center"/>
          </w:tcPr>
          <w:p w:rsidR="00BE4C89" w:rsidRPr="001D2B12" w:rsidRDefault="00BE4C89" w:rsidP="00AC3BA6">
            <w:pPr>
              <w:rPr>
                <w:rFonts w:ascii="Arial Narrow" w:hAnsi="Arial Narrow"/>
                <w:b w:val="0"/>
                <w:sz w:val="20"/>
                <w:szCs w:val="20"/>
                <w:u w:val="none"/>
              </w:rPr>
            </w:pPr>
            <w:r>
              <w:rPr>
                <w:rFonts w:ascii="Arial Narrow" w:hAnsi="Arial Narrow"/>
                <w:b w:val="0"/>
                <w:sz w:val="20"/>
                <w:szCs w:val="20"/>
                <w:u w:val="none"/>
              </w:rPr>
              <w:t>10.329,11</w:t>
            </w:r>
          </w:p>
        </w:tc>
        <w:tc>
          <w:tcPr>
            <w:tcW w:w="699" w:type="pct"/>
            <w:vAlign w:val="center"/>
          </w:tcPr>
          <w:p w:rsidR="00BE4C89" w:rsidRPr="001D2B12" w:rsidRDefault="00BE4C89" w:rsidP="00AC3BA6">
            <w:pPr>
              <w:rPr>
                <w:rFonts w:ascii="Arial Narrow" w:hAnsi="Arial Narrow"/>
                <w:b w:val="0"/>
                <w:sz w:val="20"/>
                <w:szCs w:val="20"/>
                <w:u w:val="none"/>
              </w:rPr>
            </w:pPr>
            <w:r>
              <w:rPr>
                <w:rFonts w:ascii="Arial Narrow" w:hAnsi="Arial Narrow"/>
                <w:b w:val="0"/>
                <w:sz w:val="20"/>
                <w:szCs w:val="20"/>
                <w:u w:val="none"/>
              </w:rPr>
              <w:t>10.329,10</w:t>
            </w:r>
          </w:p>
        </w:tc>
        <w:tc>
          <w:tcPr>
            <w:tcW w:w="627" w:type="pct"/>
            <w:vAlign w:val="center"/>
          </w:tcPr>
          <w:p w:rsidR="00BE4C89" w:rsidRPr="001D2B12" w:rsidRDefault="00BE4C89" w:rsidP="00AC3BA6">
            <w:pPr>
              <w:rPr>
                <w:rFonts w:ascii="Arial Narrow" w:hAnsi="Arial Narrow"/>
                <w:b w:val="0"/>
                <w:sz w:val="20"/>
                <w:szCs w:val="20"/>
                <w:u w:val="none"/>
              </w:rPr>
            </w:pPr>
            <w:r>
              <w:rPr>
                <w:rFonts w:ascii="Arial Narrow" w:hAnsi="Arial Narrow"/>
                <w:b w:val="0"/>
                <w:sz w:val="20"/>
                <w:szCs w:val="20"/>
                <w:u w:val="none"/>
              </w:rPr>
              <w:t>100,00</w:t>
            </w:r>
          </w:p>
        </w:tc>
        <w:tc>
          <w:tcPr>
            <w:tcW w:w="523" w:type="pct"/>
            <w:vAlign w:val="center"/>
          </w:tcPr>
          <w:p w:rsidR="00BE4C89" w:rsidRPr="001D2B12" w:rsidRDefault="00BE4C89" w:rsidP="00AC3BA6">
            <w:pPr>
              <w:rPr>
                <w:rFonts w:ascii="Arial Narrow" w:hAnsi="Arial Narrow"/>
                <w:b w:val="0"/>
                <w:sz w:val="20"/>
                <w:szCs w:val="20"/>
                <w:u w:val="none"/>
              </w:rPr>
            </w:pPr>
            <w:r>
              <w:rPr>
                <w:rFonts w:ascii="Arial Narrow" w:hAnsi="Arial Narrow"/>
                <w:b w:val="0"/>
                <w:sz w:val="20"/>
                <w:szCs w:val="20"/>
                <w:u w:val="none"/>
              </w:rPr>
              <w:t>0,40</w:t>
            </w:r>
          </w:p>
        </w:tc>
      </w:tr>
      <w:tr w:rsidR="00BE4C89" w:rsidRPr="001D2B12" w:rsidTr="00A2331B">
        <w:trPr>
          <w:trHeight w:val="862"/>
        </w:trPr>
        <w:tc>
          <w:tcPr>
            <w:tcW w:w="374" w:type="pct"/>
            <w:vAlign w:val="center"/>
          </w:tcPr>
          <w:p w:rsidR="00BE4C89" w:rsidRPr="001D2B12" w:rsidRDefault="00BE4C89" w:rsidP="00AC3BA6">
            <w:pPr>
              <w:rPr>
                <w:rFonts w:ascii="Arial Narrow" w:hAnsi="Arial Narrow"/>
                <w:sz w:val="20"/>
                <w:szCs w:val="20"/>
                <w:u w:val="none"/>
              </w:rPr>
            </w:pPr>
            <w:r w:rsidRPr="001D2B12">
              <w:rPr>
                <w:rFonts w:ascii="Arial Narrow" w:hAnsi="Arial Narrow"/>
                <w:b w:val="0"/>
                <w:sz w:val="20"/>
                <w:szCs w:val="20"/>
                <w:u w:val="none"/>
              </w:rPr>
              <w:t>750</w:t>
            </w:r>
          </w:p>
        </w:tc>
        <w:tc>
          <w:tcPr>
            <w:tcW w:w="523" w:type="pct"/>
            <w:vAlign w:val="center"/>
          </w:tcPr>
          <w:p w:rsidR="00BE4C89" w:rsidRPr="001D2B12" w:rsidRDefault="00BE4C89" w:rsidP="00AC3BA6">
            <w:pPr>
              <w:rPr>
                <w:rFonts w:ascii="Arial Narrow" w:hAnsi="Arial Narrow"/>
                <w:b w:val="0"/>
                <w:sz w:val="20"/>
                <w:szCs w:val="20"/>
                <w:u w:val="none"/>
              </w:rPr>
            </w:pPr>
            <w:r w:rsidRPr="001D2B12">
              <w:rPr>
                <w:rFonts w:ascii="Arial Narrow" w:hAnsi="Arial Narrow"/>
                <w:b w:val="0"/>
                <w:sz w:val="20"/>
                <w:szCs w:val="20"/>
                <w:u w:val="none"/>
              </w:rPr>
              <w:t>75011</w:t>
            </w:r>
          </w:p>
        </w:tc>
        <w:tc>
          <w:tcPr>
            <w:tcW w:w="896" w:type="pct"/>
            <w:vAlign w:val="center"/>
          </w:tcPr>
          <w:p w:rsidR="00BE4C89" w:rsidRPr="001D2B12" w:rsidRDefault="00BE4C89" w:rsidP="00AC3BA6">
            <w:pPr>
              <w:jc w:val="left"/>
              <w:rPr>
                <w:rFonts w:ascii="Arial Narrow" w:hAnsi="Arial Narrow"/>
                <w:b w:val="0"/>
                <w:sz w:val="20"/>
                <w:szCs w:val="20"/>
                <w:u w:val="none"/>
              </w:rPr>
            </w:pPr>
            <w:r w:rsidRPr="001D2B12">
              <w:rPr>
                <w:rFonts w:ascii="Arial Narrow" w:hAnsi="Arial Narrow"/>
                <w:b w:val="0"/>
                <w:sz w:val="20"/>
                <w:szCs w:val="20"/>
                <w:u w:val="none"/>
              </w:rPr>
              <w:t>Urzędy Wojewódzkie</w:t>
            </w:r>
          </w:p>
        </w:tc>
        <w:tc>
          <w:tcPr>
            <w:tcW w:w="628" w:type="pct"/>
            <w:vAlign w:val="center"/>
          </w:tcPr>
          <w:p w:rsidR="00BE4C89" w:rsidRPr="001D2B12" w:rsidRDefault="00BE4C89" w:rsidP="00AC3BA6">
            <w:pPr>
              <w:rPr>
                <w:rFonts w:ascii="Arial Narrow" w:hAnsi="Arial Narrow"/>
                <w:b w:val="0"/>
                <w:sz w:val="20"/>
                <w:szCs w:val="20"/>
                <w:u w:val="none"/>
              </w:rPr>
            </w:pPr>
            <w:r w:rsidRPr="001D2B12">
              <w:rPr>
                <w:rFonts w:ascii="Arial Narrow" w:hAnsi="Arial Narrow"/>
                <w:b w:val="0"/>
                <w:sz w:val="20"/>
                <w:szCs w:val="20"/>
                <w:u w:val="none"/>
              </w:rPr>
              <w:t>66 975,00</w:t>
            </w:r>
          </w:p>
        </w:tc>
        <w:tc>
          <w:tcPr>
            <w:tcW w:w="731" w:type="pct"/>
            <w:vAlign w:val="center"/>
          </w:tcPr>
          <w:p w:rsidR="00BE4C89" w:rsidRPr="001D2B12" w:rsidRDefault="00BE4C89" w:rsidP="00AC3BA6">
            <w:pPr>
              <w:rPr>
                <w:rFonts w:ascii="Arial Narrow" w:hAnsi="Arial Narrow"/>
                <w:b w:val="0"/>
                <w:sz w:val="20"/>
                <w:szCs w:val="20"/>
                <w:u w:val="none"/>
              </w:rPr>
            </w:pPr>
            <w:r>
              <w:rPr>
                <w:rFonts w:ascii="Arial Narrow" w:hAnsi="Arial Narrow"/>
                <w:b w:val="0"/>
                <w:sz w:val="20"/>
                <w:szCs w:val="20"/>
                <w:u w:val="none"/>
              </w:rPr>
              <w:t>66.565,00</w:t>
            </w:r>
          </w:p>
        </w:tc>
        <w:tc>
          <w:tcPr>
            <w:tcW w:w="699" w:type="pct"/>
            <w:vAlign w:val="center"/>
          </w:tcPr>
          <w:p w:rsidR="00BE4C89" w:rsidRPr="001D2B12" w:rsidRDefault="00BE4C89" w:rsidP="00AC3BA6">
            <w:pPr>
              <w:rPr>
                <w:rFonts w:ascii="Arial Narrow" w:hAnsi="Arial Narrow"/>
                <w:b w:val="0"/>
                <w:sz w:val="20"/>
                <w:szCs w:val="20"/>
                <w:u w:val="none"/>
              </w:rPr>
            </w:pPr>
            <w:r>
              <w:rPr>
                <w:rFonts w:ascii="Arial Narrow" w:hAnsi="Arial Narrow"/>
                <w:b w:val="0"/>
                <w:sz w:val="20"/>
                <w:szCs w:val="20"/>
                <w:u w:val="none"/>
              </w:rPr>
              <w:t>65.442,40</w:t>
            </w:r>
          </w:p>
        </w:tc>
        <w:tc>
          <w:tcPr>
            <w:tcW w:w="627" w:type="pct"/>
            <w:vAlign w:val="center"/>
          </w:tcPr>
          <w:p w:rsidR="00BE4C89" w:rsidRPr="001D2B12" w:rsidRDefault="00BE4C89" w:rsidP="00AC3BA6">
            <w:pPr>
              <w:rPr>
                <w:rFonts w:ascii="Arial Narrow" w:hAnsi="Arial Narrow"/>
                <w:b w:val="0"/>
                <w:sz w:val="20"/>
                <w:szCs w:val="20"/>
                <w:u w:val="none"/>
              </w:rPr>
            </w:pPr>
            <w:r>
              <w:rPr>
                <w:rFonts w:ascii="Arial Narrow" w:hAnsi="Arial Narrow"/>
                <w:b w:val="0"/>
                <w:sz w:val="20"/>
                <w:szCs w:val="20"/>
                <w:u w:val="none"/>
              </w:rPr>
              <w:t>98,31</w:t>
            </w:r>
          </w:p>
        </w:tc>
        <w:tc>
          <w:tcPr>
            <w:tcW w:w="523" w:type="pct"/>
            <w:vAlign w:val="center"/>
          </w:tcPr>
          <w:p w:rsidR="00BE4C89" w:rsidRPr="001D2B12" w:rsidRDefault="00BE4C89" w:rsidP="00AC3BA6">
            <w:pPr>
              <w:rPr>
                <w:rFonts w:ascii="Arial Narrow" w:hAnsi="Arial Narrow"/>
                <w:b w:val="0"/>
                <w:sz w:val="20"/>
                <w:szCs w:val="20"/>
                <w:u w:val="none"/>
              </w:rPr>
            </w:pPr>
            <w:r>
              <w:rPr>
                <w:rFonts w:ascii="Arial Narrow" w:hAnsi="Arial Narrow"/>
                <w:b w:val="0"/>
                <w:sz w:val="20"/>
                <w:szCs w:val="20"/>
                <w:u w:val="none"/>
              </w:rPr>
              <w:t>2,54</w:t>
            </w:r>
          </w:p>
        </w:tc>
      </w:tr>
      <w:tr w:rsidR="00BE4C89" w:rsidRPr="001D2B12" w:rsidTr="00A2331B">
        <w:trPr>
          <w:trHeight w:val="705"/>
        </w:trPr>
        <w:tc>
          <w:tcPr>
            <w:tcW w:w="374" w:type="pct"/>
            <w:vAlign w:val="center"/>
          </w:tcPr>
          <w:p w:rsidR="00BE4C89" w:rsidRPr="001D2B12" w:rsidRDefault="00BE4C89" w:rsidP="00AC3BA6">
            <w:pPr>
              <w:rPr>
                <w:rFonts w:ascii="Arial Narrow" w:hAnsi="Arial Narrow"/>
                <w:b w:val="0"/>
                <w:sz w:val="20"/>
                <w:szCs w:val="20"/>
                <w:u w:val="none"/>
              </w:rPr>
            </w:pPr>
            <w:r w:rsidRPr="001D2B12">
              <w:rPr>
                <w:rFonts w:ascii="Arial Narrow" w:hAnsi="Arial Narrow"/>
                <w:b w:val="0"/>
                <w:sz w:val="20"/>
                <w:szCs w:val="20"/>
                <w:u w:val="none"/>
              </w:rPr>
              <w:t>751</w:t>
            </w:r>
          </w:p>
        </w:tc>
        <w:tc>
          <w:tcPr>
            <w:tcW w:w="523" w:type="pct"/>
            <w:vAlign w:val="center"/>
          </w:tcPr>
          <w:p w:rsidR="00BE4C89" w:rsidRPr="001D2B12" w:rsidRDefault="00BE4C89" w:rsidP="00AC3BA6">
            <w:pPr>
              <w:rPr>
                <w:rFonts w:ascii="Arial Narrow" w:hAnsi="Arial Narrow"/>
                <w:b w:val="0"/>
                <w:sz w:val="20"/>
                <w:szCs w:val="20"/>
                <w:u w:val="none"/>
              </w:rPr>
            </w:pPr>
            <w:r w:rsidRPr="001D2B12">
              <w:rPr>
                <w:rFonts w:ascii="Arial Narrow" w:hAnsi="Arial Narrow"/>
                <w:b w:val="0"/>
                <w:sz w:val="20"/>
                <w:szCs w:val="20"/>
                <w:u w:val="none"/>
              </w:rPr>
              <w:t>75101</w:t>
            </w:r>
          </w:p>
        </w:tc>
        <w:tc>
          <w:tcPr>
            <w:tcW w:w="896" w:type="pct"/>
            <w:vAlign w:val="center"/>
          </w:tcPr>
          <w:p w:rsidR="00BE4C89" w:rsidRPr="001D2B12" w:rsidRDefault="00BE4C89" w:rsidP="00AC3BA6">
            <w:pPr>
              <w:jc w:val="left"/>
              <w:rPr>
                <w:rFonts w:ascii="Arial Narrow" w:hAnsi="Arial Narrow"/>
                <w:b w:val="0"/>
                <w:sz w:val="20"/>
                <w:szCs w:val="20"/>
                <w:u w:val="none"/>
              </w:rPr>
            </w:pPr>
            <w:r w:rsidRPr="001D2B12">
              <w:rPr>
                <w:rFonts w:ascii="Arial Narrow" w:hAnsi="Arial Narrow"/>
                <w:b w:val="0"/>
                <w:sz w:val="20"/>
                <w:szCs w:val="20"/>
                <w:u w:val="none"/>
              </w:rPr>
              <w:t>Urzędy naczelnych organów władzy państwowej, kontroli i ochrony prawa</w:t>
            </w:r>
          </w:p>
        </w:tc>
        <w:tc>
          <w:tcPr>
            <w:tcW w:w="628" w:type="pct"/>
            <w:vAlign w:val="center"/>
          </w:tcPr>
          <w:p w:rsidR="00BE4C89" w:rsidRPr="001D2B12" w:rsidRDefault="00BE4C89" w:rsidP="00AC3BA6">
            <w:pPr>
              <w:rPr>
                <w:rFonts w:ascii="Arial Narrow" w:hAnsi="Arial Narrow"/>
                <w:b w:val="0"/>
                <w:sz w:val="20"/>
                <w:szCs w:val="20"/>
                <w:u w:val="none"/>
              </w:rPr>
            </w:pPr>
            <w:r w:rsidRPr="001D2B12">
              <w:rPr>
                <w:rFonts w:ascii="Arial Narrow" w:hAnsi="Arial Narrow"/>
                <w:b w:val="0"/>
                <w:sz w:val="20"/>
                <w:szCs w:val="20"/>
                <w:u w:val="none"/>
              </w:rPr>
              <w:t>2 100,00</w:t>
            </w:r>
          </w:p>
        </w:tc>
        <w:tc>
          <w:tcPr>
            <w:tcW w:w="731" w:type="pct"/>
            <w:vAlign w:val="center"/>
          </w:tcPr>
          <w:p w:rsidR="00BE4C89" w:rsidRPr="001D2B12" w:rsidRDefault="00BE4C89" w:rsidP="00AC3BA6">
            <w:pPr>
              <w:rPr>
                <w:rFonts w:ascii="Arial Narrow" w:hAnsi="Arial Narrow"/>
                <w:b w:val="0"/>
                <w:sz w:val="20"/>
                <w:szCs w:val="20"/>
                <w:u w:val="none"/>
              </w:rPr>
            </w:pPr>
            <w:r>
              <w:rPr>
                <w:rFonts w:ascii="Arial Narrow" w:hAnsi="Arial Narrow"/>
                <w:b w:val="0"/>
                <w:sz w:val="20"/>
                <w:szCs w:val="20"/>
                <w:u w:val="none"/>
              </w:rPr>
              <w:t>2.100,00</w:t>
            </w:r>
          </w:p>
        </w:tc>
        <w:tc>
          <w:tcPr>
            <w:tcW w:w="699" w:type="pct"/>
            <w:vAlign w:val="center"/>
          </w:tcPr>
          <w:p w:rsidR="00BE4C89" w:rsidRPr="001D2B12" w:rsidRDefault="00BE4C89" w:rsidP="00AC3BA6">
            <w:pPr>
              <w:rPr>
                <w:rFonts w:ascii="Arial Narrow" w:hAnsi="Arial Narrow"/>
                <w:b w:val="0"/>
                <w:sz w:val="20"/>
                <w:szCs w:val="20"/>
                <w:u w:val="none"/>
              </w:rPr>
            </w:pPr>
            <w:r>
              <w:rPr>
                <w:rFonts w:ascii="Arial Narrow" w:hAnsi="Arial Narrow"/>
                <w:b w:val="0"/>
                <w:sz w:val="20"/>
                <w:szCs w:val="20"/>
                <w:u w:val="none"/>
              </w:rPr>
              <w:t>2.098,69</w:t>
            </w:r>
          </w:p>
        </w:tc>
        <w:tc>
          <w:tcPr>
            <w:tcW w:w="627" w:type="pct"/>
            <w:vAlign w:val="center"/>
          </w:tcPr>
          <w:p w:rsidR="00BE4C89" w:rsidRPr="001D2B12" w:rsidRDefault="00BE4C89" w:rsidP="00AC3BA6">
            <w:pPr>
              <w:rPr>
                <w:rFonts w:ascii="Arial Narrow" w:hAnsi="Arial Narrow"/>
                <w:b w:val="0"/>
                <w:sz w:val="20"/>
                <w:szCs w:val="20"/>
                <w:u w:val="none"/>
              </w:rPr>
            </w:pPr>
            <w:r>
              <w:rPr>
                <w:rFonts w:ascii="Arial Narrow" w:hAnsi="Arial Narrow"/>
                <w:b w:val="0"/>
                <w:sz w:val="20"/>
                <w:szCs w:val="20"/>
                <w:u w:val="none"/>
              </w:rPr>
              <w:t>99,94</w:t>
            </w:r>
          </w:p>
        </w:tc>
        <w:tc>
          <w:tcPr>
            <w:tcW w:w="523" w:type="pct"/>
            <w:vAlign w:val="center"/>
          </w:tcPr>
          <w:p w:rsidR="00BE4C89" w:rsidRPr="001D2B12" w:rsidRDefault="00BE4C89" w:rsidP="00AC3BA6">
            <w:pPr>
              <w:rPr>
                <w:rFonts w:ascii="Arial Narrow" w:hAnsi="Arial Narrow"/>
                <w:b w:val="0"/>
                <w:sz w:val="20"/>
                <w:szCs w:val="20"/>
                <w:u w:val="none"/>
              </w:rPr>
            </w:pPr>
            <w:r>
              <w:rPr>
                <w:rFonts w:ascii="Arial Narrow" w:hAnsi="Arial Narrow"/>
                <w:b w:val="0"/>
                <w:sz w:val="20"/>
                <w:szCs w:val="20"/>
                <w:u w:val="none"/>
              </w:rPr>
              <w:t>0,08</w:t>
            </w:r>
          </w:p>
        </w:tc>
      </w:tr>
      <w:tr w:rsidR="00BE4C89" w:rsidRPr="001D2B12" w:rsidTr="00A2331B">
        <w:trPr>
          <w:trHeight w:val="705"/>
        </w:trPr>
        <w:tc>
          <w:tcPr>
            <w:tcW w:w="374" w:type="pct"/>
            <w:vAlign w:val="center"/>
          </w:tcPr>
          <w:p w:rsidR="00BE4C89" w:rsidRPr="001D2B12" w:rsidRDefault="00BE4C89" w:rsidP="00AC3BA6">
            <w:pPr>
              <w:rPr>
                <w:rFonts w:ascii="Arial Narrow" w:hAnsi="Arial Narrow"/>
                <w:b w:val="0"/>
                <w:sz w:val="20"/>
                <w:szCs w:val="20"/>
                <w:u w:val="none"/>
              </w:rPr>
            </w:pPr>
            <w:r w:rsidRPr="001D2B12">
              <w:rPr>
                <w:rFonts w:ascii="Arial Narrow" w:hAnsi="Arial Narrow"/>
                <w:b w:val="0"/>
                <w:sz w:val="20"/>
                <w:szCs w:val="20"/>
                <w:u w:val="none"/>
              </w:rPr>
              <w:t>751</w:t>
            </w:r>
          </w:p>
        </w:tc>
        <w:tc>
          <w:tcPr>
            <w:tcW w:w="523" w:type="pct"/>
            <w:vAlign w:val="center"/>
          </w:tcPr>
          <w:p w:rsidR="00BE4C89" w:rsidRPr="001D2B12" w:rsidRDefault="00BE4C89" w:rsidP="00AC3BA6">
            <w:pPr>
              <w:rPr>
                <w:rFonts w:ascii="Arial Narrow" w:hAnsi="Arial Narrow"/>
                <w:b w:val="0"/>
                <w:sz w:val="20"/>
                <w:szCs w:val="20"/>
                <w:u w:val="none"/>
              </w:rPr>
            </w:pPr>
            <w:r w:rsidRPr="001D2B12">
              <w:rPr>
                <w:rFonts w:ascii="Arial Narrow" w:hAnsi="Arial Narrow"/>
                <w:b w:val="0"/>
                <w:sz w:val="20"/>
                <w:szCs w:val="20"/>
                <w:u w:val="none"/>
              </w:rPr>
              <w:t>75113</w:t>
            </w:r>
          </w:p>
        </w:tc>
        <w:tc>
          <w:tcPr>
            <w:tcW w:w="896" w:type="pct"/>
            <w:vAlign w:val="center"/>
          </w:tcPr>
          <w:p w:rsidR="00BE4C89" w:rsidRPr="001D2B12" w:rsidRDefault="00BE4C89" w:rsidP="00AC3BA6">
            <w:pPr>
              <w:jc w:val="left"/>
              <w:rPr>
                <w:rFonts w:ascii="Arial Narrow" w:hAnsi="Arial Narrow"/>
                <w:b w:val="0"/>
                <w:sz w:val="20"/>
                <w:szCs w:val="20"/>
                <w:u w:val="none"/>
              </w:rPr>
            </w:pPr>
            <w:r w:rsidRPr="001D2B12">
              <w:rPr>
                <w:rFonts w:ascii="Arial Narrow" w:hAnsi="Arial Narrow"/>
                <w:b w:val="0"/>
                <w:sz w:val="20"/>
                <w:szCs w:val="20"/>
                <w:u w:val="none"/>
              </w:rPr>
              <w:t>Wybory do Parlamentu Europejskiego</w:t>
            </w:r>
          </w:p>
        </w:tc>
        <w:tc>
          <w:tcPr>
            <w:tcW w:w="628" w:type="pct"/>
            <w:vAlign w:val="center"/>
          </w:tcPr>
          <w:p w:rsidR="00BE4C89" w:rsidRPr="001D2B12" w:rsidRDefault="00BE4C89" w:rsidP="00AC3BA6">
            <w:pPr>
              <w:rPr>
                <w:rFonts w:ascii="Arial Narrow" w:hAnsi="Arial Narrow"/>
                <w:b w:val="0"/>
                <w:sz w:val="20"/>
                <w:szCs w:val="20"/>
                <w:u w:val="none"/>
              </w:rPr>
            </w:pPr>
            <w:r w:rsidRPr="001D2B12">
              <w:rPr>
                <w:rFonts w:ascii="Arial Narrow" w:hAnsi="Arial Narrow"/>
                <w:b w:val="0"/>
                <w:sz w:val="20"/>
                <w:szCs w:val="20"/>
                <w:u w:val="none"/>
              </w:rPr>
              <w:t>0,00</w:t>
            </w:r>
          </w:p>
        </w:tc>
        <w:tc>
          <w:tcPr>
            <w:tcW w:w="731" w:type="pct"/>
            <w:vAlign w:val="center"/>
          </w:tcPr>
          <w:p w:rsidR="00BE4C89" w:rsidRPr="001D2B12" w:rsidRDefault="00BE4C89" w:rsidP="00AC3BA6">
            <w:pPr>
              <w:rPr>
                <w:rFonts w:ascii="Arial Narrow" w:hAnsi="Arial Narrow"/>
                <w:b w:val="0"/>
                <w:sz w:val="20"/>
                <w:szCs w:val="20"/>
                <w:u w:val="none"/>
              </w:rPr>
            </w:pPr>
            <w:r>
              <w:rPr>
                <w:rFonts w:ascii="Arial Narrow" w:hAnsi="Arial Narrow"/>
                <w:b w:val="0"/>
                <w:sz w:val="20"/>
                <w:szCs w:val="20"/>
                <w:u w:val="none"/>
              </w:rPr>
              <w:t>15.069,00</w:t>
            </w:r>
          </w:p>
        </w:tc>
        <w:tc>
          <w:tcPr>
            <w:tcW w:w="699" w:type="pct"/>
            <w:vAlign w:val="center"/>
          </w:tcPr>
          <w:p w:rsidR="00BE4C89" w:rsidRPr="001D2B12" w:rsidRDefault="00BE4C89" w:rsidP="00AC3BA6">
            <w:pPr>
              <w:rPr>
                <w:rFonts w:ascii="Arial Narrow" w:hAnsi="Arial Narrow"/>
                <w:b w:val="0"/>
                <w:sz w:val="20"/>
                <w:szCs w:val="20"/>
                <w:u w:val="none"/>
              </w:rPr>
            </w:pPr>
            <w:r>
              <w:rPr>
                <w:rFonts w:ascii="Arial Narrow" w:hAnsi="Arial Narrow"/>
                <w:b w:val="0"/>
                <w:sz w:val="20"/>
                <w:szCs w:val="20"/>
                <w:u w:val="none"/>
              </w:rPr>
              <w:t>15.035,94</w:t>
            </w:r>
          </w:p>
        </w:tc>
        <w:tc>
          <w:tcPr>
            <w:tcW w:w="627" w:type="pct"/>
            <w:vAlign w:val="center"/>
          </w:tcPr>
          <w:p w:rsidR="00BE4C89" w:rsidRPr="001D2B12" w:rsidRDefault="00BE4C89" w:rsidP="00AC3BA6">
            <w:pPr>
              <w:rPr>
                <w:rFonts w:ascii="Arial Narrow" w:hAnsi="Arial Narrow"/>
                <w:b w:val="0"/>
                <w:sz w:val="20"/>
                <w:szCs w:val="20"/>
                <w:u w:val="none"/>
              </w:rPr>
            </w:pPr>
            <w:r>
              <w:rPr>
                <w:rFonts w:ascii="Arial Narrow" w:hAnsi="Arial Narrow"/>
                <w:b w:val="0"/>
                <w:sz w:val="20"/>
                <w:szCs w:val="20"/>
                <w:u w:val="none"/>
              </w:rPr>
              <w:t>99,78</w:t>
            </w:r>
          </w:p>
        </w:tc>
        <w:tc>
          <w:tcPr>
            <w:tcW w:w="523" w:type="pct"/>
            <w:vAlign w:val="center"/>
          </w:tcPr>
          <w:p w:rsidR="00BE4C89" w:rsidRPr="001D2B12" w:rsidRDefault="00BE4C89" w:rsidP="00AC3BA6">
            <w:pPr>
              <w:rPr>
                <w:rFonts w:ascii="Arial Narrow" w:hAnsi="Arial Narrow"/>
                <w:b w:val="0"/>
                <w:sz w:val="20"/>
                <w:szCs w:val="20"/>
                <w:u w:val="none"/>
              </w:rPr>
            </w:pPr>
            <w:r>
              <w:rPr>
                <w:rFonts w:ascii="Arial Narrow" w:hAnsi="Arial Narrow"/>
                <w:b w:val="0"/>
                <w:sz w:val="20"/>
                <w:szCs w:val="20"/>
                <w:u w:val="none"/>
              </w:rPr>
              <w:t>0,58</w:t>
            </w:r>
          </w:p>
        </w:tc>
      </w:tr>
      <w:tr w:rsidR="00BE4C89" w:rsidRPr="001D2B12" w:rsidTr="00A2331B">
        <w:trPr>
          <w:trHeight w:val="705"/>
        </w:trPr>
        <w:tc>
          <w:tcPr>
            <w:tcW w:w="374" w:type="pct"/>
            <w:vAlign w:val="center"/>
          </w:tcPr>
          <w:p w:rsidR="00BE4C89" w:rsidRPr="001D2B12" w:rsidRDefault="00BE4C89" w:rsidP="00AC3BA6">
            <w:pPr>
              <w:rPr>
                <w:rFonts w:ascii="Arial Narrow" w:hAnsi="Arial Narrow"/>
                <w:b w:val="0"/>
                <w:sz w:val="20"/>
                <w:szCs w:val="20"/>
                <w:u w:val="none"/>
              </w:rPr>
            </w:pPr>
            <w:r w:rsidRPr="001D2B12">
              <w:rPr>
                <w:rFonts w:ascii="Arial Narrow" w:hAnsi="Arial Narrow"/>
                <w:b w:val="0"/>
                <w:sz w:val="20"/>
                <w:szCs w:val="20"/>
                <w:u w:val="none"/>
              </w:rPr>
              <w:t>852</w:t>
            </w:r>
          </w:p>
        </w:tc>
        <w:tc>
          <w:tcPr>
            <w:tcW w:w="523" w:type="pct"/>
            <w:vAlign w:val="center"/>
          </w:tcPr>
          <w:p w:rsidR="00BE4C89" w:rsidRPr="001D2B12" w:rsidRDefault="00BE4C89" w:rsidP="00AC3BA6">
            <w:pPr>
              <w:rPr>
                <w:rFonts w:ascii="Arial Narrow" w:hAnsi="Arial Narrow"/>
                <w:b w:val="0"/>
                <w:sz w:val="20"/>
                <w:szCs w:val="20"/>
                <w:u w:val="none"/>
              </w:rPr>
            </w:pPr>
            <w:r w:rsidRPr="001D2B12">
              <w:rPr>
                <w:rFonts w:ascii="Arial Narrow" w:hAnsi="Arial Narrow"/>
                <w:b w:val="0"/>
                <w:sz w:val="20"/>
                <w:szCs w:val="20"/>
                <w:u w:val="none"/>
              </w:rPr>
              <w:t>85212</w:t>
            </w:r>
          </w:p>
        </w:tc>
        <w:tc>
          <w:tcPr>
            <w:tcW w:w="896" w:type="pct"/>
            <w:vAlign w:val="center"/>
          </w:tcPr>
          <w:p w:rsidR="00BE4C89" w:rsidRPr="001D2B12" w:rsidRDefault="00BE4C89" w:rsidP="00AC3BA6">
            <w:pPr>
              <w:jc w:val="left"/>
              <w:rPr>
                <w:rFonts w:ascii="Arial Narrow" w:hAnsi="Arial Narrow"/>
                <w:b w:val="0"/>
                <w:sz w:val="20"/>
                <w:szCs w:val="20"/>
                <w:u w:val="none"/>
              </w:rPr>
            </w:pPr>
            <w:r w:rsidRPr="001D2B12">
              <w:rPr>
                <w:rFonts w:ascii="Arial Narrow" w:hAnsi="Arial Narrow"/>
                <w:b w:val="0"/>
                <w:sz w:val="20"/>
                <w:szCs w:val="20"/>
                <w:u w:val="none"/>
              </w:rPr>
              <w:t>Świadczenia rodzinne, zaliczka alimentacyjna oraz składki na Ubezpieczenie emerytalne i rentowe z ubezpieczenia społecznego</w:t>
            </w:r>
          </w:p>
        </w:tc>
        <w:tc>
          <w:tcPr>
            <w:tcW w:w="628" w:type="pct"/>
            <w:vAlign w:val="center"/>
          </w:tcPr>
          <w:p w:rsidR="00BE4C89" w:rsidRPr="001D2B12" w:rsidRDefault="00BE4C89" w:rsidP="00AC3BA6">
            <w:pPr>
              <w:rPr>
                <w:rFonts w:ascii="Arial Narrow" w:hAnsi="Arial Narrow"/>
                <w:b w:val="0"/>
                <w:sz w:val="20"/>
                <w:szCs w:val="20"/>
                <w:u w:val="none"/>
              </w:rPr>
            </w:pPr>
            <w:r w:rsidRPr="001D2B12">
              <w:rPr>
                <w:rFonts w:ascii="Arial Narrow" w:hAnsi="Arial Narrow"/>
                <w:b w:val="0"/>
                <w:sz w:val="20"/>
                <w:szCs w:val="20"/>
                <w:u w:val="none"/>
              </w:rPr>
              <w:t>2 979 683,00</w:t>
            </w:r>
          </w:p>
        </w:tc>
        <w:tc>
          <w:tcPr>
            <w:tcW w:w="731" w:type="pct"/>
            <w:vAlign w:val="center"/>
          </w:tcPr>
          <w:p w:rsidR="00BE4C89" w:rsidRPr="001D2B12" w:rsidRDefault="00BE4C89" w:rsidP="00AC3BA6">
            <w:pPr>
              <w:rPr>
                <w:rFonts w:ascii="Arial Narrow" w:hAnsi="Arial Narrow"/>
                <w:b w:val="0"/>
                <w:sz w:val="20"/>
                <w:szCs w:val="20"/>
                <w:u w:val="none"/>
              </w:rPr>
            </w:pPr>
            <w:r>
              <w:rPr>
                <w:rFonts w:ascii="Arial Narrow" w:hAnsi="Arial Narrow"/>
                <w:b w:val="0"/>
                <w:sz w:val="20"/>
                <w:szCs w:val="20"/>
                <w:u w:val="none"/>
              </w:rPr>
              <w:t>2.533.500,00</w:t>
            </w:r>
          </w:p>
        </w:tc>
        <w:tc>
          <w:tcPr>
            <w:tcW w:w="699" w:type="pct"/>
            <w:vAlign w:val="center"/>
          </w:tcPr>
          <w:p w:rsidR="00BE4C89" w:rsidRPr="001D2B12" w:rsidRDefault="00BE4C89" w:rsidP="00AC3BA6">
            <w:pPr>
              <w:rPr>
                <w:rFonts w:ascii="Arial Narrow" w:hAnsi="Arial Narrow"/>
                <w:b w:val="0"/>
                <w:sz w:val="20"/>
                <w:szCs w:val="20"/>
                <w:u w:val="none"/>
              </w:rPr>
            </w:pPr>
            <w:r>
              <w:rPr>
                <w:rFonts w:ascii="Arial Narrow" w:hAnsi="Arial Narrow"/>
                <w:b w:val="0"/>
                <w:sz w:val="20"/>
                <w:szCs w:val="20"/>
                <w:u w:val="none"/>
              </w:rPr>
              <w:t>2.467.580,43</w:t>
            </w:r>
          </w:p>
        </w:tc>
        <w:tc>
          <w:tcPr>
            <w:tcW w:w="627" w:type="pct"/>
            <w:vAlign w:val="center"/>
          </w:tcPr>
          <w:p w:rsidR="00BE4C89" w:rsidRPr="001D2B12" w:rsidRDefault="00BE4C89" w:rsidP="00AC3BA6">
            <w:pPr>
              <w:rPr>
                <w:rFonts w:ascii="Arial Narrow" w:hAnsi="Arial Narrow"/>
                <w:b w:val="0"/>
                <w:sz w:val="20"/>
                <w:szCs w:val="20"/>
                <w:u w:val="none"/>
              </w:rPr>
            </w:pPr>
            <w:r>
              <w:rPr>
                <w:rFonts w:ascii="Arial Narrow" w:hAnsi="Arial Narrow"/>
                <w:b w:val="0"/>
                <w:sz w:val="20"/>
                <w:szCs w:val="20"/>
                <w:u w:val="none"/>
              </w:rPr>
              <w:t>97,40</w:t>
            </w:r>
          </w:p>
        </w:tc>
        <w:tc>
          <w:tcPr>
            <w:tcW w:w="523" w:type="pct"/>
            <w:vAlign w:val="center"/>
          </w:tcPr>
          <w:p w:rsidR="00BE4C89" w:rsidRPr="001D2B12" w:rsidRDefault="00BE4C89" w:rsidP="00AC3BA6">
            <w:pPr>
              <w:rPr>
                <w:rFonts w:ascii="Arial Narrow" w:hAnsi="Arial Narrow"/>
                <w:b w:val="0"/>
                <w:sz w:val="20"/>
                <w:szCs w:val="20"/>
                <w:u w:val="none"/>
              </w:rPr>
            </w:pPr>
            <w:r>
              <w:rPr>
                <w:rFonts w:ascii="Arial Narrow" w:hAnsi="Arial Narrow"/>
                <w:b w:val="0"/>
                <w:sz w:val="20"/>
                <w:szCs w:val="20"/>
                <w:u w:val="none"/>
              </w:rPr>
              <w:t>95,51</w:t>
            </w:r>
          </w:p>
        </w:tc>
      </w:tr>
      <w:tr w:rsidR="00BE4C89" w:rsidRPr="001D2B12" w:rsidTr="00A2331B">
        <w:trPr>
          <w:trHeight w:val="705"/>
        </w:trPr>
        <w:tc>
          <w:tcPr>
            <w:tcW w:w="374" w:type="pct"/>
            <w:vAlign w:val="center"/>
          </w:tcPr>
          <w:p w:rsidR="00BE4C89" w:rsidRPr="001D2B12" w:rsidRDefault="00BE4C89" w:rsidP="00AC3BA6">
            <w:pPr>
              <w:rPr>
                <w:rFonts w:ascii="Arial Narrow" w:hAnsi="Arial Narrow"/>
                <w:b w:val="0"/>
                <w:sz w:val="20"/>
                <w:szCs w:val="20"/>
                <w:u w:val="none"/>
              </w:rPr>
            </w:pPr>
            <w:r w:rsidRPr="001D2B12">
              <w:rPr>
                <w:rFonts w:ascii="Arial Narrow" w:hAnsi="Arial Narrow"/>
                <w:b w:val="0"/>
                <w:sz w:val="20"/>
                <w:szCs w:val="20"/>
                <w:u w:val="none"/>
              </w:rPr>
              <w:t>852</w:t>
            </w:r>
          </w:p>
        </w:tc>
        <w:tc>
          <w:tcPr>
            <w:tcW w:w="523" w:type="pct"/>
            <w:vAlign w:val="center"/>
          </w:tcPr>
          <w:p w:rsidR="00BE4C89" w:rsidRPr="001D2B12" w:rsidRDefault="00BE4C89" w:rsidP="00AC3BA6">
            <w:pPr>
              <w:rPr>
                <w:rFonts w:ascii="Arial Narrow" w:hAnsi="Arial Narrow"/>
                <w:b w:val="0"/>
                <w:sz w:val="20"/>
                <w:szCs w:val="20"/>
                <w:u w:val="none"/>
              </w:rPr>
            </w:pPr>
            <w:r w:rsidRPr="001D2B12">
              <w:rPr>
                <w:rFonts w:ascii="Arial Narrow" w:hAnsi="Arial Narrow"/>
                <w:b w:val="0"/>
                <w:sz w:val="20"/>
                <w:szCs w:val="20"/>
                <w:u w:val="none"/>
              </w:rPr>
              <w:t>85213</w:t>
            </w:r>
          </w:p>
        </w:tc>
        <w:tc>
          <w:tcPr>
            <w:tcW w:w="896" w:type="pct"/>
            <w:vAlign w:val="center"/>
          </w:tcPr>
          <w:p w:rsidR="00BE4C89" w:rsidRPr="001D2B12" w:rsidRDefault="00BE4C89" w:rsidP="00AC3BA6">
            <w:pPr>
              <w:jc w:val="left"/>
              <w:rPr>
                <w:rFonts w:ascii="Arial Narrow" w:hAnsi="Arial Narrow"/>
                <w:b w:val="0"/>
                <w:sz w:val="20"/>
                <w:szCs w:val="20"/>
                <w:u w:val="none"/>
              </w:rPr>
            </w:pPr>
            <w:r w:rsidRPr="001D2B12">
              <w:rPr>
                <w:rFonts w:ascii="Arial Narrow" w:hAnsi="Arial Narrow"/>
                <w:b w:val="0"/>
                <w:sz w:val="20"/>
                <w:szCs w:val="20"/>
                <w:u w:val="none"/>
              </w:rPr>
              <w:t xml:space="preserve">Składki na Ubezpieczenie zdrowotne opłacane za osoby pobierające niektóre świadczenia  z pomocy społecznej oraz niektóre </w:t>
            </w:r>
            <w:r w:rsidRPr="001D2B12">
              <w:rPr>
                <w:rFonts w:ascii="Arial Narrow" w:hAnsi="Arial Narrow"/>
                <w:b w:val="0"/>
                <w:sz w:val="20"/>
                <w:szCs w:val="20"/>
                <w:u w:val="none"/>
              </w:rPr>
              <w:lastRenderedPageBreak/>
              <w:t>świadczenia rodzinne oraz za osoby uczestniczące w zajęciach w centrum integracji społecznej</w:t>
            </w:r>
          </w:p>
        </w:tc>
        <w:tc>
          <w:tcPr>
            <w:tcW w:w="628" w:type="pct"/>
            <w:vAlign w:val="center"/>
          </w:tcPr>
          <w:p w:rsidR="00BE4C89" w:rsidRPr="001D2B12" w:rsidRDefault="00BE4C89" w:rsidP="00AC3BA6">
            <w:pPr>
              <w:rPr>
                <w:rFonts w:ascii="Arial Narrow" w:hAnsi="Arial Narrow"/>
                <w:b w:val="0"/>
                <w:sz w:val="20"/>
                <w:szCs w:val="20"/>
                <w:u w:val="none"/>
              </w:rPr>
            </w:pPr>
            <w:r w:rsidRPr="001D2B12">
              <w:rPr>
                <w:rFonts w:ascii="Arial Narrow" w:hAnsi="Arial Narrow"/>
                <w:b w:val="0"/>
                <w:sz w:val="20"/>
                <w:szCs w:val="20"/>
                <w:u w:val="none"/>
              </w:rPr>
              <w:lastRenderedPageBreak/>
              <w:t>3 803,00</w:t>
            </w:r>
          </w:p>
        </w:tc>
        <w:tc>
          <w:tcPr>
            <w:tcW w:w="731" w:type="pct"/>
            <w:vAlign w:val="center"/>
          </w:tcPr>
          <w:p w:rsidR="00BE4C89" w:rsidRPr="001D2B12" w:rsidRDefault="00BE4C89" w:rsidP="00AC3BA6">
            <w:pPr>
              <w:rPr>
                <w:rFonts w:ascii="Arial Narrow" w:hAnsi="Arial Narrow"/>
                <w:b w:val="0"/>
                <w:sz w:val="20"/>
                <w:szCs w:val="20"/>
                <w:u w:val="none"/>
              </w:rPr>
            </w:pPr>
            <w:r>
              <w:rPr>
                <w:rFonts w:ascii="Arial Narrow" w:hAnsi="Arial Narrow"/>
                <w:b w:val="0"/>
                <w:sz w:val="20"/>
                <w:szCs w:val="20"/>
                <w:u w:val="none"/>
              </w:rPr>
              <w:t>1.820,00</w:t>
            </w:r>
          </w:p>
        </w:tc>
        <w:tc>
          <w:tcPr>
            <w:tcW w:w="699" w:type="pct"/>
            <w:vAlign w:val="center"/>
          </w:tcPr>
          <w:p w:rsidR="00BE4C89" w:rsidRPr="001D2B12" w:rsidRDefault="00BE4C89" w:rsidP="00AC3BA6">
            <w:pPr>
              <w:rPr>
                <w:rFonts w:ascii="Arial Narrow" w:hAnsi="Arial Narrow"/>
                <w:b w:val="0"/>
                <w:sz w:val="20"/>
                <w:szCs w:val="20"/>
                <w:u w:val="none"/>
              </w:rPr>
            </w:pPr>
            <w:r>
              <w:rPr>
                <w:rFonts w:ascii="Arial Narrow" w:hAnsi="Arial Narrow"/>
                <w:b w:val="0"/>
                <w:sz w:val="20"/>
                <w:szCs w:val="20"/>
                <w:u w:val="none"/>
              </w:rPr>
              <w:t>1.808,61</w:t>
            </w:r>
          </w:p>
        </w:tc>
        <w:tc>
          <w:tcPr>
            <w:tcW w:w="627" w:type="pct"/>
            <w:vAlign w:val="center"/>
          </w:tcPr>
          <w:p w:rsidR="00BE4C89" w:rsidRPr="001D2B12" w:rsidRDefault="00BE4C89" w:rsidP="00AC3BA6">
            <w:pPr>
              <w:rPr>
                <w:rFonts w:ascii="Arial Narrow" w:hAnsi="Arial Narrow"/>
                <w:b w:val="0"/>
                <w:sz w:val="20"/>
                <w:szCs w:val="20"/>
                <w:u w:val="none"/>
              </w:rPr>
            </w:pPr>
            <w:r>
              <w:rPr>
                <w:rFonts w:ascii="Arial Narrow" w:hAnsi="Arial Narrow"/>
                <w:b w:val="0"/>
                <w:sz w:val="20"/>
                <w:szCs w:val="20"/>
                <w:u w:val="none"/>
              </w:rPr>
              <w:t>99,37</w:t>
            </w:r>
          </w:p>
        </w:tc>
        <w:tc>
          <w:tcPr>
            <w:tcW w:w="523" w:type="pct"/>
            <w:vAlign w:val="center"/>
          </w:tcPr>
          <w:p w:rsidR="00BE4C89" w:rsidRPr="001D2B12" w:rsidRDefault="00BE4C89" w:rsidP="00AC3BA6">
            <w:pPr>
              <w:rPr>
                <w:rFonts w:ascii="Arial Narrow" w:hAnsi="Arial Narrow"/>
                <w:b w:val="0"/>
                <w:sz w:val="20"/>
                <w:szCs w:val="20"/>
                <w:u w:val="none"/>
              </w:rPr>
            </w:pPr>
            <w:r>
              <w:rPr>
                <w:rFonts w:ascii="Arial Narrow" w:hAnsi="Arial Narrow"/>
                <w:b w:val="0"/>
                <w:sz w:val="20"/>
                <w:szCs w:val="20"/>
                <w:u w:val="none"/>
              </w:rPr>
              <w:t>0,07</w:t>
            </w:r>
          </w:p>
        </w:tc>
      </w:tr>
      <w:tr w:rsidR="00BE4C89" w:rsidRPr="001D2B12" w:rsidTr="00A2331B">
        <w:trPr>
          <w:trHeight w:val="705"/>
        </w:trPr>
        <w:tc>
          <w:tcPr>
            <w:tcW w:w="374" w:type="pct"/>
            <w:vAlign w:val="center"/>
          </w:tcPr>
          <w:p w:rsidR="00BE4C89" w:rsidRPr="001D2B12" w:rsidRDefault="00BE4C89" w:rsidP="00AC3BA6">
            <w:pPr>
              <w:rPr>
                <w:rFonts w:ascii="Arial Narrow" w:hAnsi="Arial Narrow"/>
                <w:b w:val="0"/>
                <w:sz w:val="20"/>
                <w:szCs w:val="20"/>
                <w:u w:val="none"/>
              </w:rPr>
            </w:pPr>
          </w:p>
        </w:tc>
        <w:tc>
          <w:tcPr>
            <w:tcW w:w="523" w:type="pct"/>
            <w:vAlign w:val="center"/>
          </w:tcPr>
          <w:p w:rsidR="00BE4C89" w:rsidRPr="001D2B12" w:rsidRDefault="00BE4C89" w:rsidP="00AC3BA6">
            <w:pPr>
              <w:rPr>
                <w:rFonts w:ascii="Arial Narrow" w:hAnsi="Arial Narrow"/>
                <w:b w:val="0"/>
                <w:sz w:val="20"/>
                <w:szCs w:val="20"/>
                <w:u w:val="none"/>
              </w:rPr>
            </w:pPr>
            <w:r w:rsidRPr="001D2B12">
              <w:rPr>
                <w:rFonts w:ascii="Arial Narrow" w:hAnsi="Arial Narrow"/>
                <w:b w:val="0"/>
                <w:sz w:val="20"/>
                <w:szCs w:val="20"/>
                <w:u w:val="none"/>
              </w:rPr>
              <w:t>85214</w:t>
            </w:r>
          </w:p>
        </w:tc>
        <w:tc>
          <w:tcPr>
            <w:tcW w:w="896" w:type="pct"/>
            <w:vAlign w:val="center"/>
          </w:tcPr>
          <w:p w:rsidR="00BE4C89" w:rsidRPr="001D2B12" w:rsidRDefault="00BE4C89" w:rsidP="00AC3BA6">
            <w:pPr>
              <w:jc w:val="left"/>
              <w:rPr>
                <w:rFonts w:ascii="Arial Narrow" w:hAnsi="Arial Narrow"/>
                <w:b w:val="0"/>
                <w:sz w:val="20"/>
                <w:szCs w:val="20"/>
                <w:u w:val="none"/>
              </w:rPr>
            </w:pPr>
            <w:r w:rsidRPr="001D2B12">
              <w:rPr>
                <w:rFonts w:ascii="Arial Narrow" w:hAnsi="Arial Narrow"/>
                <w:b w:val="0"/>
                <w:sz w:val="20"/>
                <w:szCs w:val="20"/>
                <w:u w:val="none"/>
              </w:rPr>
              <w:t>Zasiłki i pomoc w naturze oraz składki na ubezpieczenia emerytalne i rentowe</w:t>
            </w:r>
          </w:p>
        </w:tc>
        <w:tc>
          <w:tcPr>
            <w:tcW w:w="628" w:type="pct"/>
            <w:vAlign w:val="center"/>
          </w:tcPr>
          <w:p w:rsidR="00BE4C89" w:rsidRPr="001D2B12" w:rsidRDefault="00BE4C89" w:rsidP="00AC3BA6">
            <w:pPr>
              <w:rPr>
                <w:rFonts w:ascii="Arial Narrow" w:hAnsi="Arial Narrow"/>
                <w:b w:val="0"/>
                <w:sz w:val="20"/>
                <w:szCs w:val="20"/>
                <w:u w:val="none"/>
              </w:rPr>
            </w:pPr>
            <w:r w:rsidRPr="001D2B12">
              <w:rPr>
                <w:rFonts w:ascii="Arial Narrow" w:hAnsi="Arial Narrow"/>
                <w:b w:val="0"/>
                <w:sz w:val="20"/>
                <w:szCs w:val="20"/>
                <w:u w:val="none"/>
              </w:rPr>
              <w:t>47 885,00</w:t>
            </w:r>
          </w:p>
        </w:tc>
        <w:tc>
          <w:tcPr>
            <w:tcW w:w="731" w:type="pct"/>
            <w:vAlign w:val="center"/>
          </w:tcPr>
          <w:p w:rsidR="00BE4C89" w:rsidRPr="001D2B12" w:rsidRDefault="00BE4C89" w:rsidP="00AC3BA6">
            <w:pPr>
              <w:rPr>
                <w:rFonts w:ascii="Arial Narrow" w:hAnsi="Arial Narrow"/>
                <w:b w:val="0"/>
                <w:sz w:val="20"/>
                <w:szCs w:val="20"/>
                <w:u w:val="none"/>
              </w:rPr>
            </w:pPr>
            <w:r>
              <w:rPr>
                <w:rFonts w:ascii="Arial Narrow" w:hAnsi="Arial Narrow"/>
                <w:b w:val="0"/>
                <w:sz w:val="20"/>
                <w:szCs w:val="20"/>
                <w:u w:val="none"/>
              </w:rPr>
              <w:t>21.583,00</w:t>
            </w:r>
          </w:p>
        </w:tc>
        <w:tc>
          <w:tcPr>
            <w:tcW w:w="699" w:type="pct"/>
            <w:vAlign w:val="center"/>
          </w:tcPr>
          <w:p w:rsidR="00BE4C89" w:rsidRPr="001D2B12" w:rsidRDefault="00BE4C89" w:rsidP="00AC3BA6">
            <w:pPr>
              <w:rPr>
                <w:rFonts w:ascii="Arial Narrow" w:hAnsi="Arial Narrow"/>
                <w:b w:val="0"/>
                <w:sz w:val="20"/>
                <w:szCs w:val="20"/>
                <w:u w:val="none"/>
              </w:rPr>
            </w:pPr>
            <w:r>
              <w:rPr>
                <w:rFonts w:ascii="Arial Narrow" w:hAnsi="Arial Narrow"/>
                <w:b w:val="0"/>
                <w:sz w:val="20"/>
                <w:szCs w:val="20"/>
                <w:u w:val="none"/>
              </w:rPr>
              <w:t>21.266,34</w:t>
            </w:r>
          </w:p>
        </w:tc>
        <w:tc>
          <w:tcPr>
            <w:tcW w:w="627" w:type="pct"/>
            <w:vAlign w:val="center"/>
          </w:tcPr>
          <w:p w:rsidR="00BE4C89" w:rsidRPr="001D2B12" w:rsidRDefault="00BE4C89" w:rsidP="00AC3BA6">
            <w:pPr>
              <w:rPr>
                <w:rFonts w:ascii="Arial Narrow" w:hAnsi="Arial Narrow"/>
                <w:b w:val="0"/>
                <w:sz w:val="20"/>
                <w:szCs w:val="20"/>
                <w:u w:val="none"/>
              </w:rPr>
            </w:pPr>
            <w:r>
              <w:rPr>
                <w:rFonts w:ascii="Arial Narrow" w:hAnsi="Arial Narrow"/>
                <w:b w:val="0"/>
                <w:sz w:val="20"/>
                <w:szCs w:val="20"/>
                <w:u w:val="none"/>
              </w:rPr>
              <w:t>98,53</w:t>
            </w:r>
          </w:p>
        </w:tc>
        <w:tc>
          <w:tcPr>
            <w:tcW w:w="523" w:type="pct"/>
            <w:vAlign w:val="center"/>
          </w:tcPr>
          <w:p w:rsidR="00BE4C89" w:rsidRPr="001D2B12" w:rsidRDefault="00BE4C89" w:rsidP="00AC3BA6">
            <w:pPr>
              <w:rPr>
                <w:rFonts w:ascii="Arial Narrow" w:hAnsi="Arial Narrow"/>
                <w:b w:val="0"/>
                <w:sz w:val="20"/>
                <w:szCs w:val="20"/>
                <w:u w:val="none"/>
              </w:rPr>
            </w:pPr>
            <w:r>
              <w:rPr>
                <w:rFonts w:ascii="Arial Narrow" w:hAnsi="Arial Narrow"/>
                <w:b w:val="0"/>
                <w:sz w:val="20"/>
                <w:szCs w:val="20"/>
                <w:u w:val="none"/>
              </w:rPr>
              <w:t>0,82</w:t>
            </w:r>
          </w:p>
        </w:tc>
      </w:tr>
      <w:tr w:rsidR="00BE4C89" w:rsidRPr="001D2B12" w:rsidTr="00A2331B">
        <w:trPr>
          <w:trHeight w:val="705"/>
        </w:trPr>
        <w:tc>
          <w:tcPr>
            <w:tcW w:w="374" w:type="pct"/>
          </w:tcPr>
          <w:p w:rsidR="00BE4C89" w:rsidRPr="001D2B12" w:rsidRDefault="00BE4C89" w:rsidP="00AC3BA6">
            <w:pPr>
              <w:rPr>
                <w:rFonts w:ascii="Arial Narrow" w:hAnsi="Arial Narrow"/>
                <w:b w:val="0"/>
                <w:sz w:val="20"/>
                <w:szCs w:val="20"/>
                <w:u w:val="none"/>
              </w:rPr>
            </w:pPr>
          </w:p>
        </w:tc>
        <w:tc>
          <w:tcPr>
            <w:tcW w:w="523" w:type="pct"/>
          </w:tcPr>
          <w:p w:rsidR="00BE4C89" w:rsidRPr="001D2B12" w:rsidRDefault="00BE4C89" w:rsidP="00AC3BA6">
            <w:pPr>
              <w:rPr>
                <w:rFonts w:ascii="Arial Narrow" w:hAnsi="Arial Narrow"/>
                <w:b w:val="0"/>
                <w:sz w:val="20"/>
                <w:szCs w:val="20"/>
                <w:u w:val="none"/>
              </w:rPr>
            </w:pPr>
          </w:p>
        </w:tc>
        <w:tc>
          <w:tcPr>
            <w:tcW w:w="896" w:type="pct"/>
            <w:vAlign w:val="center"/>
          </w:tcPr>
          <w:p w:rsidR="00BE4C89" w:rsidRPr="001D2B12" w:rsidRDefault="00BE4C89" w:rsidP="00AC3BA6">
            <w:pPr>
              <w:rPr>
                <w:rFonts w:ascii="Arial Narrow" w:hAnsi="Arial Narrow"/>
                <w:sz w:val="20"/>
                <w:szCs w:val="20"/>
                <w:u w:val="none"/>
              </w:rPr>
            </w:pPr>
            <w:r w:rsidRPr="001D2B12">
              <w:rPr>
                <w:rFonts w:ascii="Arial Narrow" w:hAnsi="Arial Narrow"/>
                <w:sz w:val="20"/>
                <w:szCs w:val="20"/>
                <w:u w:val="none"/>
              </w:rPr>
              <w:t>Razem</w:t>
            </w:r>
          </w:p>
        </w:tc>
        <w:tc>
          <w:tcPr>
            <w:tcW w:w="628" w:type="pct"/>
            <w:vAlign w:val="center"/>
          </w:tcPr>
          <w:p w:rsidR="00BE4C89" w:rsidRPr="001D2B12" w:rsidRDefault="00BE4C89" w:rsidP="00AC3BA6">
            <w:pPr>
              <w:rPr>
                <w:rFonts w:ascii="Arial Narrow" w:hAnsi="Arial Narrow"/>
                <w:sz w:val="20"/>
                <w:szCs w:val="20"/>
                <w:u w:val="none"/>
              </w:rPr>
            </w:pPr>
            <w:r>
              <w:rPr>
                <w:rFonts w:ascii="Arial Narrow" w:hAnsi="Arial Narrow"/>
                <w:sz w:val="20"/>
                <w:szCs w:val="20"/>
                <w:u w:val="none"/>
              </w:rPr>
              <w:t>3.100.446,00</w:t>
            </w:r>
          </w:p>
        </w:tc>
        <w:tc>
          <w:tcPr>
            <w:tcW w:w="731" w:type="pct"/>
            <w:vAlign w:val="center"/>
          </w:tcPr>
          <w:p w:rsidR="00BE4C89" w:rsidRPr="001D2B12" w:rsidRDefault="00BE4C89" w:rsidP="00AC3BA6">
            <w:pPr>
              <w:rPr>
                <w:rFonts w:ascii="Arial Narrow" w:hAnsi="Arial Narrow"/>
                <w:sz w:val="20"/>
                <w:szCs w:val="20"/>
                <w:u w:val="none"/>
              </w:rPr>
            </w:pPr>
            <w:r>
              <w:rPr>
                <w:rFonts w:ascii="Arial Narrow" w:hAnsi="Arial Narrow"/>
                <w:sz w:val="20"/>
                <w:szCs w:val="20"/>
                <w:u w:val="none"/>
              </w:rPr>
              <w:t>2.650.966,11</w:t>
            </w:r>
          </w:p>
        </w:tc>
        <w:tc>
          <w:tcPr>
            <w:tcW w:w="699" w:type="pct"/>
            <w:vAlign w:val="center"/>
          </w:tcPr>
          <w:p w:rsidR="00BE4C89" w:rsidRPr="001D2B12" w:rsidRDefault="00BE4C89" w:rsidP="00AC3BA6">
            <w:pPr>
              <w:rPr>
                <w:rFonts w:ascii="Arial Narrow" w:hAnsi="Arial Narrow"/>
                <w:sz w:val="20"/>
                <w:szCs w:val="20"/>
                <w:u w:val="none"/>
              </w:rPr>
            </w:pPr>
            <w:r>
              <w:rPr>
                <w:rFonts w:ascii="Arial Narrow" w:hAnsi="Arial Narrow"/>
                <w:sz w:val="20"/>
                <w:szCs w:val="20"/>
                <w:u w:val="none"/>
              </w:rPr>
              <w:t>2.583.561,51</w:t>
            </w:r>
          </w:p>
        </w:tc>
        <w:tc>
          <w:tcPr>
            <w:tcW w:w="627" w:type="pct"/>
            <w:vAlign w:val="center"/>
          </w:tcPr>
          <w:p w:rsidR="00BE4C89" w:rsidRPr="001D2B12" w:rsidRDefault="00BE4C89" w:rsidP="00AC3BA6">
            <w:pPr>
              <w:rPr>
                <w:rFonts w:ascii="Arial Narrow" w:hAnsi="Arial Narrow"/>
                <w:sz w:val="20"/>
                <w:szCs w:val="20"/>
                <w:u w:val="none"/>
              </w:rPr>
            </w:pPr>
            <w:r>
              <w:rPr>
                <w:rFonts w:ascii="Arial Narrow" w:hAnsi="Arial Narrow"/>
                <w:sz w:val="20"/>
                <w:szCs w:val="20"/>
                <w:u w:val="none"/>
              </w:rPr>
              <w:t>97,46</w:t>
            </w:r>
          </w:p>
        </w:tc>
        <w:tc>
          <w:tcPr>
            <w:tcW w:w="523" w:type="pct"/>
            <w:vAlign w:val="center"/>
          </w:tcPr>
          <w:p w:rsidR="00BE4C89" w:rsidRPr="001D2B12" w:rsidRDefault="00BE4C89" w:rsidP="00AC3BA6">
            <w:pPr>
              <w:rPr>
                <w:rFonts w:ascii="Arial Narrow" w:hAnsi="Arial Narrow"/>
                <w:sz w:val="20"/>
                <w:szCs w:val="20"/>
                <w:u w:val="none"/>
              </w:rPr>
            </w:pPr>
            <w:r>
              <w:rPr>
                <w:rFonts w:ascii="Arial Narrow" w:hAnsi="Arial Narrow"/>
                <w:sz w:val="20"/>
                <w:szCs w:val="20"/>
                <w:u w:val="none"/>
              </w:rPr>
              <w:t>100,00</w:t>
            </w:r>
          </w:p>
        </w:tc>
      </w:tr>
    </w:tbl>
    <w:p w:rsidR="005533B5" w:rsidRPr="00BA4986" w:rsidRDefault="005533B5" w:rsidP="005533B5">
      <w:pPr>
        <w:jc w:val="both"/>
        <w:rPr>
          <w:rFonts w:ascii="Arial Narrow" w:hAnsi="Arial Narrow"/>
          <w:sz w:val="24"/>
          <w:szCs w:val="24"/>
          <w:u w:val="none"/>
        </w:rPr>
      </w:pPr>
    </w:p>
    <w:p w:rsidR="00BE4C89" w:rsidRPr="00BA4986" w:rsidRDefault="00BE4C89" w:rsidP="00BE4C89">
      <w:pPr>
        <w:jc w:val="both"/>
        <w:rPr>
          <w:rFonts w:ascii="Arial Narrow" w:hAnsi="Arial Narrow"/>
          <w:sz w:val="24"/>
          <w:szCs w:val="24"/>
          <w:u w:val="none"/>
        </w:rPr>
      </w:pPr>
      <w:r w:rsidRPr="00BA4986">
        <w:rPr>
          <w:rFonts w:ascii="Arial Narrow" w:hAnsi="Arial Narrow"/>
          <w:sz w:val="24"/>
          <w:szCs w:val="24"/>
          <w:u w:val="none"/>
        </w:rPr>
        <w:t xml:space="preserve">Plan i wykonanie wydatków na finansowanie lub dofinansowanie zadań własnych </w:t>
      </w:r>
      <w:r w:rsidR="00A2331B">
        <w:rPr>
          <w:rFonts w:ascii="Arial Narrow" w:hAnsi="Arial Narrow"/>
          <w:sz w:val="24"/>
          <w:szCs w:val="24"/>
          <w:u w:val="none"/>
        </w:rPr>
        <w:br/>
      </w:r>
      <w:r w:rsidRPr="00BA4986">
        <w:rPr>
          <w:rFonts w:ascii="Arial Narrow" w:hAnsi="Arial Narrow"/>
          <w:sz w:val="24"/>
          <w:szCs w:val="24"/>
          <w:u w:val="none"/>
        </w:rPr>
        <w:t xml:space="preserve">na 31.12.2009 </w:t>
      </w:r>
      <w:r w:rsidR="00A2331B">
        <w:rPr>
          <w:rFonts w:ascii="Arial Narrow" w:hAnsi="Arial Narrow"/>
          <w:sz w:val="24"/>
          <w:szCs w:val="24"/>
          <w:u w:val="none"/>
        </w:rPr>
        <w:t>r</w:t>
      </w:r>
      <w:r w:rsidRPr="00BA4986">
        <w:rPr>
          <w:rFonts w:ascii="Arial Narrow" w:hAnsi="Arial Narrow"/>
          <w:sz w:val="24"/>
          <w:szCs w:val="24"/>
          <w:u w:val="none"/>
        </w:rPr>
        <w:t>. przedstawia poniższa tabela;</w:t>
      </w:r>
    </w:p>
    <w:tbl>
      <w:tblPr>
        <w:tblW w:w="511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993"/>
        <w:gridCol w:w="1700"/>
        <w:gridCol w:w="1216"/>
        <w:gridCol w:w="1337"/>
        <w:gridCol w:w="1417"/>
        <w:gridCol w:w="1134"/>
        <w:gridCol w:w="992"/>
      </w:tblGrid>
      <w:tr w:rsidR="00A2331B" w:rsidRPr="00A2331B" w:rsidTr="00A2331B">
        <w:trPr>
          <w:cantSplit/>
          <w:trHeight w:val="1118"/>
        </w:trPr>
        <w:tc>
          <w:tcPr>
            <w:tcW w:w="373" w:type="pct"/>
            <w:shd w:val="clear" w:color="auto" w:fill="EEECE1" w:themeFill="background2"/>
            <w:vAlign w:val="center"/>
          </w:tcPr>
          <w:p w:rsidR="00BE4C89" w:rsidRPr="00A2331B" w:rsidRDefault="00BE4C89" w:rsidP="00AC3BA6">
            <w:pPr>
              <w:rPr>
                <w:rFonts w:ascii="Arial Narrow" w:hAnsi="Arial Narrow"/>
                <w:sz w:val="20"/>
                <w:szCs w:val="20"/>
                <w:u w:val="none"/>
              </w:rPr>
            </w:pPr>
            <w:r w:rsidRPr="00A2331B">
              <w:rPr>
                <w:rFonts w:ascii="Arial Narrow" w:hAnsi="Arial Narrow"/>
                <w:sz w:val="20"/>
                <w:szCs w:val="20"/>
                <w:u w:val="none"/>
              </w:rPr>
              <w:t>Dział</w:t>
            </w:r>
          </w:p>
        </w:tc>
        <w:tc>
          <w:tcPr>
            <w:tcW w:w="523" w:type="pct"/>
            <w:shd w:val="clear" w:color="auto" w:fill="EEECE1" w:themeFill="background2"/>
            <w:vAlign w:val="center"/>
          </w:tcPr>
          <w:p w:rsidR="00BE4C89" w:rsidRPr="00A2331B" w:rsidRDefault="00BE4C89" w:rsidP="00AC3BA6">
            <w:pPr>
              <w:rPr>
                <w:rFonts w:ascii="Arial Narrow" w:hAnsi="Arial Narrow"/>
                <w:sz w:val="20"/>
                <w:szCs w:val="20"/>
                <w:u w:val="none"/>
              </w:rPr>
            </w:pPr>
            <w:r w:rsidRPr="00A2331B">
              <w:rPr>
                <w:rFonts w:ascii="Arial Narrow" w:hAnsi="Arial Narrow"/>
                <w:sz w:val="20"/>
                <w:szCs w:val="20"/>
                <w:u w:val="none"/>
              </w:rPr>
              <w:t>Rozdział</w:t>
            </w:r>
          </w:p>
        </w:tc>
        <w:tc>
          <w:tcPr>
            <w:tcW w:w="895" w:type="pct"/>
            <w:shd w:val="clear" w:color="auto" w:fill="EEECE1" w:themeFill="background2"/>
            <w:vAlign w:val="center"/>
          </w:tcPr>
          <w:p w:rsidR="00BE4C89" w:rsidRPr="00A2331B" w:rsidRDefault="00BE4C89" w:rsidP="00AC3BA6">
            <w:pPr>
              <w:rPr>
                <w:rFonts w:ascii="Arial Narrow" w:hAnsi="Arial Narrow"/>
                <w:sz w:val="20"/>
                <w:szCs w:val="20"/>
                <w:u w:val="none"/>
              </w:rPr>
            </w:pPr>
            <w:r w:rsidRPr="00A2331B">
              <w:rPr>
                <w:rFonts w:ascii="Arial Narrow" w:hAnsi="Arial Narrow"/>
                <w:sz w:val="20"/>
                <w:szCs w:val="20"/>
                <w:u w:val="none"/>
              </w:rPr>
              <w:t>Nazwa rozdziału</w:t>
            </w:r>
          </w:p>
        </w:tc>
        <w:tc>
          <w:tcPr>
            <w:tcW w:w="640" w:type="pct"/>
            <w:shd w:val="clear" w:color="auto" w:fill="EEECE1" w:themeFill="background2"/>
            <w:vAlign w:val="center"/>
          </w:tcPr>
          <w:p w:rsidR="00BE4C89" w:rsidRPr="00A2331B" w:rsidRDefault="00BE4C89" w:rsidP="00AC3BA6">
            <w:pPr>
              <w:rPr>
                <w:rFonts w:ascii="Arial Narrow" w:hAnsi="Arial Narrow"/>
                <w:sz w:val="20"/>
                <w:szCs w:val="20"/>
                <w:u w:val="none"/>
              </w:rPr>
            </w:pPr>
            <w:r w:rsidRPr="00A2331B">
              <w:rPr>
                <w:rFonts w:ascii="Arial Narrow" w:hAnsi="Arial Narrow"/>
                <w:sz w:val="20"/>
                <w:szCs w:val="20"/>
                <w:u w:val="none"/>
              </w:rPr>
              <w:t>Plan</w:t>
            </w:r>
          </w:p>
          <w:p w:rsidR="00BE4C89" w:rsidRPr="00A2331B" w:rsidRDefault="00BE4C89" w:rsidP="00AC3BA6">
            <w:pPr>
              <w:rPr>
                <w:rFonts w:ascii="Arial Narrow" w:hAnsi="Arial Narrow"/>
                <w:sz w:val="20"/>
                <w:szCs w:val="20"/>
                <w:u w:val="none"/>
              </w:rPr>
            </w:pPr>
            <w:r w:rsidRPr="00A2331B">
              <w:rPr>
                <w:rFonts w:ascii="Arial Narrow" w:hAnsi="Arial Narrow"/>
                <w:sz w:val="20"/>
                <w:szCs w:val="20"/>
                <w:u w:val="none"/>
              </w:rPr>
              <w:t>wg uchwały budżetowej</w:t>
            </w:r>
          </w:p>
        </w:tc>
        <w:tc>
          <w:tcPr>
            <w:tcW w:w="704" w:type="pct"/>
            <w:shd w:val="clear" w:color="auto" w:fill="EEECE1" w:themeFill="background2"/>
            <w:vAlign w:val="center"/>
          </w:tcPr>
          <w:p w:rsidR="00BE4C89" w:rsidRPr="00A2331B" w:rsidRDefault="00BE4C89" w:rsidP="00AC3BA6">
            <w:pPr>
              <w:rPr>
                <w:rFonts w:ascii="Arial Narrow" w:hAnsi="Arial Narrow"/>
                <w:sz w:val="20"/>
                <w:szCs w:val="20"/>
                <w:u w:val="none"/>
              </w:rPr>
            </w:pPr>
            <w:r w:rsidRPr="00A2331B">
              <w:rPr>
                <w:rFonts w:ascii="Arial Narrow" w:hAnsi="Arial Narrow"/>
                <w:sz w:val="20"/>
                <w:szCs w:val="20"/>
                <w:u w:val="none"/>
              </w:rPr>
              <w:t>Plan po zmianach</w:t>
            </w:r>
          </w:p>
          <w:p w:rsidR="00BE4C89" w:rsidRPr="00A2331B" w:rsidRDefault="00BE4C89" w:rsidP="00AC3BA6">
            <w:pPr>
              <w:rPr>
                <w:rFonts w:ascii="Arial Narrow" w:hAnsi="Arial Narrow"/>
                <w:sz w:val="20"/>
                <w:szCs w:val="20"/>
                <w:u w:val="none"/>
              </w:rPr>
            </w:pPr>
          </w:p>
        </w:tc>
        <w:tc>
          <w:tcPr>
            <w:tcW w:w="746" w:type="pct"/>
            <w:shd w:val="clear" w:color="auto" w:fill="EEECE1" w:themeFill="background2"/>
            <w:vAlign w:val="center"/>
          </w:tcPr>
          <w:p w:rsidR="00BE4C89" w:rsidRPr="00A2331B" w:rsidRDefault="00BE4C89" w:rsidP="00AC3BA6">
            <w:pPr>
              <w:rPr>
                <w:rFonts w:ascii="Arial Narrow" w:hAnsi="Arial Narrow"/>
                <w:sz w:val="20"/>
                <w:szCs w:val="20"/>
                <w:u w:val="none"/>
              </w:rPr>
            </w:pPr>
            <w:r w:rsidRPr="00A2331B">
              <w:rPr>
                <w:rFonts w:ascii="Arial Narrow" w:hAnsi="Arial Narrow"/>
                <w:sz w:val="20"/>
                <w:szCs w:val="20"/>
                <w:u w:val="none"/>
              </w:rPr>
              <w:t>Wykonanie</w:t>
            </w:r>
          </w:p>
          <w:p w:rsidR="00BE4C89" w:rsidRPr="00A2331B" w:rsidRDefault="00BE4C89" w:rsidP="00AC3BA6">
            <w:pPr>
              <w:rPr>
                <w:rFonts w:ascii="Arial Narrow" w:hAnsi="Arial Narrow"/>
                <w:sz w:val="20"/>
                <w:szCs w:val="20"/>
                <w:u w:val="none"/>
              </w:rPr>
            </w:pPr>
          </w:p>
        </w:tc>
        <w:tc>
          <w:tcPr>
            <w:tcW w:w="597" w:type="pct"/>
            <w:shd w:val="clear" w:color="auto" w:fill="EEECE1" w:themeFill="background2"/>
            <w:vAlign w:val="center"/>
          </w:tcPr>
          <w:p w:rsidR="00BE4C89" w:rsidRPr="00A2331B" w:rsidRDefault="00BE4C89" w:rsidP="00AC3BA6">
            <w:pPr>
              <w:rPr>
                <w:rFonts w:ascii="Arial Narrow" w:hAnsi="Arial Narrow"/>
                <w:sz w:val="20"/>
                <w:szCs w:val="20"/>
                <w:u w:val="none"/>
              </w:rPr>
            </w:pPr>
            <w:r w:rsidRPr="00A2331B">
              <w:rPr>
                <w:rFonts w:ascii="Arial Narrow" w:hAnsi="Arial Narrow"/>
                <w:sz w:val="20"/>
                <w:szCs w:val="20"/>
                <w:u w:val="none"/>
              </w:rPr>
              <w:t>%</w:t>
            </w:r>
          </w:p>
          <w:p w:rsidR="00BE4C89" w:rsidRPr="00A2331B" w:rsidRDefault="00BE4C89" w:rsidP="00AC3BA6">
            <w:pPr>
              <w:rPr>
                <w:rFonts w:ascii="Arial Narrow" w:hAnsi="Arial Narrow"/>
                <w:sz w:val="20"/>
                <w:szCs w:val="20"/>
                <w:u w:val="none"/>
              </w:rPr>
            </w:pPr>
            <w:r w:rsidRPr="00A2331B">
              <w:rPr>
                <w:rFonts w:ascii="Arial Narrow" w:hAnsi="Arial Narrow"/>
                <w:sz w:val="20"/>
                <w:szCs w:val="20"/>
                <w:u w:val="none"/>
              </w:rPr>
              <w:t>Wykonania</w:t>
            </w:r>
          </w:p>
        </w:tc>
        <w:tc>
          <w:tcPr>
            <w:tcW w:w="522" w:type="pct"/>
            <w:shd w:val="clear" w:color="auto" w:fill="EEECE1" w:themeFill="background2"/>
            <w:vAlign w:val="center"/>
          </w:tcPr>
          <w:p w:rsidR="00BE4C89" w:rsidRPr="00A2331B" w:rsidRDefault="00BE4C89" w:rsidP="00AC3BA6">
            <w:pPr>
              <w:rPr>
                <w:rFonts w:ascii="Arial Narrow" w:hAnsi="Arial Narrow"/>
                <w:sz w:val="20"/>
                <w:szCs w:val="20"/>
                <w:u w:val="none"/>
              </w:rPr>
            </w:pPr>
            <w:r w:rsidRPr="00A2331B">
              <w:rPr>
                <w:rFonts w:ascii="Arial Narrow" w:hAnsi="Arial Narrow"/>
                <w:sz w:val="20"/>
                <w:szCs w:val="20"/>
                <w:u w:val="none"/>
              </w:rPr>
              <w:t>Struktura</w:t>
            </w:r>
          </w:p>
          <w:p w:rsidR="00BE4C89" w:rsidRPr="00A2331B" w:rsidRDefault="00BE4C89" w:rsidP="00AC3BA6">
            <w:pPr>
              <w:rPr>
                <w:rFonts w:ascii="Arial Narrow" w:hAnsi="Arial Narrow"/>
                <w:sz w:val="20"/>
                <w:szCs w:val="20"/>
                <w:u w:val="none"/>
              </w:rPr>
            </w:pPr>
            <w:r w:rsidRPr="00A2331B">
              <w:rPr>
                <w:rFonts w:ascii="Arial Narrow" w:hAnsi="Arial Narrow"/>
                <w:sz w:val="20"/>
                <w:szCs w:val="20"/>
                <w:u w:val="none"/>
              </w:rPr>
              <w:t>%</w:t>
            </w:r>
          </w:p>
        </w:tc>
      </w:tr>
      <w:tr w:rsidR="00A2331B" w:rsidRPr="006D7EBC" w:rsidTr="00A2331B">
        <w:trPr>
          <w:trHeight w:val="705"/>
        </w:trPr>
        <w:tc>
          <w:tcPr>
            <w:tcW w:w="373" w:type="pct"/>
            <w:vAlign w:val="center"/>
          </w:tcPr>
          <w:p w:rsidR="00BE4C89" w:rsidRPr="006D7EBC" w:rsidRDefault="00BE4C89" w:rsidP="00AC3BA6">
            <w:pPr>
              <w:rPr>
                <w:rFonts w:ascii="Arial Narrow" w:hAnsi="Arial Narrow"/>
                <w:b w:val="0"/>
                <w:sz w:val="20"/>
                <w:szCs w:val="20"/>
                <w:u w:val="none"/>
              </w:rPr>
            </w:pPr>
            <w:r w:rsidRPr="006D7EBC">
              <w:rPr>
                <w:rFonts w:ascii="Arial Narrow" w:hAnsi="Arial Narrow"/>
                <w:b w:val="0"/>
                <w:sz w:val="20"/>
                <w:szCs w:val="20"/>
                <w:u w:val="none"/>
              </w:rPr>
              <w:t>801</w:t>
            </w:r>
          </w:p>
        </w:tc>
        <w:tc>
          <w:tcPr>
            <w:tcW w:w="523" w:type="pct"/>
            <w:vAlign w:val="center"/>
          </w:tcPr>
          <w:p w:rsidR="00BE4C89" w:rsidRPr="006D7EBC" w:rsidRDefault="00A2331B" w:rsidP="00AC3BA6">
            <w:pPr>
              <w:rPr>
                <w:rFonts w:ascii="Arial Narrow" w:hAnsi="Arial Narrow"/>
                <w:b w:val="0"/>
                <w:sz w:val="20"/>
                <w:szCs w:val="20"/>
                <w:u w:val="none"/>
              </w:rPr>
            </w:pPr>
            <w:r>
              <w:rPr>
                <w:rFonts w:ascii="Arial Narrow" w:hAnsi="Arial Narrow"/>
                <w:b w:val="0"/>
                <w:sz w:val="20"/>
                <w:szCs w:val="20"/>
                <w:u w:val="none"/>
              </w:rPr>
              <w:t>80101</w:t>
            </w:r>
          </w:p>
        </w:tc>
        <w:tc>
          <w:tcPr>
            <w:tcW w:w="895" w:type="pct"/>
            <w:vAlign w:val="center"/>
          </w:tcPr>
          <w:p w:rsidR="00BE4C89" w:rsidRPr="006D7EBC" w:rsidRDefault="00A2331B" w:rsidP="00AC3BA6">
            <w:pPr>
              <w:jc w:val="left"/>
              <w:rPr>
                <w:rFonts w:ascii="Arial Narrow" w:hAnsi="Arial Narrow"/>
                <w:b w:val="0"/>
                <w:sz w:val="20"/>
                <w:szCs w:val="20"/>
                <w:u w:val="none"/>
              </w:rPr>
            </w:pPr>
            <w:r>
              <w:rPr>
                <w:rFonts w:ascii="Arial Narrow" w:hAnsi="Arial Narrow"/>
                <w:b w:val="0"/>
                <w:sz w:val="20"/>
                <w:szCs w:val="20"/>
                <w:u w:val="none"/>
              </w:rPr>
              <w:t>Szkoły podstawowe</w:t>
            </w:r>
          </w:p>
        </w:tc>
        <w:tc>
          <w:tcPr>
            <w:tcW w:w="640" w:type="pct"/>
            <w:vAlign w:val="center"/>
          </w:tcPr>
          <w:p w:rsidR="00BE4C89" w:rsidRPr="006D7EBC" w:rsidRDefault="00A2331B" w:rsidP="00AC3BA6">
            <w:pPr>
              <w:rPr>
                <w:rFonts w:ascii="Arial Narrow" w:hAnsi="Arial Narrow"/>
                <w:b w:val="0"/>
                <w:sz w:val="20"/>
                <w:szCs w:val="20"/>
                <w:u w:val="none"/>
              </w:rPr>
            </w:pPr>
            <w:r>
              <w:rPr>
                <w:rFonts w:ascii="Arial Narrow" w:hAnsi="Arial Narrow"/>
                <w:b w:val="0"/>
                <w:sz w:val="20"/>
                <w:szCs w:val="20"/>
                <w:u w:val="none"/>
              </w:rPr>
              <w:t>0,00</w:t>
            </w:r>
          </w:p>
        </w:tc>
        <w:tc>
          <w:tcPr>
            <w:tcW w:w="704" w:type="pct"/>
            <w:vAlign w:val="center"/>
          </w:tcPr>
          <w:p w:rsidR="00BE4C89" w:rsidRPr="006D7EBC" w:rsidRDefault="00A2331B" w:rsidP="00AC3BA6">
            <w:pPr>
              <w:rPr>
                <w:rFonts w:ascii="Arial Narrow" w:hAnsi="Arial Narrow"/>
                <w:b w:val="0"/>
                <w:sz w:val="20"/>
                <w:szCs w:val="20"/>
                <w:u w:val="none"/>
              </w:rPr>
            </w:pPr>
            <w:r>
              <w:rPr>
                <w:rFonts w:ascii="Arial Narrow" w:hAnsi="Arial Narrow"/>
                <w:b w:val="0"/>
                <w:sz w:val="20"/>
                <w:szCs w:val="20"/>
                <w:u w:val="none"/>
              </w:rPr>
              <w:t>23 908,00</w:t>
            </w:r>
          </w:p>
        </w:tc>
        <w:tc>
          <w:tcPr>
            <w:tcW w:w="746" w:type="pct"/>
            <w:vAlign w:val="center"/>
          </w:tcPr>
          <w:p w:rsidR="00BE4C89" w:rsidRPr="006D7EBC" w:rsidRDefault="00A2331B" w:rsidP="00AC3BA6">
            <w:pPr>
              <w:rPr>
                <w:rFonts w:ascii="Arial Narrow" w:hAnsi="Arial Narrow"/>
                <w:b w:val="0"/>
                <w:sz w:val="20"/>
                <w:szCs w:val="20"/>
                <w:u w:val="none"/>
              </w:rPr>
            </w:pPr>
            <w:r>
              <w:rPr>
                <w:rFonts w:ascii="Arial Narrow" w:hAnsi="Arial Narrow"/>
                <w:b w:val="0"/>
                <w:sz w:val="20"/>
                <w:szCs w:val="20"/>
                <w:u w:val="none"/>
              </w:rPr>
              <w:t>23 886,00</w:t>
            </w:r>
          </w:p>
        </w:tc>
        <w:tc>
          <w:tcPr>
            <w:tcW w:w="597" w:type="pct"/>
            <w:vAlign w:val="center"/>
          </w:tcPr>
          <w:p w:rsidR="00BE4C89" w:rsidRPr="006D7EBC" w:rsidRDefault="00A2331B" w:rsidP="00AC3BA6">
            <w:pPr>
              <w:rPr>
                <w:rFonts w:ascii="Arial Narrow" w:hAnsi="Arial Narrow"/>
                <w:b w:val="0"/>
                <w:sz w:val="20"/>
                <w:szCs w:val="20"/>
                <w:u w:val="none"/>
              </w:rPr>
            </w:pPr>
            <w:r>
              <w:rPr>
                <w:rFonts w:ascii="Arial Narrow" w:hAnsi="Arial Narrow"/>
                <w:b w:val="0"/>
                <w:sz w:val="20"/>
                <w:szCs w:val="20"/>
                <w:u w:val="none"/>
              </w:rPr>
              <w:t>99,91</w:t>
            </w:r>
          </w:p>
        </w:tc>
        <w:tc>
          <w:tcPr>
            <w:tcW w:w="522" w:type="pct"/>
            <w:vAlign w:val="center"/>
          </w:tcPr>
          <w:p w:rsidR="00BE4C89" w:rsidRPr="006D7EBC" w:rsidRDefault="00A2331B" w:rsidP="00AC3BA6">
            <w:pPr>
              <w:rPr>
                <w:rFonts w:ascii="Arial Narrow" w:hAnsi="Arial Narrow"/>
                <w:b w:val="0"/>
                <w:sz w:val="20"/>
                <w:szCs w:val="20"/>
                <w:u w:val="none"/>
              </w:rPr>
            </w:pPr>
            <w:r>
              <w:rPr>
                <w:rFonts w:ascii="Arial Narrow" w:hAnsi="Arial Narrow"/>
                <w:b w:val="0"/>
                <w:sz w:val="20"/>
                <w:szCs w:val="20"/>
                <w:u w:val="none"/>
              </w:rPr>
              <w:t>7,05</w:t>
            </w:r>
          </w:p>
        </w:tc>
      </w:tr>
      <w:tr w:rsidR="00A2331B" w:rsidRPr="006D7EBC" w:rsidTr="00A2331B">
        <w:trPr>
          <w:trHeight w:val="705"/>
        </w:trPr>
        <w:tc>
          <w:tcPr>
            <w:tcW w:w="373" w:type="pct"/>
            <w:vAlign w:val="center"/>
          </w:tcPr>
          <w:p w:rsidR="00A2331B" w:rsidRPr="006D7EBC" w:rsidRDefault="00A2331B" w:rsidP="005F05B5">
            <w:pPr>
              <w:rPr>
                <w:rFonts w:ascii="Arial Narrow" w:hAnsi="Arial Narrow"/>
                <w:b w:val="0"/>
                <w:sz w:val="20"/>
                <w:szCs w:val="20"/>
                <w:u w:val="none"/>
              </w:rPr>
            </w:pPr>
            <w:r w:rsidRPr="006D7EBC">
              <w:rPr>
                <w:rFonts w:ascii="Arial Narrow" w:hAnsi="Arial Narrow"/>
                <w:b w:val="0"/>
                <w:sz w:val="20"/>
                <w:szCs w:val="20"/>
                <w:u w:val="none"/>
              </w:rPr>
              <w:t>801</w:t>
            </w:r>
          </w:p>
        </w:tc>
        <w:tc>
          <w:tcPr>
            <w:tcW w:w="523" w:type="pct"/>
            <w:vAlign w:val="center"/>
          </w:tcPr>
          <w:p w:rsidR="00A2331B" w:rsidRPr="006D7EBC" w:rsidRDefault="00A2331B" w:rsidP="005F05B5">
            <w:pPr>
              <w:rPr>
                <w:rFonts w:ascii="Arial Narrow" w:hAnsi="Arial Narrow"/>
                <w:b w:val="0"/>
                <w:sz w:val="20"/>
                <w:szCs w:val="20"/>
                <w:u w:val="none"/>
              </w:rPr>
            </w:pPr>
            <w:r w:rsidRPr="006D7EBC">
              <w:rPr>
                <w:rFonts w:ascii="Arial Narrow" w:hAnsi="Arial Narrow"/>
                <w:b w:val="0"/>
                <w:sz w:val="20"/>
                <w:szCs w:val="20"/>
                <w:u w:val="none"/>
              </w:rPr>
              <w:t>80195</w:t>
            </w:r>
          </w:p>
        </w:tc>
        <w:tc>
          <w:tcPr>
            <w:tcW w:w="895" w:type="pct"/>
            <w:vAlign w:val="center"/>
          </w:tcPr>
          <w:p w:rsidR="00A2331B" w:rsidRPr="006D7EBC" w:rsidRDefault="00A2331B" w:rsidP="005F05B5">
            <w:pPr>
              <w:jc w:val="left"/>
              <w:rPr>
                <w:rFonts w:ascii="Arial Narrow" w:hAnsi="Arial Narrow"/>
                <w:b w:val="0"/>
                <w:sz w:val="20"/>
                <w:szCs w:val="20"/>
                <w:u w:val="none"/>
              </w:rPr>
            </w:pPr>
            <w:r w:rsidRPr="006D7EBC">
              <w:rPr>
                <w:rFonts w:ascii="Arial Narrow" w:hAnsi="Arial Narrow"/>
                <w:b w:val="0"/>
                <w:sz w:val="20"/>
                <w:szCs w:val="20"/>
                <w:u w:val="none"/>
              </w:rPr>
              <w:t>Pozostała działalność</w:t>
            </w:r>
          </w:p>
        </w:tc>
        <w:tc>
          <w:tcPr>
            <w:tcW w:w="640" w:type="pct"/>
            <w:vAlign w:val="center"/>
          </w:tcPr>
          <w:p w:rsidR="00A2331B" w:rsidRPr="006D7EBC" w:rsidRDefault="008200D3" w:rsidP="005F05B5">
            <w:pPr>
              <w:rPr>
                <w:rFonts w:ascii="Arial Narrow" w:hAnsi="Arial Narrow"/>
                <w:b w:val="0"/>
                <w:sz w:val="20"/>
                <w:szCs w:val="20"/>
                <w:u w:val="none"/>
              </w:rPr>
            </w:pPr>
            <w:r>
              <w:rPr>
                <w:rFonts w:ascii="Arial Narrow" w:hAnsi="Arial Narrow"/>
                <w:b w:val="0"/>
                <w:sz w:val="20"/>
                <w:szCs w:val="20"/>
                <w:u w:val="none"/>
              </w:rPr>
              <w:t>25 849,00</w:t>
            </w:r>
          </w:p>
        </w:tc>
        <w:tc>
          <w:tcPr>
            <w:tcW w:w="704" w:type="pct"/>
            <w:vAlign w:val="center"/>
          </w:tcPr>
          <w:p w:rsidR="00A2331B" w:rsidRPr="006D7EBC" w:rsidRDefault="008200D3" w:rsidP="005F05B5">
            <w:pPr>
              <w:rPr>
                <w:rFonts w:ascii="Arial Narrow" w:hAnsi="Arial Narrow"/>
                <w:b w:val="0"/>
                <w:sz w:val="20"/>
                <w:szCs w:val="20"/>
                <w:u w:val="none"/>
              </w:rPr>
            </w:pPr>
            <w:r>
              <w:rPr>
                <w:rFonts w:ascii="Arial Narrow" w:hAnsi="Arial Narrow"/>
                <w:b w:val="0"/>
                <w:sz w:val="20"/>
                <w:szCs w:val="20"/>
                <w:u w:val="none"/>
              </w:rPr>
              <w:t>792,00</w:t>
            </w:r>
          </w:p>
        </w:tc>
        <w:tc>
          <w:tcPr>
            <w:tcW w:w="746" w:type="pct"/>
            <w:vAlign w:val="center"/>
          </w:tcPr>
          <w:p w:rsidR="00A2331B" w:rsidRPr="006D7EBC" w:rsidRDefault="008200D3" w:rsidP="005F05B5">
            <w:pPr>
              <w:rPr>
                <w:rFonts w:ascii="Arial Narrow" w:hAnsi="Arial Narrow"/>
                <w:b w:val="0"/>
                <w:sz w:val="20"/>
                <w:szCs w:val="20"/>
                <w:u w:val="none"/>
              </w:rPr>
            </w:pPr>
            <w:r>
              <w:rPr>
                <w:rFonts w:ascii="Arial Narrow" w:hAnsi="Arial Narrow"/>
                <w:b w:val="0"/>
                <w:sz w:val="20"/>
                <w:szCs w:val="20"/>
                <w:u w:val="none"/>
              </w:rPr>
              <w:t>792,00</w:t>
            </w:r>
          </w:p>
        </w:tc>
        <w:tc>
          <w:tcPr>
            <w:tcW w:w="597" w:type="pct"/>
            <w:vAlign w:val="center"/>
          </w:tcPr>
          <w:p w:rsidR="00A2331B" w:rsidRPr="006D7EBC" w:rsidRDefault="008200D3" w:rsidP="005F05B5">
            <w:pPr>
              <w:rPr>
                <w:rFonts w:ascii="Arial Narrow" w:hAnsi="Arial Narrow"/>
                <w:b w:val="0"/>
                <w:sz w:val="20"/>
                <w:szCs w:val="20"/>
                <w:u w:val="none"/>
              </w:rPr>
            </w:pPr>
            <w:r>
              <w:rPr>
                <w:rFonts w:ascii="Arial Narrow" w:hAnsi="Arial Narrow"/>
                <w:b w:val="0"/>
                <w:sz w:val="20"/>
                <w:szCs w:val="20"/>
                <w:u w:val="none"/>
              </w:rPr>
              <w:t>100,00</w:t>
            </w:r>
          </w:p>
        </w:tc>
        <w:tc>
          <w:tcPr>
            <w:tcW w:w="522" w:type="pct"/>
            <w:vAlign w:val="center"/>
          </w:tcPr>
          <w:p w:rsidR="00A2331B" w:rsidRPr="006D7EBC" w:rsidRDefault="008200D3" w:rsidP="005F05B5">
            <w:pPr>
              <w:rPr>
                <w:rFonts w:ascii="Arial Narrow" w:hAnsi="Arial Narrow"/>
                <w:b w:val="0"/>
                <w:sz w:val="20"/>
                <w:szCs w:val="20"/>
                <w:u w:val="none"/>
              </w:rPr>
            </w:pPr>
            <w:r>
              <w:rPr>
                <w:rFonts w:ascii="Arial Narrow" w:hAnsi="Arial Narrow"/>
                <w:b w:val="0"/>
                <w:sz w:val="20"/>
                <w:szCs w:val="20"/>
                <w:u w:val="none"/>
              </w:rPr>
              <w:t>0,23</w:t>
            </w:r>
          </w:p>
        </w:tc>
      </w:tr>
      <w:tr w:rsidR="00A2331B" w:rsidRPr="006D7EBC" w:rsidTr="00A2331B">
        <w:trPr>
          <w:trHeight w:val="705"/>
        </w:trPr>
        <w:tc>
          <w:tcPr>
            <w:tcW w:w="373" w:type="pct"/>
            <w:vAlign w:val="center"/>
          </w:tcPr>
          <w:p w:rsidR="00BE4C89" w:rsidRPr="006D7EBC" w:rsidRDefault="00BE4C89" w:rsidP="00AC3BA6">
            <w:pPr>
              <w:rPr>
                <w:rFonts w:ascii="Arial Narrow" w:hAnsi="Arial Narrow"/>
                <w:b w:val="0"/>
                <w:sz w:val="20"/>
                <w:szCs w:val="20"/>
                <w:u w:val="none"/>
              </w:rPr>
            </w:pPr>
            <w:r w:rsidRPr="006D7EBC">
              <w:rPr>
                <w:rFonts w:ascii="Arial Narrow" w:hAnsi="Arial Narrow"/>
                <w:b w:val="0"/>
                <w:sz w:val="20"/>
                <w:szCs w:val="20"/>
                <w:u w:val="none"/>
              </w:rPr>
              <w:t>852</w:t>
            </w:r>
          </w:p>
        </w:tc>
        <w:tc>
          <w:tcPr>
            <w:tcW w:w="523" w:type="pct"/>
            <w:vAlign w:val="center"/>
          </w:tcPr>
          <w:p w:rsidR="00BE4C89" w:rsidRPr="006D7EBC" w:rsidRDefault="00BE4C89" w:rsidP="00AC3BA6">
            <w:pPr>
              <w:rPr>
                <w:rFonts w:ascii="Arial Narrow" w:hAnsi="Arial Narrow"/>
                <w:b w:val="0"/>
                <w:sz w:val="20"/>
                <w:szCs w:val="20"/>
                <w:u w:val="none"/>
              </w:rPr>
            </w:pPr>
            <w:r w:rsidRPr="006D7EBC">
              <w:rPr>
                <w:rFonts w:ascii="Arial Narrow" w:hAnsi="Arial Narrow"/>
                <w:b w:val="0"/>
                <w:sz w:val="20"/>
                <w:szCs w:val="20"/>
                <w:u w:val="none"/>
              </w:rPr>
              <w:t>85213</w:t>
            </w:r>
          </w:p>
        </w:tc>
        <w:tc>
          <w:tcPr>
            <w:tcW w:w="895" w:type="pct"/>
            <w:vAlign w:val="center"/>
          </w:tcPr>
          <w:p w:rsidR="00BE4C89" w:rsidRPr="006D7EBC" w:rsidRDefault="00BE4C89" w:rsidP="00AC3BA6">
            <w:pPr>
              <w:jc w:val="left"/>
              <w:rPr>
                <w:rFonts w:ascii="Arial Narrow" w:hAnsi="Arial Narrow"/>
                <w:b w:val="0"/>
                <w:sz w:val="20"/>
                <w:szCs w:val="20"/>
                <w:u w:val="none"/>
              </w:rPr>
            </w:pPr>
            <w:r w:rsidRPr="006D7EBC">
              <w:rPr>
                <w:rFonts w:ascii="Arial Narrow" w:hAnsi="Arial Narrow"/>
                <w:b w:val="0"/>
                <w:sz w:val="20"/>
                <w:szCs w:val="20"/>
                <w:u w:val="none"/>
              </w:rPr>
              <w:t>Składki na Ubezpieczenie zdrowotne opłacane za osoby pobierające niektóre świadczenia  z pomocy społecznej oraz niektóre świadczenia rodzinne oraz za osoby uczestniczące w zajęciach w centrum integracji społecznej</w:t>
            </w:r>
          </w:p>
        </w:tc>
        <w:tc>
          <w:tcPr>
            <w:tcW w:w="640" w:type="pct"/>
            <w:vAlign w:val="center"/>
          </w:tcPr>
          <w:p w:rsidR="00BE4C89" w:rsidRPr="006D7EBC" w:rsidRDefault="00BE4C89" w:rsidP="00AC3BA6">
            <w:pPr>
              <w:rPr>
                <w:rFonts w:ascii="Arial Narrow" w:hAnsi="Arial Narrow"/>
                <w:b w:val="0"/>
                <w:sz w:val="20"/>
                <w:szCs w:val="20"/>
                <w:u w:val="none"/>
              </w:rPr>
            </w:pPr>
            <w:r>
              <w:rPr>
                <w:rFonts w:ascii="Arial Narrow" w:hAnsi="Arial Narrow"/>
                <w:b w:val="0"/>
                <w:sz w:val="20"/>
                <w:szCs w:val="20"/>
                <w:u w:val="none"/>
              </w:rPr>
              <w:t>0,00</w:t>
            </w:r>
          </w:p>
        </w:tc>
        <w:tc>
          <w:tcPr>
            <w:tcW w:w="704" w:type="pct"/>
            <w:vAlign w:val="center"/>
          </w:tcPr>
          <w:p w:rsidR="00BE4C89" w:rsidRPr="006D7EBC" w:rsidRDefault="00BE4C89" w:rsidP="00AC3BA6">
            <w:pPr>
              <w:rPr>
                <w:rFonts w:ascii="Arial Narrow" w:hAnsi="Arial Narrow"/>
                <w:b w:val="0"/>
                <w:sz w:val="20"/>
                <w:szCs w:val="20"/>
                <w:u w:val="none"/>
              </w:rPr>
            </w:pPr>
            <w:r>
              <w:rPr>
                <w:rFonts w:ascii="Arial Narrow" w:hAnsi="Arial Narrow"/>
                <w:b w:val="0"/>
                <w:sz w:val="20"/>
                <w:szCs w:val="20"/>
                <w:u w:val="none"/>
              </w:rPr>
              <w:t>1 983,00</w:t>
            </w:r>
          </w:p>
        </w:tc>
        <w:tc>
          <w:tcPr>
            <w:tcW w:w="746" w:type="pct"/>
            <w:vAlign w:val="center"/>
          </w:tcPr>
          <w:p w:rsidR="00BE4C89" w:rsidRPr="006D7EBC" w:rsidRDefault="00BE4C89" w:rsidP="00AC3BA6">
            <w:pPr>
              <w:rPr>
                <w:rFonts w:ascii="Arial Narrow" w:hAnsi="Arial Narrow"/>
                <w:b w:val="0"/>
                <w:sz w:val="20"/>
                <w:szCs w:val="20"/>
                <w:u w:val="none"/>
              </w:rPr>
            </w:pPr>
            <w:r>
              <w:rPr>
                <w:rFonts w:ascii="Arial Narrow" w:hAnsi="Arial Narrow"/>
                <w:b w:val="0"/>
                <w:sz w:val="20"/>
                <w:szCs w:val="20"/>
                <w:u w:val="none"/>
              </w:rPr>
              <w:t>1 314,08</w:t>
            </w:r>
          </w:p>
        </w:tc>
        <w:tc>
          <w:tcPr>
            <w:tcW w:w="597" w:type="pct"/>
            <w:vAlign w:val="center"/>
          </w:tcPr>
          <w:p w:rsidR="00BE4C89" w:rsidRPr="006D7EBC" w:rsidRDefault="00BE4C89" w:rsidP="00AC3BA6">
            <w:pPr>
              <w:rPr>
                <w:rFonts w:ascii="Arial Narrow" w:hAnsi="Arial Narrow"/>
                <w:b w:val="0"/>
                <w:sz w:val="20"/>
                <w:szCs w:val="20"/>
                <w:u w:val="none"/>
              </w:rPr>
            </w:pPr>
            <w:r>
              <w:rPr>
                <w:rFonts w:ascii="Arial Narrow" w:hAnsi="Arial Narrow"/>
                <w:b w:val="0"/>
                <w:sz w:val="20"/>
                <w:szCs w:val="20"/>
                <w:u w:val="none"/>
              </w:rPr>
              <w:t>66,27</w:t>
            </w:r>
          </w:p>
        </w:tc>
        <w:tc>
          <w:tcPr>
            <w:tcW w:w="522" w:type="pct"/>
            <w:vAlign w:val="center"/>
          </w:tcPr>
          <w:p w:rsidR="00BE4C89" w:rsidRPr="006D7EBC" w:rsidRDefault="00BE4C89" w:rsidP="00AC3BA6">
            <w:pPr>
              <w:rPr>
                <w:rFonts w:ascii="Arial Narrow" w:hAnsi="Arial Narrow"/>
                <w:b w:val="0"/>
                <w:sz w:val="20"/>
                <w:szCs w:val="20"/>
                <w:u w:val="none"/>
              </w:rPr>
            </w:pPr>
            <w:r>
              <w:rPr>
                <w:rFonts w:ascii="Arial Narrow" w:hAnsi="Arial Narrow"/>
                <w:b w:val="0"/>
                <w:sz w:val="20"/>
                <w:szCs w:val="20"/>
                <w:u w:val="none"/>
              </w:rPr>
              <w:t>0,39</w:t>
            </w:r>
          </w:p>
        </w:tc>
      </w:tr>
      <w:tr w:rsidR="00A2331B" w:rsidRPr="006D7EBC" w:rsidTr="00A2331B">
        <w:trPr>
          <w:trHeight w:val="705"/>
        </w:trPr>
        <w:tc>
          <w:tcPr>
            <w:tcW w:w="373" w:type="pct"/>
            <w:vAlign w:val="center"/>
          </w:tcPr>
          <w:p w:rsidR="00BE4C89" w:rsidRPr="006D7EBC" w:rsidRDefault="00BE4C89" w:rsidP="00AC3BA6">
            <w:pPr>
              <w:rPr>
                <w:rFonts w:ascii="Arial Narrow" w:hAnsi="Arial Narrow"/>
                <w:b w:val="0"/>
                <w:sz w:val="20"/>
                <w:szCs w:val="20"/>
                <w:u w:val="none"/>
              </w:rPr>
            </w:pPr>
          </w:p>
        </w:tc>
        <w:tc>
          <w:tcPr>
            <w:tcW w:w="523" w:type="pct"/>
            <w:vAlign w:val="center"/>
          </w:tcPr>
          <w:p w:rsidR="00BE4C89" w:rsidRPr="006D7EBC" w:rsidRDefault="00BE4C89" w:rsidP="00AC3BA6">
            <w:pPr>
              <w:rPr>
                <w:rFonts w:ascii="Arial Narrow" w:hAnsi="Arial Narrow"/>
                <w:b w:val="0"/>
                <w:sz w:val="20"/>
                <w:szCs w:val="20"/>
                <w:u w:val="none"/>
              </w:rPr>
            </w:pPr>
            <w:r w:rsidRPr="006D7EBC">
              <w:rPr>
                <w:rFonts w:ascii="Arial Narrow" w:hAnsi="Arial Narrow"/>
                <w:b w:val="0"/>
                <w:sz w:val="20"/>
                <w:szCs w:val="20"/>
                <w:u w:val="none"/>
              </w:rPr>
              <w:t>85214</w:t>
            </w:r>
          </w:p>
        </w:tc>
        <w:tc>
          <w:tcPr>
            <w:tcW w:w="895" w:type="pct"/>
            <w:vAlign w:val="center"/>
          </w:tcPr>
          <w:p w:rsidR="00BE4C89" w:rsidRPr="006D7EBC" w:rsidRDefault="00BE4C89" w:rsidP="00AC3BA6">
            <w:pPr>
              <w:jc w:val="left"/>
              <w:rPr>
                <w:rFonts w:ascii="Arial Narrow" w:hAnsi="Arial Narrow"/>
                <w:b w:val="0"/>
                <w:sz w:val="20"/>
                <w:szCs w:val="20"/>
                <w:u w:val="none"/>
              </w:rPr>
            </w:pPr>
            <w:r w:rsidRPr="006D7EBC">
              <w:rPr>
                <w:rFonts w:ascii="Arial Narrow" w:hAnsi="Arial Narrow"/>
                <w:b w:val="0"/>
                <w:sz w:val="20"/>
                <w:szCs w:val="20"/>
                <w:u w:val="none"/>
              </w:rPr>
              <w:t>Zasiłki i pomoc w naturze oraz składki na ubezpieczenia emerytalne i rentowe</w:t>
            </w:r>
          </w:p>
        </w:tc>
        <w:tc>
          <w:tcPr>
            <w:tcW w:w="640" w:type="pct"/>
            <w:vAlign w:val="center"/>
          </w:tcPr>
          <w:p w:rsidR="00BE4C89" w:rsidRPr="006D7EBC" w:rsidRDefault="00BE4C89" w:rsidP="00AC3BA6">
            <w:pPr>
              <w:rPr>
                <w:rFonts w:ascii="Arial Narrow" w:hAnsi="Arial Narrow"/>
                <w:b w:val="0"/>
                <w:sz w:val="20"/>
                <w:szCs w:val="20"/>
                <w:u w:val="none"/>
              </w:rPr>
            </w:pPr>
            <w:r w:rsidRPr="006D7EBC">
              <w:rPr>
                <w:rFonts w:ascii="Arial Narrow" w:hAnsi="Arial Narrow"/>
                <w:b w:val="0"/>
                <w:sz w:val="20"/>
                <w:szCs w:val="20"/>
                <w:u w:val="none"/>
              </w:rPr>
              <w:t>33 455,00</w:t>
            </w:r>
          </w:p>
        </w:tc>
        <w:tc>
          <w:tcPr>
            <w:tcW w:w="704" w:type="pct"/>
            <w:vAlign w:val="center"/>
          </w:tcPr>
          <w:p w:rsidR="00BE4C89" w:rsidRPr="006D7EBC" w:rsidRDefault="00BE4C89" w:rsidP="00AC3BA6">
            <w:pPr>
              <w:rPr>
                <w:rFonts w:ascii="Arial Narrow" w:hAnsi="Arial Narrow"/>
                <w:b w:val="0"/>
                <w:sz w:val="20"/>
                <w:szCs w:val="20"/>
                <w:u w:val="none"/>
              </w:rPr>
            </w:pPr>
            <w:r>
              <w:rPr>
                <w:rFonts w:ascii="Arial Narrow" w:hAnsi="Arial Narrow"/>
                <w:b w:val="0"/>
                <w:sz w:val="20"/>
                <w:szCs w:val="20"/>
                <w:u w:val="none"/>
              </w:rPr>
              <w:t>59 000,00</w:t>
            </w:r>
          </w:p>
        </w:tc>
        <w:tc>
          <w:tcPr>
            <w:tcW w:w="746" w:type="pct"/>
            <w:vAlign w:val="center"/>
          </w:tcPr>
          <w:p w:rsidR="00BE4C89" w:rsidRPr="006D7EBC" w:rsidRDefault="00BE4C89" w:rsidP="00AC3BA6">
            <w:pPr>
              <w:rPr>
                <w:rFonts w:ascii="Arial Narrow" w:hAnsi="Arial Narrow"/>
                <w:b w:val="0"/>
                <w:sz w:val="20"/>
                <w:szCs w:val="20"/>
                <w:u w:val="none"/>
              </w:rPr>
            </w:pPr>
            <w:r>
              <w:rPr>
                <w:rFonts w:ascii="Arial Narrow" w:hAnsi="Arial Narrow"/>
                <w:b w:val="0"/>
                <w:sz w:val="20"/>
                <w:szCs w:val="20"/>
                <w:u w:val="none"/>
              </w:rPr>
              <w:t>56 179,98</w:t>
            </w:r>
          </w:p>
        </w:tc>
        <w:tc>
          <w:tcPr>
            <w:tcW w:w="597" w:type="pct"/>
            <w:vAlign w:val="center"/>
          </w:tcPr>
          <w:p w:rsidR="00BE4C89" w:rsidRPr="006D7EBC" w:rsidRDefault="00BE4C89" w:rsidP="00AC3BA6">
            <w:pPr>
              <w:rPr>
                <w:rFonts w:ascii="Arial Narrow" w:hAnsi="Arial Narrow"/>
                <w:b w:val="0"/>
                <w:sz w:val="20"/>
                <w:szCs w:val="20"/>
                <w:u w:val="none"/>
              </w:rPr>
            </w:pPr>
            <w:r>
              <w:rPr>
                <w:rFonts w:ascii="Arial Narrow" w:hAnsi="Arial Narrow"/>
                <w:b w:val="0"/>
                <w:sz w:val="20"/>
                <w:szCs w:val="20"/>
                <w:u w:val="none"/>
              </w:rPr>
              <w:t>95,22</w:t>
            </w:r>
          </w:p>
        </w:tc>
        <w:tc>
          <w:tcPr>
            <w:tcW w:w="522" w:type="pct"/>
            <w:vAlign w:val="center"/>
          </w:tcPr>
          <w:p w:rsidR="00BE4C89" w:rsidRPr="006D7EBC" w:rsidRDefault="00BE4C89" w:rsidP="008200D3">
            <w:pPr>
              <w:rPr>
                <w:rFonts w:ascii="Arial Narrow" w:hAnsi="Arial Narrow"/>
                <w:b w:val="0"/>
                <w:sz w:val="20"/>
                <w:szCs w:val="20"/>
                <w:u w:val="none"/>
              </w:rPr>
            </w:pPr>
            <w:r>
              <w:rPr>
                <w:rFonts w:ascii="Arial Narrow" w:hAnsi="Arial Narrow"/>
                <w:b w:val="0"/>
                <w:sz w:val="20"/>
                <w:szCs w:val="20"/>
                <w:u w:val="none"/>
              </w:rPr>
              <w:t>16,5</w:t>
            </w:r>
            <w:r w:rsidR="008200D3">
              <w:rPr>
                <w:rFonts w:ascii="Arial Narrow" w:hAnsi="Arial Narrow"/>
                <w:b w:val="0"/>
                <w:sz w:val="20"/>
                <w:szCs w:val="20"/>
                <w:u w:val="none"/>
              </w:rPr>
              <w:t>7</w:t>
            </w:r>
          </w:p>
        </w:tc>
      </w:tr>
      <w:tr w:rsidR="00A2331B" w:rsidRPr="006D7EBC" w:rsidTr="00A2331B">
        <w:trPr>
          <w:trHeight w:val="705"/>
        </w:trPr>
        <w:tc>
          <w:tcPr>
            <w:tcW w:w="373" w:type="pct"/>
            <w:vAlign w:val="center"/>
          </w:tcPr>
          <w:p w:rsidR="00BE4C89" w:rsidRPr="006D7EBC" w:rsidRDefault="00BE4C89" w:rsidP="00AC3BA6">
            <w:pPr>
              <w:rPr>
                <w:rFonts w:ascii="Arial Narrow" w:hAnsi="Arial Narrow"/>
                <w:b w:val="0"/>
                <w:sz w:val="20"/>
                <w:szCs w:val="20"/>
                <w:u w:val="none"/>
              </w:rPr>
            </w:pPr>
          </w:p>
        </w:tc>
        <w:tc>
          <w:tcPr>
            <w:tcW w:w="523" w:type="pct"/>
            <w:vAlign w:val="center"/>
          </w:tcPr>
          <w:p w:rsidR="00BE4C89" w:rsidRPr="006D7EBC" w:rsidRDefault="00BE4C89" w:rsidP="00AC3BA6">
            <w:pPr>
              <w:rPr>
                <w:rFonts w:ascii="Arial Narrow" w:hAnsi="Arial Narrow"/>
                <w:b w:val="0"/>
                <w:sz w:val="20"/>
                <w:szCs w:val="20"/>
                <w:u w:val="none"/>
              </w:rPr>
            </w:pPr>
            <w:r w:rsidRPr="006D7EBC">
              <w:rPr>
                <w:rFonts w:ascii="Arial Narrow" w:hAnsi="Arial Narrow"/>
                <w:b w:val="0"/>
                <w:sz w:val="20"/>
                <w:szCs w:val="20"/>
                <w:u w:val="none"/>
              </w:rPr>
              <w:t>85219</w:t>
            </w:r>
          </w:p>
        </w:tc>
        <w:tc>
          <w:tcPr>
            <w:tcW w:w="895" w:type="pct"/>
            <w:vAlign w:val="center"/>
          </w:tcPr>
          <w:p w:rsidR="00BE4C89" w:rsidRPr="006D7EBC" w:rsidRDefault="00BE4C89" w:rsidP="00AC3BA6">
            <w:pPr>
              <w:jc w:val="left"/>
              <w:rPr>
                <w:rFonts w:ascii="Arial Narrow" w:hAnsi="Arial Narrow"/>
                <w:b w:val="0"/>
                <w:sz w:val="20"/>
                <w:szCs w:val="20"/>
                <w:u w:val="none"/>
              </w:rPr>
            </w:pPr>
            <w:r w:rsidRPr="006D7EBC">
              <w:rPr>
                <w:rFonts w:ascii="Arial Narrow" w:hAnsi="Arial Narrow"/>
                <w:b w:val="0"/>
                <w:sz w:val="20"/>
                <w:szCs w:val="20"/>
                <w:u w:val="none"/>
              </w:rPr>
              <w:t>Ośrodki pomocy społecznej</w:t>
            </w:r>
          </w:p>
        </w:tc>
        <w:tc>
          <w:tcPr>
            <w:tcW w:w="640" w:type="pct"/>
            <w:vAlign w:val="center"/>
          </w:tcPr>
          <w:p w:rsidR="00BE4C89" w:rsidRPr="006D7EBC" w:rsidRDefault="00BE4C89" w:rsidP="00AC3BA6">
            <w:pPr>
              <w:rPr>
                <w:rFonts w:ascii="Arial Narrow" w:hAnsi="Arial Narrow"/>
                <w:b w:val="0"/>
                <w:sz w:val="20"/>
                <w:szCs w:val="20"/>
                <w:u w:val="none"/>
              </w:rPr>
            </w:pPr>
            <w:r w:rsidRPr="006D7EBC">
              <w:rPr>
                <w:rFonts w:ascii="Arial Narrow" w:hAnsi="Arial Narrow"/>
                <w:b w:val="0"/>
                <w:sz w:val="20"/>
                <w:szCs w:val="20"/>
                <w:u w:val="none"/>
              </w:rPr>
              <w:t>198 276,00</w:t>
            </w:r>
          </w:p>
        </w:tc>
        <w:tc>
          <w:tcPr>
            <w:tcW w:w="704" w:type="pct"/>
            <w:vAlign w:val="center"/>
          </w:tcPr>
          <w:p w:rsidR="00BE4C89" w:rsidRPr="006D7EBC" w:rsidRDefault="00BE4C89" w:rsidP="00AC3BA6">
            <w:pPr>
              <w:rPr>
                <w:rFonts w:ascii="Arial Narrow" w:hAnsi="Arial Narrow"/>
                <w:b w:val="0"/>
                <w:sz w:val="20"/>
                <w:szCs w:val="20"/>
                <w:u w:val="none"/>
              </w:rPr>
            </w:pPr>
            <w:r>
              <w:rPr>
                <w:rFonts w:ascii="Arial Narrow" w:hAnsi="Arial Narrow"/>
                <w:b w:val="0"/>
                <w:sz w:val="20"/>
                <w:szCs w:val="20"/>
                <w:u w:val="none"/>
              </w:rPr>
              <w:t>209 586,00</w:t>
            </w:r>
          </w:p>
        </w:tc>
        <w:tc>
          <w:tcPr>
            <w:tcW w:w="746" w:type="pct"/>
            <w:vAlign w:val="center"/>
          </w:tcPr>
          <w:p w:rsidR="00BE4C89" w:rsidRPr="006D7EBC" w:rsidRDefault="00BE4C89" w:rsidP="00AC3BA6">
            <w:pPr>
              <w:rPr>
                <w:rFonts w:ascii="Arial Narrow" w:hAnsi="Arial Narrow"/>
                <w:b w:val="0"/>
                <w:sz w:val="20"/>
                <w:szCs w:val="20"/>
                <w:u w:val="none"/>
              </w:rPr>
            </w:pPr>
            <w:r>
              <w:rPr>
                <w:rFonts w:ascii="Arial Narrow" w:hAnsi="Arial Narrow"/>
                <w:b w:val="0"/>
                <w:sz w:val="20"/>
                <w:szCs w:val="20"/>
                <w:u w:val="none"/>
              </w:rPr>
              <w:t>209 586,00</w:t>
            </w:r>
          </w:p>
        </w:tc>
        <w:tc>
          <w:tcPr>
            <w:tcW w:w="597" w:type="pct"/>
            <w:vAlign w:val="center"/>
          </w:tcPr>
          <w:p w:rsidR="00BE4C89" w:rsidRPr="006D7EBC" w:rsidRDefault="00BE4C89" w:rsidP="00AC3BA6">
            <w:pPr>
              <w:rPr>
                <w:rFonts w:ascii="Arial Narrow" w:hAnsi="Arial Narrow"/>
                <w:b w:val="0"/>
                <w:sz w:val="20"/>
                <w:szCs w:val="20"/>
                <w:u w:val="none"/>
              </w:rPr>
            </w:pPr>
            <w:r>
              <w:rPr>
                <w:rFonts w:ascii="Arial Narrow" w:hAnsi="Arial Narrow"/>
                <w:b w:val="0"/>
                <w:sz w:val="20"/>
                <w:szCs w:val="20"/>
                <w:u w:val="none"/>
              </w:rPr>
              <w:t>100,00</w:t>
            </w:r>
          </w:p>
        </w:tc>
        <w:tc>
          <w:tcPr>
            <w:tcW w:w="522" w:type="pct"/>
            <w:vAlign w:val="center"/>
          </w:tcPr>
          <w:p w:rsidR="00BE4C89" w:rsidRPr="006D7EBC" w:rsidRDefault="00BE4C89" w:rsidP="00AC3BA6">
            <w:pPr>
              <w:rPr>
                <w:rFonts w:ascii="Arial Narrow" w:hAnsi="Arial Narrow"/>
                <w:b w:val="0"/>
                <w:sz w:val="20"/>
                <w:szCs w:val="20"/>
                <w:u w:val="none"/>
              </w:rPr>
            </w:pPr>
            <w:r>
              <w:rPr>
                <w:rFonts w:ascii="Arial Narrow" w:hAnsi="Arial Narrow"/>
                <w:b w:val="0"/>
                <w:sz w:val="20"/>
                <w:szCs w:val="20"/>
                <w:u w:val="none"/>
              </w:rPr>
              <w:t>61,84</w:t>
            </w:r>
          </w:p>
        </w:tc>
      </w:tr>
      <w:tr w:rsidR="00A2331B" w:rsidRPr="006D7EBC" w:rsidTr="00A2331B">
        <w:trPr>
          <w:trHeight w:val="705"/>
        </w:trPr>
        <w:tc>
          <w:tcPr>
            <w:tcW w:w="373" w:type="pct"/>
            <w:vAlign w:val="center"/>
          </w:tcPr>
          <w:p w:rsidR="00BE4C89" w:rsidRPr="006D7EBC" w:rsidRDefault="00BE4C89" w:rsidP="00AC3BA6">
            <w:pPr>
              <w:rPr>
                <w:rFonts w:ascii="Arial Narrow" w:hAnsi="Arial Narrow"/>
                <w:b w:val="0"/>
                <w:sz w:val="20"/>
                <w:szCs w:val="20"/>
                <w:u w:val="none"/>
              </w:rPr>
            </w:pPr>
          </w:p>
        </w:tc>
        <w:tc>
          <w:tcPr>
            <w:tcW w:w="523" w:type="pct"/>
            <w:vAlign w:val="center"/>
          </w:tcPr>
          <w:p w:rsidR="00BE4C89" w:rsidRPr="006D7EBC" w:rsidRDefault="00BE4C89" w:rsidP="00AC3BA6">
            <w:pPr>
              <w:rPr>
                <w:rFonts w:ascii="Arial Narrow" w:hAnsi="Arial Narrow"/>
                <w:b w:val="0"/>
                <w:sz w:val="20"/>
                <w:szCs w:val="20"/>
                <w:u w:val="none"/>
              </w:rPr>
            </w:pPr>
            <w:r w:rsidRPr="006D7EBC">
              <w:rPr>
                <w:rFonts w:ascii="Arial Narrow" w:hAnsi="Arial Narrow"/>
                <w:b w:val="0"/>
                <w:sz w:val="20"/>
                <w:szCs w:val="20"/>
                <w:u w:val="none"/>
              </w:rPr>
              <w:t>85295</w:t>
            </w:r>
          </w:p>
        </w:tc>
        <w:tc>
          <w:tcPr>
            <w:tcW w:w="895" w:type="pct"/>
            <w:vAlign w:val="center"/>
          </w:tcPr>
          <w:p w:rsidR="00BE4C89" w:rsidRPr="006D7EBC" w:rsidRDefault="00BE4C89" w:rsidP="00AC3BA6">
            <w:pPr>
              <w:jc w:val="left"/>
              <w:rPr>
                <w:rFonts w:ascii="Arial Narrow" w:hAnsi="Arial Narrow"/>
                <w:b w:val="0"/>
                <w:sz w:val="20"/>
                <w:szCs w:val="20"/>
                <w:u w:val="none"/>
              </w:rPr>
            </w:pPr>
            <w:r w:rsidRPr="006D7EBC">
              <w:rPr>
                <w:rFonts w:ascii="Arial Narrow" w:hAnsi="Arial Narrow"/>
                <w:b w:val="0"/>
                <w:sz w:val="20"/>
                <w:szCs w:val="20"/>
                <w:u w:val="none"/>
              </w:rPr>
              <w:t>Pozostała działalność</w:t>
            </w:r>
          </w:p>
        </w:tc>
        <w:tc>
          <w:tcPr>
            <w:tcW w:w="640" w:type="pct"/>
            <w:vAlign w:val="center"/>
          </w:tcPr>
          <w:p w:rsidR="00BE4C89" w:rsidRPr="006D7EBC" w:rsidRDefault="00BE4C89" w:rsidP="00AC3BA6">
            <w:pPr>
              <w:rPr>
                <w:rFonts w:ascii="Arial Narrow" w:hAnsi="Arial Narrow"/>
                <w:b w:val="0"/>
                <w:sz w:val="20"/>
                <w:szCs w:val="20"/>
                <w:u w:val="none"/>
              </w:rPr>
            </w:pPr>
            <w:r w:rsidRPr="006D7EBC">
              <w:rPr>
                <w:rFonts w:ascii="Arial Narrow" w:hAnsi="Arial Narrow"/>
                <w:b w:val="0"/>
                <w:sz w:val="20"/>
                <w:szCs w:val="20"/>
                <w:u w:val="none"/>
              </w:rPr>
              <w:t>23 246,00</w:t>
            </w:r>
          </w:p>
        </w:tc>
        <w:tc>
          <w:tcPr>
            <w:tcW w:w="704" w:type="pct"/>
            <w:vAlign w:val="center"/>
          </w:tcPr>
          <w:p w:rsidR="00BE4C89" w:rsidRPr="006D7EBC" w:rsidRDefault="00BE4C89" w:rsidP="00AC3BA6">
            <w:pPr>
              <w:rPr>
                <w:rFonts w:ascii="Arial Narrow" w:hAnsi="Arial Narrow"/>
                <w:b w:val="0"/>
                <w:sz w:val="20"/>
                <w:szCs w:val="20"/>
                <w:u w:val="none"/>
              </w:rPr>
            </w:pPr>
            <w:r>
              <w:rPr>
                <w:rFonts w:ascii="Arial Narrow" w:hAnsi="Arial Narrow"/>
                <w:b w:val="0"/>
                <w:sz w:val="20"/>
                <w:szCs w:val="20"/>
                <w:u w:val="none"/>
              </w:rPr>
              <w:t>52 925,00</w:t>
            </w:r>
          </w:p>
        </w:tc>
        <w:tc>
          <w:tcPr>
            <w:tcW w:w="746" w:type="pct"/>
            <w:vAlign w:val="center"/>
          </w:tcPr>
          <w:p w:rsidR="00BE4C89" w:rsidRPr="006D7EBC" w:rsidRDefault="00BE4C89" w:rsidP="00AC3BA6">
            <w:pPr>
              <w:rPr>
                <w:rFonts w:ascii="Arial Narrow" w:hAnsi="Arial Narrow"/>
                <w:b w:val="0"/>
                <w:sz w:val="20"/>
                <w:szCs w:val="20"/>
                <w:u w:val="none"/>
              </w:rPr>
            </w:pPr>
            <w:r>
              <w:rPr>
                <w:rFonts w:ascii="Arial Narrow" w:hAnsi="Arial Narrow"/>
                <w:b w:val="0"/>
                <w:sz w:val="20"/>
                <w:szCs w:val="20"/>
                <w:u w:val="none"/>
              </w:rPr>
              <w:t>10 771,96</w:t>
            </w:r>
          </w:p>
        </w:tc>
        <w:tc>
          <w:tcPr>
            <w:tcW w:w="597" w:type="pct"/>
            <w:vAlign w:val="center"/>
          </w:tcPr>
          <w:p w:rsidR="00BE4C89" w:rsidRPr="006D7EBC" w:rsidRDefault="00BE4C89" w:rsidP="00AC3BA6">
            <w:pPr>
              <w:rPr>
                <w:rFonts w:ascii="Arial Narrow" w:hAnsi="Arial Narrow"/>
                <w:b w:val="0"/>
                <w:sz w:val="20"/>
                <w:szCs w:val="20"/>
                <w:u w:val="none"/>
              </w:rPr>
            </w:pPr>
            <w:r>
              <w:rPr>
                <w:rFonts w:ascii="Arial Narrow" w:hAnsi="Arial Narrow"/>
                <w:b w:val="0"/>
                <w:sz w:val="20"/>
                <w:szCs w:val="20"/>
                <w:u w:val="none"/>
              </w:rPr>
              <w:t>20,35</w:t>
            </w:r>
          </w:p>
        </w:tc>
        <w:tc>
          <w:tcPr>
            <w:tcW w:w="522" w:type="pct"/>
            <w:vAlign w:val="center"/>
          </w:tcPr>
          <w:p w:rsidR="00BE4C89" w:rsidRPr="006D7EBC" w:rsidRDefault="00BE4C89" w:rsidP="008200D3">
            <w:pPr>
              <w:rPr>
                <w:rFonts w:ascii="Arial Narrow" w:hAnsi="Arial Narrow"/>
                <w:b w:val="0"/>
                <w:sz w:val="20"/>
                <w:szCs w:val="20"/>
                <w:u w:val="none"/>
              </w:rPr>
            </w:pPr>
            <w:r>
              <w:rPr>
                <w:rFonts w:ascii="Arial Narrow" w:hAnsi="Arial Narrow"/>
                <w:b w:val="0"/>
                <w:sz w:val="20"/>
                <w:szCs w:val="20"/>
                <w:u w:val="none"/>
              </w:rPr>
              <w:t>3,1</w:t>
            </w:r>
            <w:r w:rsidR="008200D3">
              <w:rPr>
                <w:rFonts w:ascii="Arial Narrow" w:hAnsi="Arial Narrow"/>
                <w:b w:val="0"/>
                <w:sz w:val="20"/>
                <w:szCs w:val="20"/>
                <w:u w:val="none"/>
              </w:rPr>
              <w:t>8</w:t>
            </w:r>
          </w:p>
        </w:tc>
      </w:tr>
      <w:tr w:rsidR="00A2331B" w:rsidRPr="006D7EBC" w:rsidTr="00A2331B">
        <w:trPr>
          <w:trHeight w:val="705"/>
        </w:trPr>
        <w:tc>
          <w:tcPr>
            <w:tcW w:w="373" w:type="pct"/>
            <w:vAlign w:val="center"/>
          </w:tcPr>
          <w:p w:rsidR="00BE4C89" w:rsidRPr="006D7EBC" w:rsidRDefault="00BE4C89" w:rsidP="00AC3BA6">
            <w:pPr>
              <w:rPr>
                <w:rFonts w:ascii="Arial Narrow" w:hAnsi="Arial Narrow"/>
                <w:b w:val="0"/>
                <w:sz w:val="20"/>
                <w:szCs w:val="20"/>
                <w:u w:val="none"/>
              </w:rPr>
            </w:pPr>
            <w:r w:rsidRPr="006D7EBC">
              <w:rPr>
                <w:rFonts w:ascii="Arial Narrow" w:hAnsi="Arial Narrow"/>
                <w:b w:val="0"/>
                <w:sz w:val="20"/>
                <w:szCs w:val="20"/>
                <w:u w:val="none"/>
              </w:rPr>
              <w:t>854</w:t>
            </w:r>
          </w:p>
        </w:tc>
        <w:tc>
          <w:tcPr>
            <w:tcW w:w="523" w:type="pct"/>
            <w:vAlign w:val="center"/>
          </w:tcPr>
          <w:p w:rsidR="00BE4C89" w:rsidRPr="006D7EBC" w:rsidRDefault="00BE4C89" w:rsidP="00AC3BA6">
            <w:pPr>
              <w:rPr>
                <w:rFonts w:ascii="Arial Narrow" w:hAnsi="Arial Narrow"/>
                <w:b w:val="0"/>
                <w:sz w:val="20"/>
                <w:szCs w:val="20"/>
                <w:u w:val="none"/>
              </w:rPr>
            </w:pPr>
            <w:r w:rsidRPr="006D7EBC">
              <w:rPr>
                <w:rFonts w:ascii="Arial Narrow" w:hAnsi="Arial Narrow"/>
                <w:b w:val="0"/>
                <w:sz w:val="20"/>
                <w:szCs w:val="20"/>
                <w:u w:val="none"/>
              </w:rPr>
              <w:t>85415</w:t>
            </w:r>
          </w:p>
        </w:tc>
        <w:tc>
          <w:tcPr>
            <w:tcW w:w="895" w:type="pct"/>
            <w:vAlign w:val="center"/>
          </w:tcPr>
          <w:p w:rsidR="00BE4C89" w:rsidRPr="006D7EBC" w:rsidRDefault="00BE4C89" w:rsidP="00AC3BA6">
            <w:pPr>
              <w:jc w:val="left"/>
              <w:rPr>
                <w:rFonts w:ascii="Arial Narrow" w:hAnsi="Arial Narrow"/>
                <w:b w:val="0"/>
                <w:sz w:val="20"/>
                <w:szCs w:val="20"/>
                <w:u w:val="none"/>
              </w:rPr>
            </w:pPr>
            <w:r w:rsidRPr="006D7EBC">
              <w:rPr>
                <w:rFonts w:ascii="Arial Narrow" w:hAnsi="Arial Narrow"/>
                <w:b w:val="0"/>
                <w:sz w:val="20"/>
                <w:szCs w:val="20"/>
                <w:u w:val="none"/>
              </w:rPr>
              <w:t>Pomoc materialna dla uczniów</w:t>
            </w:r>
          </w:p>
        </w:tc>
        <w:tc>
          <w:tcPr>
            <w:tcW w:w="640" w:type="pct"/>
            <w:vAlign w:val="center"/>
          </w:tcPr>
          <w:p w:rsidR="00BE4C89" w:rsidRPr="006D7EBC" w:rsidRDefault="00BE4C89" w:rsidP="00AC3BA6">
            <w:pPr>
              <w:rPr>
                <w:rFonts w:ascii="Arial Narrow" w:hAnsi="Arial Narrow"/>
                <w:b w:val="0"/>
                <w:sz w:val="20"/>
                <w:szCs w:val="20"/>
                <w:u w:val="none"/>
              </w:rPr>
            </w:pPr>
            <w:r w:rsidRPr="006D7EBC">
              <w:rPr>
                <w:rFonts w:ascii="Arial Narrow" w:hAnsi="Arial Narrow"/>
                <w:b w:val="0"/>
                <w:sz w:val="20"/>
                <w:szCs w:val="20"/>
                <w:u w:val="none"/>
              </w:rPr>
              <w:t>0,00</w:t>
            </w:r>
          </w:p>
        </w:tc>
        <w:tc>
          <w:tcPr>
            <w:tcW w:w="704" w:type="pct"/>
            <w:vAlign w:val="center"/>
          </w:tcPr>
          <w:p w:rsidR="00BE4C89" w:rsidRPr="006D7EBC" w:rsidRDefault="00BE4C89" w:rsidP="00AC3BA6">
            <w:pPr>
              <w:rPr>
                <w:rFonts w:ascii="Arial Narrow" w:hAnsi="Arial Narrow"/>
                <w:b w:val="0"/>
                <w:sz w:val="20"/>
                <w:szCs w:val="20"/>
                <w:u w:val="none"/>
              </w:rPr>
            </w:pPr>
            <w:r>
              <w:rPr>
                <w:rFonts w:ascii="Arial Narrow" w:hAnsi="Arial Narrow"/>
                <w:b w:val="0"/>
                <w:sz w:val="20"/>
                <w:szCs w:val="20"/>
                <w:u w:val="none"/>
              </w:rPr>
              <w:t>51 638,00</w:t>
            </w:r>
          </w:p>
        </w:tc>
        <w:tc>
          <w:tcPr>
            <w:tcW w:w="746" w:type="pct"/>
            <w:vAlign w:val="center"/>
          </w:tcPr>
          <w:p w:rsidR="00BE4C89" w:rsidRPr="006D7EBC" w:rsidRDefault="00BE4C89" w:rsidP="00AC3BA6">
            <w:pPr>
              <w:rPr>
                <w:rFonts w:ascii="Arial Narrow" w:hAnsi="Arial Narrow"/>
                <w:b w:val="0"/>
                <w:sz w:val="20"/>
                <w:szCs w:val="20"/>
                <w:u w:val="none"/>
              </w:rPr>
            </w:pPr>
            <w:r>
              <w:rPr>
                <w:rFonts w:ascii="Arial Narrow" w:hAnsi="Arial Narrow"/>
                <w:b w:val="0"/>
                <w:sz w:val="20"/>
                <w:szCs w:val="20"/>
                <w:u w:val="none"/>
              </w:rPr>
              <w:t>36 408,29</w:t>
            </w:r>
          </w:p>
        </w:tc>
        <w:tc>
          <w:tcPr>
            <w:tcW w:w="597" w:type="pct"/>
            <w:vAlign w:val="center"/>
          </w:tcPr>
          <w:p w:rsidR="00BE4C89" w:rsidRPr="006D7EBC" w:rsidRDefault="00BE4C89" w:rsidP="00AC3BA6">
            <w:pPr>
              <w:rPr>
                <w:rFonts w:ascii="Arial Narrow" w:hAnsi="Arial Narrow"/>
                <w:b w:val="0"/>
                <w:sz w:val="20"/>
                <w:szCs w:val="20"/>
                <w:u w:val="none"/>
              </w:rPr>
            </w:pPr>
            <w:r>
              <w:rPr>
                <w:rFonts w:ascii="Arial Narrow" w:hAnsi="Arial Narrow"/>
                <w:b w:val="0"/>
                <w:sz w:val="20"/>
                <w:szCs w:val="20"/>
                <w:u w:val="none"/>
              </w:rPr>
              <w:t>70,51</w:t>
            </w:r>
          </w:p>
        </w:tc>
        <w:tc>
          <w:tcPr>
            <w:tcW w:w="522" w:type="pct"/>
            <w:vAlign w:val="center"/>
          </w:tcPr>
          <w:p w:rsidR="00BE4C89" w:rsidRPr="006D7EBC" w:rsidRDefault="00BE4C89" w:rsidP="00AC3BA6">
            <w:pPr>
              <w:rPr>
                <w:rFonts w:ascii="Arial Narrow" w:hAnsi="Arial Narrow"/>
                <w:b w:val="0"/>
                <w:sz w:val="20"/>
                <w:szCs w:val="20"/>
                <w:u w:val="none"/>
              </w:rPr>
            </w:pPr>
            <w:r>
              <w:rPr>
                <w:rFonts w:ascii="Arial Narrow" w:hAnsi="Arial Narrow"/>
                <w:b w:val="0"/>
                <w:sz w:val="20"/>
                <w:szCs w:val="20"/>
                <w:u w:val="none"/>
              </w:rPr>
              <w:t>10,74</w:t>
            </w:r>
          </w:p>
        </w:tc>
      </w:tr>
      <w:tr w:rsidR="00A2331B" w:rsidRPr="00A2331B" w:rsidTr="008200D3">
        <w:trPr>
          <w:trHeight w:val="552"/>
        </w:trPr>
        <w:tc>
          <w:tcPr>
            <w:tcW w:w="373" w:type="pct"/>
            <w:vAlign w:val="center"/>
          </w:tcPr>
          <w:p w:rsidR="00BE4C89" w:rsidRPr="00A2331B" w:rsidRDefault="00BE4C89" w:rsidP="00AC3BA6">
            <w:pPr>
              <w:rPr>
                <w:rFonts w:ascii="Arial Narrow" w:hAnsi="Arial Narrow"/>
                <w:b w:val="0"/>
                <w:sz w:val="20"/>
                <w:szCs w:val="20"/>
                <w:u w:val="none"/>
              </w:rPr>
            </w:pPr>
          </w:p>
        </w:tc>
        <w:tc>
          <w:tcPr>
            <w:tcW w:w="523" w:type="pct"/>
            <w:vAlign w:val="center"/>
          </w:tcPr>
          <w:p w:rsidR="00BE4C89" w:rsidRPr="00A2331B" w:rsidRDefault="00BE4C89" w:rsidP="00AC3BA6">
            <w:pPr>
              <w:rPr>
                <w:rFonts w:ascii="Arial Narrow" w:hAnsi="Arial Narrow"/>
                <w:b w:val="0"/>
                <w:sz w:val="20"/>
                <w:szCs w:val="20"/>
                <w:u w:val="none"/>
              </w:rPr>
            </w:pPr>
          </w:p>
        </w:tc>
        <w:tc>
          <w:tcPr>
            <w:tcW w:w="895" w:type="pct"/>
            <w:vAlign w:val="center"/>
          </w:tcPr>
          <w:p w:rsidR="00BE4C89" w:rsidRPr="00A2331B" w:rsidRDefault="00BE4C89" w:rsidP="00AC3BA6">
            <w:pPr>
              <w:rPr>
                <w:rFonts w:ascii="Arial Narrow" w:hAnsi="Arial Narrow"/>
                <w:sz w:val="20"/>
                <w:szCs w:val="20"/>
                <w:u w:val="none"/>
              </w:rPr>
            </w:pPr>
            <w:r w:rsidRPr="00A2331B">
              <w:rPr>
                <w:rFonts w:ascii="Arial Narrow" w:hAnsi="Arial Narrow"/>
                <w:sz w:val="20"/>
                <w:szCs w:val="20"/>
                <w:u w:val="none"/>
              </w:rPr>
              <w:t>Razem</w:t>
            </w:r>
          </w:p>
        </w:tc>
        <w:tc>
          <w:tcPr>
            <w:tcW w:w="640" w:type="pct"/>
            <w:vAlign w:val="center"/>
          </w:tcPr>
          <w:p w:rsidR="00BE4C89" w:rsidRPr="00A2331B" w:rsidRDefault="00BE4C89" w:rsidP="00AC3BA6">
            <w:pPr>
              <w:rPr>
                <w:rFonts w:ascii="Arial Narrow" w:hAnsi="Arial Narrow"/>
                <w:sz w:val="20"/>
                <w:szCs w:val="20"/>
                <w:u w:val="none"/>
              </w:rPr>
            </w:pPr>
            <w:r w:rsidRPr="00A2331B">
              <w:rPr>
                <w:rFonts w:ascii="Arial Narrow" w:hAnsi="Arial Narrow"/>
                <w:sz w:val="20"/>
                <w:szCs w:val="20"/>
                <w:u w:val="none"/>
              </w:rPr>
              <w:t>280 826,00</w:t>
            </w:r>
          </w:p>
        </w:tc>
        <w:tc>
          <w:tcPr>
            <w:tcW w:w="704" w:type="pct"/>
            <w:vAlign w:val="center"/>
          </w:tcPr>
          <w:p w:rsidR="00BE4C89" w:rsidRPr="00A2331B" w:rsidRDefault="00BE4C89" w:rsidP="00AC3BA6">
            <w:pPr>
              <w:rPr>
                <w:rFonts w:ascii="Arial Narrow" w:hAnsi="Arial Narrow"/>
                <w:sz w:val="20"/>
                <w:szCs w:val="20"/>
                <w:u w:val="none"/>
              </w:rPr>
            </w:pPr>
            <w:r w:rsidRPr="00A2331B">
              <w:rPr>
                <w:rFonts w:ascii="Arial Narrow" w:hAnsi="Arial Narrow"/>
                <w:sz w:val="20"/>
                <w:szCs w:val="20"/>
                <w:u w:val="none"/>
              </w:rPr>
              <w:t>399 832,00</w:t>
            </w:r>
          </w:p>
        </w:tc>
        <w:tc>
          <w:tcPr>
            <w:tcW w:w="746" w:type="pct"/>
            <w:vAlign w:val="center"/>
          </w:tcPr>
          <w:p w:rsidR="00BE4C89" w:rsidRPr="00A2331B" w:rsidRDefault="00BE4C89" w:rsidP="00AC3BA6">
            <w:pPr>
              <w:rPr>
                <w:rFonts w:ascii="Arial Narrow" w:hAnsi="Arial Narrow"/>
                <w:sz w:val="20"/>
                <w:szCs w:val="20"/>
                <w:u w:val="none"/>
              </w:rPr>
            </w:pPr>
            <w:r w:rsidRPr="00A2331B">
              <w:rPr>
                <w:rFonts w:ascii="Arial Narrow" w:hAnsi="Arial Narrow"/>
                <w:sz w:val="20"/>
                <w:szCs w:val="20"/>
                <w:u w:val="none"/>
              </w:rPr>
              <w:t>338 938,31</w:t>
            </w:r>
          </w:p>
        </w:tc>
        <w:tc>
          <w:tcPr>
            <w:tcW w:w="597" w:type="pct"/>
            <w:vAlign w:val="center"/>
          </w:tcPr>
          <w:p w:rsidR="00BE4C89" w:rsidRPr="00A2331B" w:rsidRDefault="00BE4C89" w:rsidP="00AC3BA6">
            <w:pPr>
              <w:rPr>
                <w:rFonts w:ascii="Arial Narrow" w:hAnsi="Arial Narrow"/>
                <w:sz w:val="20"/>
                <w:szCs w:val="20"/>
                <w:u w:val="none"/>
              </w:rPr>
            </w:pPr>
            <w:r w:rsidRPr="00A2331B">
              <w:rPr>
                <w:rFonts w:ascii="Arial Narrow" w:hAnsi="Arial Narrow"/>
                <w:sz w:val="20"/>
                <w:szCs w:val="20"/>
                <w:u w:val="none"/>
              </w:rPr>
              <w:t>84,77</w:t>
            </w:r>
          </w:p>
        </w:tc>
        <w:tc>
          <w:tcPr>
            <w:tcW w:w="522" w:type="pct"/>
            <w:vAlign w:val="center"/>
          </w:tcPr>
          <w:p w:rsidR="00BE4C89" w:rsidRPr="00A2331B" w:rsidRDefault="00BE4C89" w:rsidP="00AC3BA6">
            <w:pPr>
              <w:rPr>
                <w:rFonts w:ascii="Arial Narrow" w:hAnsi="Arial Narrow"/>
                <w:sz w:val="20"/>
                <w:szCs w:val="20"/>
                <w:u w:val="none"/>
              </w:rPr>
            </w:pPr>
            <w:r w:rsidRPr="00A2331B">
              <w:rPr>
                <w:rFonts w:ascii="Arial Narrow" w:hAnsi="Arial Narrow"/>
                <w:sz w:val="20"/>
                <w:szCs w:val="20"/>
                <w:u w:val="none"/>
              </w:rPr>
              <w:t>100,00</w:t>
            </w:r>
          </w:p>
        </w:tc>
      </w:tr>
    </w:tbl>
    <w:p w:rsidR="005533B5" w:rsidRPr="008D6553" w:rsidRDefault="005533B5" w:rsidP="005533B5">
      <w:pPr>
        <w:jc w:val="both"/>
        <w:rPr>
          <w:rFonts w:ascii="Arial Narrow" w:hAnsi="Arial Narrow"/>
          <w:i/>
          <w:sz w:val="24"/>
          <w:szCs w:val="24"/>
          <w:u w:val="none"/>
        </w:rPr>
      </w:pPr>
      <w:r w:rsidRPr="008D6553">
        <w:rPr>
          <w:rFonts w:ascii="Arial Narrow" w:hAnsi="Arial Narrow"/>
          <w:i/>
          <w:sz w:val="24"/>
          <w:szCs w:val="24"/>
          <w:u w:val="none"/>
        </w:rPr>
        <w:lastRenderedPageBreak/>
        <w:t>Realizacja wydatków wg działów:</w:t>
      </w:r>
    </w:p>
    <w:p w:rsidR="005533B5" w:rsidRPr="008D6553" w:rsidRDefault="005533B5" w:rsidP="005533B5">
      <w:pPr>
        <w:jc w:val="both"/>
        <w:rPr>
          <w:rFonts w:ascii="Arial Narrow" w:hAnsi="Arial Narrow"/>
          <w:i/>
          <w:sz w:val="24"/>
          <w:szCs w:val="24"/>
          <w:u w:val="none"/>
        </w:rPr>
      </w:pPr>
    </w:p>
    <w:p w:rsidR="005533B5" w:rsidRDefault="005533B5" w:rsidP="005533B5">
      <w:pPr>
        <w:spacing w:line="360" w:lineRule="auto"/>
        <w:jc w:val="both"/>
        <w:rPr>
          <w:rFonts w:ascii="Arial Narrow" w:hAnsi="Arial Narrow" w:cs="Arial"/>
          <w:sz w:val="24"/>
          <w:szCs w:val="24"/>
        </w:rPr>
      </w:pPr>
      <w:r w:rsidRPr="008D6553">
        <w:rPr>
          <w:rFonts w:ascii="Arial Narrow" w:hAnsi="Arial Narrow" w:cs="Arial"/>
          <w:sz w:val="24"/>
          <w:szCs w:val="24"/>
        </w:rPr>
        <w:t>DZIAŁ 010- ROLNICTWO I ŁOWIECTWO</w:t>
      </w:r>
    </w:p>
    <w:p w:rsidR="00BC2387" w:rsidRPr="008D6553" w:rsidRDefault="00BC2387" w:rsidP="005533B5">
      <w:pPr>
        <w:spacing w:line="360" w:lineRule="auto"/>
        <w:jc w:val="both"/>
        <w:rPr>
          <w:rFonts w:ascii="Arial Narrow" w:hAnsi="Arial Narrow" w:cs="Arial"/>
          <w:sz w:val="24"/>
          <w:szCs w:val="24"/>
        </w:rPr>
      </w:pPr>
    </w:p>
    <w:p w:rsidR="005533B5" w:rsidRPr="00246519" w:rsidRDefault="005533B5" w:rsidP="008200D3">
      <w:pPr>
        <w:autoSpaceDE w:val="0"/>
        <w:autoSpaceDN w:val="0"/>
        <w:adjustRightInd w:val="0"/>
        <w:spacing w:line="360" w:lineRule="auto"/>
        <w:ind w:firstLine="567"/>
        <w:jc w:val="both"/>
        <w:rPr>
          <w:rFonts w:ascii="Arial Narrow" w:hAnsi="Arial Narrow" w:cs="Arial"/>
          <w:b w:val="0"/>
          <w:sz w:val="24"/>
          <w:szCs w:val="24"/>
          <w:u w:val="none"/>
        </w:rPr>
      </w:pPr>
      <w:r w:rsidRPr="008D6553">
        <w:rPr>
          <w:rFonts w:ascii="Arial Narrow" w:hAnsi="Arial Narrow" w:cs="Arial"/>
          <w:b w:val="0"/>
          <w:sz w:val="24"/>
          <w:szCs w:val="24"/>
          <w:u w:val="none"/>
        </w:rPr>
        <w:t xml:space="preserve">W dziale tym zgrupowane są wydatki związane m.in. </w:t>
      </w:r>
      <w:r w:rsidRPr="00246519">
        <w:rPr>
          <w:rFonts w:ascii="Arial Narrow" w:hAnsi="Arial Narrow" w:cs="Arial"/>
          <w:b w:val="0"/>
          <w:sz w:val="24"/>
          <w:szCs w:val="24"/>
          <w:u w:val="none"/>
        </w:rPr>
        <w:t xml:space="preserve">z utrzymaniem infrastruktury wodociągowej </w:t>
      </w:r>
      <w:r w:rsidR="008200D3">
        <w:rPr>
          <w:rFonts w:ascii="Arial Narrow" w:hAnsi="Arial Narrow" w:cs="Arial"/>
          <w:b w:val="0"/>
          <w:sz w:val="24"/>
          <w:szCs w:val="24"/>
          <w:u w:val="none"/>
        </w:rPr>
        <w:br/>
      </w:r>
      <w:r w:rsidRPr="00246519">
        <w:rPr>
          <w:rFonts w:ascii="Arial Narrow" w:hAnsi="Arial Narrow" w:cs="Arial"/>
          <w:b w:val="0"/>
          <w:sz w:val="24"/>
          <w:szCs w:val="24"/>
          <w:u w:val="none"/>
        </w:rPr>
        <w:t xml:space="preserve">i sanitacyjnej, melioracji oraz rolnictwem. </w:t>
      </w:r>
    </w:p>
    <w:p w:rsidR="005533B5" w:rsidRPr="00246519" w:rsidRDefault="005533B5" w:rsidP="005533B5">
      <w:pPr>
        <w:autoSpaceDE w:val="0"/>
        <w:autoSpaceDN w:val="0"/>
        <w:adjustRightInd w:val="0"/>
        <w:spacing w:line="360" w:lineRule="auto"/>
        <w:ind w:firstLine="708"/>
        <w:jc w:val="both"/>
        <w:rPr>
          <w:rFonts w:ascii="Arial Narrow" w:hAnsi="Arial Narrow" w:cs="Arial"/>
          <w:b w:val="0"/>
          <w:sz w:val="24"/>
          <w:szCs w:val="24"/>
          <w:u w:val="none"/>
        </w:rPr>
      </w:pPr>
      <w:r w:rsidRPr="00246519">
        <w:rPr>
          <w:rFonts w:ascii="Arial Narrow" w:hAnsi="Arial Narrow" w:cs="Arial"/>
          <w:b w:val="0"/>
          <w:sz w:val="24"/>
          <w:szCs w:val="24"/>
          <w:u w:val="none"/>
        </w:rPr>
        <w:t xml:space="preserve">Plan wydatków tego działu to kwota </w:t>
      </w:r>
      <w:r w:rsidR="008D6553" w:rsidRPr="00246519">
        <w:rPr>
          <w:rFonts w:ascii="Arial Narrow" w:hAnsi="Arial Narrow" w:cs="Arial"/>
          <w:b w:val="0"/>
          <w:sz w:val="24"/>
          <w:szCs w:val="24"/>
          <w:u w:val="none"/>
        </w:rPr>
        <w:t>991 769,11</w:t>
      </w:r>
      <w:r w:rsidRPr="00246519">
        <w:rPr>
          <w:rFonts w:ascii="Arial Narrow" w:hAnsi="Arial Narrow" w:cs="Arial"/>
          <w:b w:val="0"/>
          <w:sz w:val="24"/>
          <w:szCs w:val="24"/>
          <w:u w:val="none"/>
        </w:rPr>
        <w:t xml:space="preserve"> zł. W okresie sprawozdawczym wykorzystana została kwota w wysokości </w:t>
      </w:r>
      <w:r w:rsidR="00074654" w:rsidRPr="00246519">
        <w:rPr>
          <w:rFonts w:ascii="Arial Narrow" w:hAnsi="Arial Narrow" w:cs="Arial"/>
          <w:b w:val="0"/>
          <w:sz w:val="24"/>
          <w:szCs w:val="24"/>
          <w:u w:val="none"/>
        </w:rPr>
        <w:t>954 555,84</w:t>
      </w:r>
      <w:r w:rsidRPr="00246519">
        <w:rPr>
          <w:rFonts w:ascii="Arial Narrow" w:hAnsi="Arial Narrow" w:cs="Arial"/>
          <w:b w:val="0"/>
          <w:sz w:val="24"/>
          <w:szCs w:val="24"/>
          <w:u w:val="none"/>
        </w:rPr>
        <w:t xml:space="preserve"> zł tj. </w:t>
      </w:r>
      <w:r w:rsidR="00074654" w:rsidRPr="00246519">
        <w:rPr>
          <w:rFonts w:ascii="Arial Narrow" w:hAnsi="Arial Narrow" w:cs="Arial"/>
          <w:b w:val="0"/>
          <w:sz w:val="24"/>
          <w:szCs w:val="24"/>
          <w:u w:val="none"/>
        </w:rPr>
        <w:t>96,25</w:t>
      </w:r>
      <w:r w:rsidRPr="00246519">
        <w:rPr>
          <w:rFonts w:ascii="Arial Narrow" w:hAnsi="Arial Narrow" w:cs="Arial"/>
          <w:b w:val="0"/>
          <w:sz w:val="24"/>
          <w:szCs w:val="24"/>
          <w:u w:val="none"/>
        </w:rPr>
        <w:t xml:space="preserve"> % planu z czego:</w:t>
      </w:r>
    </w:p>
    <w:p w:rsidR="005533B5" w:rsidRPr="00246519" w:rsidRDefault="005533B5" w:rsidP="005533B5">
      <w:pPr>
        <w:pStyle w:val="Akapitzlist"/>
        <w:numPr>
          <w:ilvl w:val="0"/>
          <w:numId w:val="3"/>
        </w:numPr>
        <w:autoSpaceDE w:val="0"/>
        <w:autoSpaceDN w:val="0"/>
        <w:adjustRightInd w:val="0"/>
        <w:spacing w:after="200" w:line="360" w:lineRule="auto"/>
        <w:ind w:left="284" w:hanging="284"/>
        <w:jc w:val="both"/>
        <w:rPr>
          <w:rFonts w:ascii="Arial Narrow" w:hAnsi="Arial Narrow" w:cs="Arial"/>
          <w:b w:val="0"/>
          <w:sz w:val="24"/>
          <w:szCs w:val="24"/>
          <w:u w:val="none"/>
        </w:rPr>
      </w:pPr>
      <w:r w:rsidRPr="00246519">
        <w:rPr>
          <w:rFonts w:ascii="Arial Narrow" w:hAnsi="Arial Narrow" w:cs="Arial"/>
          <w:b w:val="0"/>
          <w:i/>
          <w:sz w:val="24"/>
          <w:szCs w:val="24"/>
          <w:u w:val="none"/>
        </w:rPr>
        <w:t>Wydatki bieżące</w:t>
      </w:r>
      <w:r w:rsidRPr="00246519">
        <w:rPr>
          <w:rFonts w:ascii="Arial Narrow" w:hAnsi="Arial Narrow" w:cs="Arial"/>
          <w:b w:val="0"/>
          <w:sz w:val="24"/>
          <w:szCs w:val="24"/>
          <w:u w:val="none"/>
        </w:rPr>
        <w:t xml:space="preserve"> – </w:t>
      </w:r>
      <w:r w:rsidR="00074654" w:rsidRPr="00246519">
        <w:rPr>
          <w:rFonts w:ascii="Arial Narrow" w:hAnsi="Arial Narrow" w:cs="Arial"/>
          <w:b w:val="0"/>
          <w:sz w:val="24"/>
          <w:szCs w:val="24"/>
          <w:u w:val="none"/>
        </w:rPr>
        <w:t>926 220,04</w:t>
      </w:r>
      <w:r w:rsidRPr="00246519">
        <w:rPr>
          <w:rFonts w:ascii="Arial Narrow" w:hAnsi="Arial Narrow" w:cs="Arial"/>
          <w:b w:val="0"/>
          <w:sz w:val="24"/>
          <w:szCs w:val="24"/>
          <w:u w:val="none"/>
        </w:rPr>
        <w:t xml:space="preserve"> zł tj. </w:t>
      </w:r>
      <w:r w:rsidR="00DC158A" w:rsidRPr="00246519">
        <w:rPr>
          <w:rFonts w:ascii="Arial Narrow" w:hAnsi="Arial Narrow" w:cs="Arial"/>
          <w:b w:val="0"/>
          <w:sz w:val="24"/>
          <w:szCs w:val="24"/>
          <w:u w:val="none"/>
        </w:rPr>
        <w:t>97,03</w:t>
      </w:r>
      <w:r w:rsidRPr="00246519">
        <w:rPr>
          <w:rFonts w:ascii="Arial Narrow" w:hAnsi="Arial Narrow" w:cs="Arial"/>
          <w:b w:val="0"/>
          <w:sz w:val="24"/>
          <w:szCs w:val="24"/>
          <w:u w:val="none"/>
        </w:rPr>
        <w:t xml:space="preserve"> % wykonania</w:t>
      </w:r>
    </w:p>
    <w:p w:rsidR="005533B5" w:rsidRPr="00246519" w:rsidRDefault="005533B5" w:rsidP="005533B5">
      <w:pPr>
        <w:pStyle w:val="Akapitzlist"/>
        <w:autoSpaceDE w:val="0"/>
        <w:autoSpaceDN w:val="0"/>
        <w:adjustRightInd w:val="0"/>
        <w:spacing w:line="360" w:lineRule="auto"/>
        <w:ind w:left="284"/>
        <w:jc w:val="both"/>
        <w:rPr>
          <w:rFonts w:ascii="Arial Narrow" w:hAnsi="Arial Narrow" w:cs="Arial"/>
          <w:b w:val="0"/>
          <w:sz w:val="24"/>
          <w:szCs w:val="24"/>
          <w:u w:val="none"/>
        </w:rPr>
      </w:pPr>
      <w:r w:rsidRPr="00246519">
        <w:rPr>
          <w:rFonts w:ascii="Arial Narrow" w:hAnsi="Arial Narrow" w:cs="Arial"/>
          <w:b w:val="0"/>
          <w:sz w:val="24"/>
          <w:szCs w:val="24"/>
          <w:u w:val="none"/>
        </w:rPr>
        <w:t>z tego:</w:t>
      </w:r>
    </w:p>
    <w:p w:rsidR="005533B5" w:rsidRPr="00DC158A" w:rsidRDefault="005533B5" w:rsidP="00FB7DA0">
      <w:pPr>
        <w:numPr>
          <w:ilvl w:val="1"/>
          <w:numId w:val="3"/>
        </w:numPr>
        <w:tabs>
          <w:tab w:val="num" w:pos="1985"/>
        </w:tabs>
        <w:ind w:left="567" w:hanging="283"/>
        <w:jc w:val="both"/>
        <w:rPr>
          <w:rFonts w:ascii="Arial Narrow" w:hAnsi="Arial Narrow" w:cs="Arial"/>
          <w:b w:val="0"/>
          <w:sz w:val="24"/>
          <w:szCs w:val="24"/>
          <w:u w:val="none"/>
        </w:rPr>
      </w:pPr>
      <w:r w:rsidRPr="00246519">
        <w:rPr>
          <w:rFonts w:ascii="Arial Narrow" w:hAnsi="Arial Narrow" w:cs="Arial"/>
          <w:b w:val="0"/>
          <w:sz w:val="24"/>
          <w:szCs w:val="24"/>
          <w:u w:val="none"/>
        </w:rPr>
        <w:t xml:space="preserve">Wynagrodzenia i pochodne – </w:t>
      </w:r>
      <w:r w:rsidR="00074654" w:rsidRPr="00246519">
        <w:rPr>
          <w:rFonts w:ascii="Arial Narrow" w:hAnsi="Arial Narrow" w:cs="Arial"/>
          <w:b w:val="0"/>
          <w:sz w:val="24"/>
          <w:szCs w:val="24"/>
          <w:u w:val="none"/>
        </w:rPr>
        <w:t>153 306,85</w:t>
      </w:r>
      <w:r w:rsidRPr="00246519">
        <w:rPr>
          <w:rFonts w:ascii="Arial Narrow" w:hAnsi="Arial Narrow" w:cs="Arial"/>
          <w:b w:val="0"/>
          <w:sz w:val="24"/>
          <w:szCs w:val="24"/>
          <w:u w:val="none"/>
        </w:rPr>
        <w:t xml:space="preserve"> zł tj.</w:t>
      </w:r>
      <w:r w:rsidR="00DC158A" w:rsidRPr="00246519">
        <w:rPr>
          <w:rFonts w:ascii="Arial Narrow" w:hAnsi="Arial Narrow" w:cs="Arial"/>
          <w:b w:val="0"/>
          <w:sz w:val="24"/>
          <w:szCs w:val="24"/>
          <w:u w:val="none"/>
        </w:rPr>
        <w:t>16,55</w:t>
      </w:r>
      <w:r w:rsidRPr="00246519">
        <w:rPr>
          <w:rFonts w:ascii="Arial Narrow" w:hAnsi="Arial Narrow" w:cs="Arial"/>
          <w:b w:val="0"/>
          <w:sz w:val="24"/>
          <w:szCs w:val="24"/>
          <w:u w:val="none"/>
        </w:rPr>
        <w:t>% wykonania wydatków</w:t>
      </w:r>
      <w:r w:rsidRPr="00DC158A">
        <w:rPr>
          <w:rFonts w:ascii="Arial Narrow" w:hAnsi="Arial Narrow" w:cs="Arial"/>
          <w:b w:val="0"/>
          <w:sz w:val="24"/>
          <w:szCs w:val="24"/>
          <w:u w:val="none"/>
        </w:rPr>
        <w:t xml:space="preserve"> bieżących,</w:t>
      </w:r>
    </w:p>
    <w:p w:rsidR="005533B5" w:rsidRPr="00DC158A" w:rsidRDefault="005533B5" w:rsidP="005533B5">
      <w:pPr>
        <w:jc w:val="both"/>
        <w:rPr>
          <w:rFonts w:ascii="Arial Narrow" w:hAnsi="Arial Narrow" w:cs="Arial"/>
          <w:b w:val="0"/>
          <w:sz w:val="24"/>
          <w:szCs w:val="24"/>
          <w:u w:val="none"/>
        </w:rPr>
      </w:pPr>
    </w:p>
    <w:p w:rsidR="005533B5" w:rsidRPr="00DC158A" w:rsidRDefault="005533B5" w:rsidP="005533B5">
      <w:pPr>
        <w:pStyle w:val="Akapitzlist"/>
        <w:numPr>
          <w:ilvl w:val="0"/>
          <w:numId w:val="3"/>
        </w:numPr>
        <w:autoSpaceDE w:val="0"/>
        <w:autoSpaceDN w:val="0"/>
        <w:adjustRightInd w:val="0"/>
        <w:spacing w:after="200"/>
        <w:ind w:left="284" w:hanging="284"/>
        <w:jc w:val="both"/>
        <w:rPr>
          <w:rFonts w:ascii="Arial Narrow" w:hAnsi="Arial Narrow" w:cs="Arial"/>
          <w:b w:val="0"/>
          <w:sz w:val="24"/>
          <w:szCs w:val="24"/>
          <w:u w:val="none"/>
        </w:rPr>
      </w:pPr>
      <w:r w:rsidRPr="00DC158A">
        <w:rPr>
          <w:rFonts w:ascii="Arial Narrow" w:hAnsi="Arial Narrow" w:cs="Arial"/>
          <w:b w:val="0"/>
          <w:i/>
          <w:sz w:val="24"/>
          <w:szCs w:val="24"/>
          <w:u w:val="none"/>
        </w:rPr>
        <w:t>Wydatki majątkowe</w:t>
      </w:r>
      <w:r w:rsidRPr="00DC158A">
        <w:rPr>
          <w:rFonts w:ascii="Arial Narrow" w:hAnsi="Arial Narrow" w:cs="Arial"/>
          <w:b w:val="0"/>
          <w:sz w:val="24"/>
          <w:szCs w:val="24"/>
          <w:u w:val="none"/>
        </w:rPr>
        <w:t xml:space="preserve"> – </w:t>
      </w:r>
      <w:r w:rsidR="00DC158A" w:rsidRPr="00DC158A">
        <w:rPr>
          <w:rFonts w:ascii="Arial Narrow" w:hAnsi="Arial Narrow" w:cs="Arial"/>
          <w:b w:val="0"/>
          <w:sz w:val="24"/>
          <w:szCs w:val="24"/>
          <w:u w:val="none"/>
        </w:rPr>
        <w:t>28  335,80</w:t>
      </w:r>
      <w:r w:rsidRPr="00DC158A">
        <w:rPr>
          <w:rFonts w:ascii="Arial Narrow" w:hAnsi="Arial Narrow" w:cs="Arial"/>
          <w:b w:val="0"/>
          <w:sz w:val="24"/>
          <w:szCs w:val="24"/>
          <w:u w:val="none"/>
        </w:rPr>
        <w:t xml:space="preserve">  zł tj. </w:t>
      </w:r>
      <w:r w:rsidR="00DC158A" w:rsidRPr="00DC158A">
        <w:rPr>
          <w:rFonts w:ascii="Arial Narrow" w:hAnsi="Arial Narrow" w:cs="Arial"/>
          <w:b w:val="0"/>
          <w:sz w:val="24"/>
          <w:szCs w:val="24"/>
          <w:u w:val="none"/>
        </w:rPr>
        <w:t>2,97</w:t>
      </w:r>
      <w:r w:rsidRPr="00DC158A">
        <w:rPr>
          <w:rFonts w:ascii="Arial Narrow" w:hAnsi="Arial Narrow" w:cs="Arial"/>
          <w:b w:val="0"/>
          <w:sz w:val="24"/>
          <w:szCs w:val="24"/>
          <w:u w:val="none"/>
        </w:rPr>
        <w:t xml:space="preserve"> % wykonania planu wydatków tego rozdziału.</w:t>
      </w:r>
    </w:p>
    <w:p w:rsidR="00BC4453" w:rsidRDefault="005533B5" w:rsidP="005533B5">
      <w:pPr>
        <w:autoSpaceDE w:val="0"/>
        <w:autoSpaceDN w:val="0"/>
        <w:adjustRightInd w:val="0"/>
        <w:spacing w:line="360" w:lineRule="auto"/>
        <w:jc w:val="both"/>
        <w:rPr>
          <w:rFonts w:ascii="Arial Narrow" w:hAnsi="Arial Narrow" w:cs="Arial"/>
          <w:b w:val="0"/>
          <w:sz w:val="24"/>
          <w:szCs w:val="24"/>
          <w:u w:val="none"/>
        </w:rPr>
      </w:pPr>
      <w:r w:rsidRPr="009E4BCF">
        <w:rPr>
          <w:rFonts w:ascii="Arial Narrow" w:hAnsi="Arial Narrow" w:cs="Arial"/>
          <w:i/>
          <w:sz w:val="24"/>
          <w:szCs w:val="24"/>
          <w:u w:val="none"/>
        </w:rPr>
        <w:t>Melioracje wodne</w:t>
      </w:r>
      <w:r w:rsidRPr="009E4BCF">
        <w:rPr>
          <w:rFonts w:ascii="Arial Narrow" w:hAnsi="Arial Narrow" w:cs="Arial"/>
          <w:b w:val="0"/>
          <w:i/>
          <w:sz w:val="24"/>
          <w:szCs w:val="24"/>
          <w:u w:val="none"/>
        </w:rPr>
        <w:t xml:space="preserve"> </w:t>
      </w:r>
      <w:r w:rsidR="00BC4453">
        <w:rPr>
          <w:rFonts w:ascii="Arial Narrow" w:hAnsi="Arial Narrow" w:cs="Arial"/>
          <w:b w:val="0"/>
          <w:i/>
          <w:sz w:val="24"/>
          <w:szCs w:val="24"/>
          <w:u w:val="none"/>
        </w:rPr>
        <w:t>–</w:t>
      </w:r>
      <w:r w:rsidRPr="009E4BCF">
        <w:rPr>
          <w:rFonts w:ascii="Arial Narrow" w:hAnsi="Arial Narrow" w:cs="Arial"/>
          <w:b w:val="0"/>
          <w:sz w:val="24"/>
          <w:szCs w:val="24"/>
          <w:u w:val="none"/>
        </w:rPr>
        <w:t xml:space="preserve"> </w:t>
      </w:r>
    </w:p>
    <w:p w:rsidR="005533B5" w:rsidRPr="009E4BCF" w:rsidRDefault="00E327FF" w:rsidP="005533B5">
      <w:pPr>
        <w:autoSpaceDE w:val="0"/>
        <w:autoSpaceDN w:val="0"/>
        <w:adjustRightInd w:val="0"/>
        <w:spacing w:line="360" w:lineRule="auto"/>
        <w:jc w:val="both"/>
        <w:rPr>
          <w:rFonts w:ascii="Arial Narrow" w:hAnsi="Arial Narrow" w:cs="Arial"/>
          <w:b w:val="0"/>
          <w:sz w:val="24"/>
          <w:szCs w:val="24"/>
          <w:u w:val="none"/>
        </w:rPr>
      </w:pPr>
      <w:r>
        <w:rPr>
          <w:rFonts w:ascii="Arial Narrow" w:hAnsi="Arial Narrow" w:cs="Arial"/>
          <w:b w:val="0"/>
          <w:sz w:val="24"/>
          <w:szCs w:val="24"/>
          <w:u w:val="none"/>
        </w:rPr>
        <w:t>P</w:t>
      </w:r>
      <w:r w:rsidR="005533B5" w:rsidRPr="009E4BCF">
        <w:rPr>
          <w:rFonts w:ascii="Arial Narrow" w:hAnsi="Arial Narrow" w:cs="Arial"/>
          <w:b w:val="0"/>
          <w:sz w:val="24"/>
          <w:szCs w:val="24"/>
          <w:u w:val="none"/>
        </w:rPr>
        <w:t xml:space="preserve">lan </w:t>
      </w:r>
      <w:r w:rsidR="00DC158A" w:rsidRPr="009E4BCF">
        <w:rPr>
          <w:rFonts w:ascii="Arial Narrow" w:hAnsi="Arial Narrow" w:cs="Arial"/>
          <w:b w:val="0"/>
          <w:sz w:val="24"/>
          <w:szCs w:val="24"/>
          <w:u w:val="none"/>
        </w:rPr>
        <w:t>2 100,00</w:t>
      </w:r>
      <w:r w:rsidR="005533B5" w:rsidRPr="009E4BCF">
        <w:rPr>
          <w:rFonts w:ascii="Arial Narrow" w:hAnsi="Arial Narrow" w:cs="Arial"/>
          <w:b w:val="0"/>
          <w:sz w:val="24"/>
          <w:szCs w:val="24"/>
          <w:u w:val="none"/>
        </w:rPr>
        <w:t xml:space="preserve"> zł zrealizowany został w wysokości 2 005,06 zł tj. </w:t>
      </w:r>
      <w:r w:rsidR="009E4BCF" w:rsidRPr="009E4BCF">
        <w:rPr>
          <w:rFonts w:ascii="Arial Narrow" w:hAnsi="Arial Narrow" w:cs="Arial"/>
          <w:b w:val="0"/>
          <w:sz w:val="24"/>
          <w:szCs w:val="24"/>
          <w:u w:val="none"/>
        </w:rPr>
        <w:t>95,48</w:t>
      </w:r>
      <w:r w:rsidR="005533B5" w:rsidRPr="009E4BCF">
        <w:rPr>
          <w:rFonts w:ascii="Arial Narrow" w:hAnsi="Arial Narrow" w:cs="Arial"/>
          <w:b w:val="0"/>
          <w:sz w:val="24"/>
          <w:szCs w:val="24"/>
          <w:u w:val="none"/>
        </w:rPr>
        <w:t xml:space="preserve"> % planu. Kwota ta została wykorzystana do remontu istniejącej sieci drenarskiej z czego:</w:t>
      </w:r>
    </w:p>
    <w:p w:rsidR="005533B5" w:rsidRPr="009E4BCF" w:rsidRDefault="005533B5" w:rsidP="005533B5">
      <w:pPr>
        <w:pStyle w:val="Akapitzlist"/>
        <w:numPr>
          <w:ilvl w:val="0"/>
          <w:numId w:val="4"/>
        </w:numPr>
        <w:spacing w:line="360" w:lineRule="auto"/>
        <w:ind w:left="284" w:hanging="284"/>
        <w:jc w:val="both"/>
        <w:rPr>
          <w:rFonts w:ascii="Arial Narrow" w:hAnsi="Arial Narrow"/>
          <w:b w:val="0"/>
          <w:sz w:val="24"/>
          <w:szCs w:val="24"/>
          <w:u w:val="none"/>
        </w:rPr>
      </w:pPr>
      <w:r w:rsidRPr="009E4BCF">
        <w:rPr>
          <w:rFonts w:ascii="Arial Narrow" w:hAnsi="Arial Narrow" w:cs="Arial"/>
          <w:b w:val="0"/>
          <w:i/>
          <w:sz w:val="24"/>
          <w:szCs w:val="24"/>
          <w:u w:val="none"/>
        </w:rPr>
        <w:t>Wydatki bieżące</w:t>
      </w:r>
      <w:r w:rsidRPr="009E4BCF">
        <w:rPr>
          <w:rFonts w:ascii="Arial Narrow" w:hAnsi="Arial Narrow" w:cs="Arial"/>
          <w:b w:val="0"/>
          <w:sz w:val="24"/>
          <w:szCs w:val="24"/>
          <w:u w:val="none"/>
        </w:rPr>
        <w:t xml:space="preserve"> – 2 005,06 zł</w:t>
      </w:r>
    </w:p>
    <w:p w:rsidR="005533B5" w:rsidRPr="009E4BCF" w:rsidRDefault="005533B5" w:rsidP="005533B5">
      <w:pPr>
        <w:spacing w:line="360" w:lineRule="auto"/>
        <w:jc w:val="both"/>
        <w:rPr>
          <w:rFonts w:ascii="Arial Narrow" w:hAnsi="Arial Narrow" w:cs="Arial"/>
          <w:i/>
          <w:sz w:val="24"/>
          <w:szCs w:val="24"/>
          <w:u w:val="none"/>
        </w:rPr>
      </w:pPr>
      <w:r w:rsidRPr="009E4BCF">
        <w:rPr>
          <w:rFonts w:ascii="Arial Narrow" w:hAnsi="Arial Narrow" w:cs="Arial"/>
          <w:i/>
          <w:sz w:val="24"/>
          <w:szCs w:val="24"/>
          <w:u w:val="none"/>
        </w:rPr>
        <w:t>Infrastruktura wodociągowa i sanitacyjna wsi</w:t>
      </w:r>
    </w:p>
    <w:p w:rsidR="005533B5" w:rsidRPr="009E4BCF" w:rsidRDefault="005533B5" w:rsidP="008200D3">
      <w:pPr>
        <w:autoSpaceDE w:val="0"/>
        <w:autoSpaceDN w:val="0"/>
        <w:adjustRightInd w:val="0"/>
        <w:spacing w:line="360" w:lineRule="auto"/>
        <w:ind w:firstLine="708"/>
        <w:jc w:val="both"/>
        <w:rPr>
          <w:rFonts w:ascii="Arial Narrow" w:hAnsi="Arial Narrow" w:cs="Arial"/>
          <w:b w:val="0"/>
          <w:sz w:val="24"/>
          <w:szCs w:val="24"/>
          <w:u w:val="none"/>
        </w:rPr>
      </w:pPr>
      <w:r w:rsidRPr="009E4BCF">
        <w:rPr>
          <w:rFonts w:ascii="Arial Narrow" w:hAnsi="Arial Narrow" w:cs="Arial"/>
          <w:b w:val="0"/>
          <w:sz w:val="24"/>
          <w:szCs w:val="24"/>
          <w:u w:val="none"/>
        </w:rPr>
        <w:t xml:space="preserve">Zgodnie z art. 3 ust. 1 ustawy o zbiorowym zaopatrzeniu w wodę - zbiorowe zaopatrzenie </w:t>
      </w:r>
      <w:r w:rsidR="008200D3">
        <w:rPr>
          <w:rFonts w:ascii="Arial Narrow" w:hAnsi="Arial Narrow" w:cs="Arial"/>
          <w:b w:val="0"/>
          <w:sz w:val="24"/>
          <w:szCs w:val="24"/>
          <w:u w:val="none"/>
        </w:rPr>
        <w:br/>
      </w:r>
      <w:r w:rsidRPr="009E4BCF">
        <w:rPr>
          <w:rFonts w:ascii="Arial Narrow" w:hAnsi="Arial Narrow" w:cs="Arial"/>
          <w:b w:val="0"/>
          <w:sz w:val="24"/>
          <w:szCs w:val="24"/>
          <w:u w:val="none"/>
        </w:rPr>
        <w:t>w wodę i zbiorowe odprowadzanie ścieków jest zadaniem własnym gminy. Realizowanie tego zadania związane jest z gospodarką komunalną gminy. Na terenie gminy powołana została do tego jednostka budżetowa  jaką jest Zakład Gospodarki Komunalnej.</w:t>
      </w:r>
    </w:p>
    <w:p w:rsidR="005533B5" w:rsidRDefault="005533B5" w:rsidP="005533B5">
      <w:pPr>
        <w:autoSpaceDE w:val="0"/>
        <w:autoSpaceDN w:val="0"/>
        <w:adjustRightInd w:val="0"/>
        <w:spacing w:line="360" w:lineRule="auto"/>
        <w:jc w:val="both"/>
        <w:rPr>
          <w:rFonts w:ascii="Arial Narrow" w:hAnsi="Arial Narrow" w:cs="Arial"/>
          <w:b w:val="0"/>
          <w:sz w:val="24"/>
          <w:szCs w:val="24"/>
          <w:u w:val="none"/>
        </w:rPr>
      </w:pPr>
      <w:r w:rsidRPr="009E4BCF">
        <w:rPr>
          <w:rFonts w:ascii="Arial Narrow" w:hAnsi="Arial Narrow" w:cs="Arial"/>
          <w:b w:val="0"/>
          <w:sz w:val="24"/>
          <w:szCs w:val="24"/>
          <w:u w:val="none"/>
        </w:rPr>
        <w:t xml:space="preserve">Obecny stan infrastruktury wodociągowej na terenie naszej gminy jest w znacznej mierze konsekwencją realizowanej polityki, gdzie każdy z mieszkańców ma  szeroki dostęp do sieci wodociągowej pomimo trudnych warunków terenowych. </w:t>
      </w:r>
    </w:p>
    <w:p w:rsidR="00CD47C5" w:rsidRPr="00CD47C5" w:rsidRDefault="00CD47C5" w:rsidP="005533B5">
      <w:pPr>
        <w:autoSpaceDE w:val="0"/>
        <w:autoSpaceDN w:val="0"/>
        <w:adjustRightInd w:val="0"/>
        <w:spacing w:line="360" w:lineRule="auto"/>
        <w:jc w:val="both"/>
        <w:rPr>
          <w:rFonts w:ascii="Arial Narrow" w:hAnsi="Arial Narrow" w:cs="Arial"/>
          <w:b w:val="0"/>
          <w:sz w:val="24"/>
          <w:szCs w:val="24"/>
          <w:u w:val="none"/>
        </w:rPr>
      </w:pPr>
      <w:r>
        <w:rPr>
          <w:rFonts w:ascii="Arial Narrow" w:hAnsi="Arial Narrow" w:cs="Arial"/>
          <w:b w:val="0"/>
          <w:sz w:val="24"/>
          <w:szCs w:val="24"/>
          <w:u w:val="none"/>
        </w:rPr>
        <w:t>W roku 2009 ilość pobranej wody z własnych ujęć i zakupionej w Miejskim Przedsiębiorstwie Wodociągów i Kanalizacji w Żywcu wyniosła  284 382 m</w:t>
      </w:r>
      <w:r>
        <w:rPr>
          <w:rFonts w:ascii="Arial Narrow" w:hAnsi="Arial Narrow" w:cs="Arial"/>
          <w:b w:val="0"/>
          <w:sz w:val="24"/>
          <w:szCs w:val="24"/>
          <w:u w:val="none"/>
          <w:vertAlign w:val="superscript"/>
        </w:rPr>
        <w:t xml:space="preserve">3 </w:t>
      </w:r>
      <w:r>
        <w:rPr>
          <w:rFonts w:ascii="Arial Narrow" w:hAnsi="Arial Narrow" w:cs="Arial"/>
          <w:b w:val="0"/>
          <w:sz w:val="24"/>
          <w:szCs w:val="24"/>
          <w:u w:val="none"/>
        </w:rPr>
        <w:t xml:space="preserve"> z tego:</w:t>
      </w:r>
    </w:p>
    <w:p w:rsidR="00BC4453" w:rsidRDefault="00CD47C5" w:rsidP="005533B5">
      <w:pPr>
        <w:pStyle w:val="Akapitzlist"/>
        <w:numPr>
          <w:ilvl w:val="2"/>
          <w:numId w:val="19"/>
        </w:numPr>
        <w:autoSpaceDE w:val="0"/>
        <w:autoSpaceDN w:val="0"/>
        <w:adjustRightInd w:val="0"/>
        <w:spacing w:line="360" w:lineRule="auto"/>
        <w:ind w:left="284" w:hanging="284"/>
        <w:jc w:val="both"/>
        <w:rPr>
          <w:rFonts w:ascii="Arial Narrow" w:hAnsi="Arial Narrow" w:cs="Arial"/>
          <w:b w:val="0"/>
          <w:sz w:val="24"/>
          <w:szCs w:val="24"/>
          <w:u w:val="none"/>
        </w:rPr>
      </w:pPr>
      <w:r w:rsidRPr="00CD47C5">
        <w:rPr>
          <w:rFonts w:ascii="Arial Narrow" w:hAnsi="Arial Narrow" w:cs="Arial"/>
          <w:b w:val="0"/>
          <w:sz w:val="24"/>
          <w:szCs w:val="24"/>
          <w:u w:val="none"/>
        </w:rPr>
        <w:t>Własne uj</w:t>
      </w:r>
      <w:r>
        <w:rPr>
          <w:rFonts w:ascii="Arial Narrow" w:hAnsi="Arial Narrow" w:cs="Arial"/>
          <w:b w:val="0"/>
          <w:sz w:val="24"/>
          <w:szCs w:val="24"/>
          <w:u w:val="none"/>
        </w:rPr>
        <w:t>ę</w:t>
      </w:r>
      <w:r w:rsidRPr="00CD47C5">
        <w:rPr>
          <w:rFonts w:ascii="Arial Narrow" w:hAnsi="Arial Narrow" w:cs="Arial"/>
          <w:b w:val="0"/>
          <w:sz w:val="24"/>
          <w:szCs w:val="24"/>
          <w:u w:val="none"/>
        </w:rPr>
        <w:t xml:space="preserve">cia </w:t>
      </w:r>
      <w:r>
        <w:rPr>
          <w:rFonts w:ascii="Arial Narrow" w:hAnsi="Arial Narrow" w:cs="Arial"/>
          <w:b w:val="0"/>
          <w:sz w:val="24"/>
          <w:szCs w:val="24"/>
          <w:u w:val="none"/>
        </w:rPr>
        <w:t xml:space="preserve">                                                                      </w:t>
      </w:r>
      <w:r w:rsidR="00E67B70">
        <w:rPr>
          <w:rFonts w:ascii="Arial Narrow" w:hAnsi="Arial Narrow" w:cs="Arial"/>
          <w:b w:val="0"/>
          <w:sz w:val="24"/>
          <w:szCs w:val="24"/>
          <w:u w:val="none"/>
        </w:rPr>
        <w:t xml:space="preserve">  </w:t>
      </w:r>
      <w:r w:rsidR="003C4D6D">
        <w:rPr>
          <w:rFonts w:ascii="Arial Narrow" w:hAnsi="Arial Narrow" w:cs="Arial"/>
          <w:b w:val="0"/>
          <w:sz w:val="24"/>
          <w:szCs w:val="24"/>
          <w:u w:val="none"/>
        </w:rPr>
        <w:t xml:space="preserve"> </w:t>
      </w:r>
      <w:r w:rsidR="00BC4453">
        <w:rPr>
          <w:rFonts w:ascii="Arial Narrow" w:hAnsi="Arial Narrow" w:cs="Arial"/>
          <w:b w:val="0"/>
          <w:sz w:val="24"/>
          <w:szCs w:val="24"/>
          <w:u w:val="none"/>
        </w:rPr>
        <w:t xml:space="preserve"> </w:t>
      </w:r>
      <w:r w:rsidR="00E67B70">
        <w:rPr>
          <w:rFonts w:ascii="Arial Narrow" w:hAnsi="Arial Narrow" w:cs="Arial"/>
          <w:b w:val="0"/>
          <w:sz w:val="24"/>
          <w:szCs w:val="24"/>
          <w:u w:val="none"/>
        </w:rPr>
        <w:t xml:space="preserve"> </w:t>
      </w:r>
      <w:r>
        <w:rPr>
          <w:rFonts w:ascii="Arial Narrow" w:hAnsi="Arial Narrow" w:cs="Arial"/>
          <w:b w:val="0"/>
          <w:sz w:val="24"/>
          <w:szCs w:val="24"/>
          <w:u w:val="none"/>
        </w:rPr>
        <w:t>13</w:t>
      </w:r>
      <w:r w:rsidR="00E64000" w:rsidRPr="00CD47C5">
        <w:rPr>
          <w:rFonts w:ascii="Arial Narrow" w:hAnsi="Arial Narrow" w:cs="Arial"/>
          <w:b w:val="0"/>
          <w:sz w:val="24"/>
          <w:szCs w:val="24"/>
          <w:u w:val="none"/>
        </w:rPr>
        <w:t>8 382 m</w:t>
      </w:r>
      <w:r w:rsidR="00E64000" w:rsidRPr="00CD47C5">
        <w:rPr>
          <w:rFonts w:ascii="Arial Narrow" w:hAnsi="Arial Narrow" w:cs="Arial"/>
          <w:b w:val="0"/>
          <w:sz w:val="24"/>
          <w:szCs w:val="24"/>
          <w:u w:val="none"/>
          <w:vertAlign w:val="superscript"/>
        </w:rPr>
        <w:t>3</w:t>
      </w:r>
    </w:p>
    <w:p w:rsidR="002D1D8A" w:rsidRPr="00CD47C5" w:rsidRDefault="00E67B70" w:rsidP="00BC4453">
      <w:pPr>
        <w:pStyle w:val="Akapitzlist"/>
        <w:autoSpaceDE w:val="0"/>
        <w:autoSpaceDN w:val="0"/>
        <w:adjustRightInd w:val="0"/>
        <w:spacing w:line="360" w:lineRule="auto"/>
        <w:ind w:left="284"/>
        <w:jc w:val="both"/>
        <w:rPr>
          <w:rFonts w:ascii="Arial Narrow" w:hAnsi="Arial Narrow" w:cs="Arial"/>
          <w:b w:val="0"/>
          <w:sz w:val="24"/>
          <w:szCs w:val="24"/>
          <w:u w:val="none"/>
        </w:rPr>
      </w:pPr>
      <w:r>
        <w:rPr>
          <w:rFonts w:ascii="Arial Narrow" w:hAnsi="Arial Narrow" w:cs="Arial"/>
          <w:b w:val="0"/>
          <w:sz w:val="24"/>
          <w:szCs w:val="24"/>
          <w:u w:val="none"/>
        </w:rPr>
        <w:t>w tym:</w:t>
      </w:r>
    </w:p>
    <w:p w:rsidR="002D1D8A" w:rsidRDefault="005533B5" w:rsidP="00EB3499">
      <w:pPr>
        <w:pStyle w:val="Akapitzlist"/>
        <w:numPr>
          <w:ilvl w:val="0"/>
          <w:numId w:val="121"/>
        </w:numPr>
        <w:autoSpaceDE w:val="0"/>
        <w:autoSpaceDN w:val="0"/>
        <w:adjustRightInd w:val="0"/>
        <w:spacing w:line="360" w:lineRule="auto"/>
        <w:ind w:left="1134" w:hanging="283"/>
        <w:jc w:val="both"/>
        <w:rPr>
          <w:rFonts w:ascii="Arial Narrow" w:hAnsi="Arial Narrow" w:cs="Arial"/>
          <w:b w:val="0"/>
          <w:sz w:val="24"/>
          <w:szCs w:val="24"/>
          <w:u w:val="none"/>
        </w:rPr>
      </w:pPr>
      <w:r w:rsidRPr="002D1D8A">
        <w:rPr>
          <w:rFonts w:ascii="Arial Narrow" w:hAnsi="Arial Narrow" w:cs="Arial"/>
          <w:b w:val="0"/>
          <w:sz w:val="24"/>
          <w:szCs w:val="24"/>
          <w:u w:val="none"/>
        </w:rPr>
        <w:t xml:space="preserve">Pietrzykowice </w:t>
      </w:r>
      <w:r w:rsidR="00E64000">
        <w:rPr>
          <w:rFonts w:ascii="Arial Narrow" w:hAnsi="Arial Narrow" w:cs="Arial"/>
          <w:b w:val="0"/>
          <w:sz w:val="24"/>
          <w:szCs w:val="24"/>
          <w:u w:val="none"/>
        </w:rPr>
        <w:t xml:space="preserve">nr </w:t>
      </w:r>
      <w:r w:rsidRPr="002D1D8A">
        <w:rPr>
          <w:rFonts w:ascii="Arial Narrow" w:hAnsi="Arial Narrow" w:cs="Arial"/>
          <w:b w:val="0"/>
          <w:sz w:val="24"/>
          <w:szCs w:val="24"/>
          <w:u w:val="none"/>
        </w:rPr>
        <w:t xml:space="preserve">I </w:t>
      </w:r>
      <w:r w:rsidR="002D1D8A" w:rsidRPr="002D1D8A">
        <w:rPr>
          <w:rFonts w:ascii="Arial Narrow" w:hAnsi="Arial Narrow" w:cs="Arial"/>
          <w:b w:val="0"/>
          <w:sz w:val="24"/>
          <w:szCs w:val="24"/>
          <w:u w:val="none"/>
        </w:rPr>
        <w:t>ul. Ks.</w:t>
      </w:r>
      <w:r w:rsidR="002D1D8A">
        <w:rPr>
          <w:rFonts w:ascii="Arial Narrow" w:hAnsi="Arial Narrow" w:cs="Arial"/>
          <w:b w:val="0"/>
          <w:sz w:val="24"/>
          <w:szCs w:val="24"/>
          <w:u w:val="none"/>
        </w:rPr>
        <w:t xml:space="preserve"> </w:t>
      </w:r>
      <w:r w:rsidR="002D1D8A" w:rsidRPr="002D1D8A">
        <w:rPr>
          <w:rFonts w:ascii="Arial Narrow" w:hAnsi="Arial Narrow" w:cs="Arial"/>
          <w:b w:val="0"/>
          <w:sz w:val="24"/>
          <w:szCs w:val="24"/>
          <w:u w:val="none"/>
        </w:rPr>
        <w:t>Nowaka</w:t>
      </w:r>
      <w:r w:rsidR="002D1D8A">
        <w:rPr>
          <w:rFonts w:ascii="Arial Narrow" w:hAnsi="Arial Narrow" w:cs="Arial"/>
          <w:b w:val="0"/>
          <w:sz w:val="24"/>
          <w:szCs w:val="24"/>
          <w:u w:val="none"/>
        </w:rPr>
        <w:t xml:space="preserve"> </w:t>
      </w:r>
      <w:r w:rsidR="00E64000">
        <w:rPr>
          <w:rFonts w:ascii="Arial Narrow" w:hAnsi="Arial Narrow" w:cs="Arial"/>
          <w:b w:val="0"/>
          <w:sz w:val="24"/>
          <w:szCs w:val="24"/>
          <w:u w:val="none"/>
        </w:rPr>
        <w:t xml:space="preserve">                    </w:t>
      </w:r>
      <w:r w:rsidR="00E67B70">
        <w:rPr>
          <w:rFonts w:ascii="Arial Narrow" w:hAnsi="Arial Narrow" w:cs="Arial"/>
          <w:b w:val="0"/>
          <w:sz w:val="24"/>
          <w:szCs w:val="24"/>
          <w:u w:val="none"/>
        </w:rPr>
        <w:t xml:space="preserve">         </w:t>
      </w:r>
      <w:r w:rsidR="00BC4453">
        <w:rPr>
          <w:rFonts w:ascii="Arial Narrow" w:hAnsi="Arial Narrow" w:cs="Arial"/>
          <w:b w:val="0"/>
          <w:sz w:val="24"/>
          <w:szCs w:val="24"/>
          <w:u w:val="none"/>
        </w:rPr>
        <w:t xml:space="preserve"> </w:t>
      </w:r>
      <w:r w:rsidR="00E67B70">
        <w:rPr>
          <w:rFonts w:ascii="Arial Narrow" w:hAnsi="Arial Narrow" w:cs="Arial"/>
          <w:b w:val="0"/>
          <w:sz w:val="24"/>
          <w:szCs w:val="24"/>
          <w:u w:val="none"/>
        </w:rPr>
        <w:t xml:space="preserve">  </w:t>
      </w:r>
      <w:r w:rsidR="00BC4453">
        <w:rPr>
          <w:rFonts w:ascii="Arial Narrow" w:hAnsi="Arial Narrow" w:cs="Arial"/>
          <w:b w:val="0"/>
          <w:sz w:val="24"/>
          <w:szCs w:val="24"/>
          <w:u w:val="none"/>
        </w:rPr>
        <w:t xml:space="preserve"> </w:t>
      </w:r>
      <w:r w:rsidR="002D1D8A">
        <w:rPr>
          <w:rFonts w:ascii="Arial Narrow" w:hAnsi="Arial Narrow" w:cs="Arial"/>
          <w:b w:val="0"/>
          <w:sz w:val="24"/>
          <w:szCs w:val="24"/>
          <w:u w:val="none"/>
        </w:rPr>
        <w:t>13 914 m</w:t>
      </w:r>
      <w:r w:rsidR="002D1D8A">
        <w:rPr>
          <w:rFonts w:ascii="Arial Narrow" w:hAnsi="Arial Narrow" w:cs="Arial"/>
          <w:b w:val="0"/>
          <w:sz w:val="24"/>
          <w:szCs w:val="24"/>
          <w:u w:val="none"/>
          <w:vertAlign w:val="superscript"/>
        </w:rPr>
        <w:t xml:space="preserve">3 </w:t>
      </w:r>
    </w:p>
    <w:p w:rsidR="002D1D8A" w:rsidRDefault="005533B5" w:rsidP="00EB3499">
      <w:pPr>
        <w:pStyle w:val="Akapitzlist"/>
        <w:numPr>
          <w:ilvl w:val="0"/>
          <w:numId w:val="121"/>
        </w:numPr>
        <w:tabs>
          <w:tab w:val="left" w:pos="7371"/>
        </w:tabs>
        <w:autoSpaceDE w:val="0"/>
        <w:autoSpaceDN w:val="0"/>
        <w:adjustRightInd w:val="0"/>
        <w:spacing w:line="360" w:lineRule="auto"/>
        <w:ind w:left="1134" w:hanging="283"/>
        <w:jc w:val="both"/>
        <w:rPr>
          <w:rFonts w:ascii="Arial Narrow" w:hAnsi="Arial Narrow" w:cs="Arial"/>
          <w:b w:val="0"/>
          <w:sz w:val="24"/>
          <w:szCs w:val="24"/>
          <w:u w:val="none"/>
        </w:rPr>
      </w:pPr>
      <w:r w:rsidRPr="002D1D8A">
        <w:rPr>
          <w:rFonts w:ascii="Arial Narrow" w:hAnsi="Arial Narrow" w:cs="Arial"/>
          <w:b w:val="0"/>
          <w:sz w:val="24"/>
          <w:szCs w:val="24"/>
          <w:u w:val="none"/>
        </w:rPr>
        <w:t xml:space="preserve"> Pietrzykowice</w:t>
      </w:r>
      <w:r w:rsidR="00E64000">
        <w:rPr>
          <w:rFonts w:ascii="Arial Narrow" w:hAnsi="Arial Narrow" w:cs="Arial"/>
          <w:b w:val="0"/>
          <w:sz w:val="24"/>
          <w:szCs w:val="24"/>
          <w:u w:val="none"/>
        </w:rPr>
        <w:t xml:space="preserve"> nr </w:t>
      </w:r>
      <w:r w:rsidRPr="002D1D8A">
        <w:rPr>
          <w:rFonts w:ascii="Arial Narrow" w:hAnsi="Arial Narrow" w:cs="Arial"/>
          <w:b w:val="0"/>
          <w:sz w:val="24"/>
          <w:szCs w:val="24"/>
          <w:u w:val="none"/>
        </w:rPr>
        <w:t>II Żarnówka</w:t>
      </w:r>
      <w:r w:rsidR="00E64000">
        <w:rPr>
          <w:rFonts w:ascii="Arial Narrow" w:hAnsi="Arial Narrow" w:cs="Arial"/>
          <w:b w:val="0"/>
          <w:sz w:val="24"/>
          <w:szCs w:val="24"/>
          <w:u w:val="none"/>
        </w:rPr>
        <w:t xml:space="preserve"> </w:t>
      </w:r>
      <w:r w:rsidR="002D1D8A">
        <w:rPr>
          <w:rFonts w:ascii="Arial Narrow" w:hAnsi="Arial Narrow" w:cs="Arial"/>
          <w:b w:val="0"/>
          <w:sz w:val="24"/>
          <w:szCs w:val="24"/>
          <w:u w:val="none"/>
        </w:rPr>
        <w:t xml:space="preserve">     </w:t>
      </w:r>
      <w:r w:rsidR="00E64000">
        <w:rPr>
          <w:rFonts w:ascii="Arial Narrow" w:hAnsi="Arial Narrow" w:cs="Arial"/>
          <w:b w:val="0"/>
          <w:sz w:val="24"/>
          <w:szCs w:val="24"/>
          <w:u w:val="none"/>
        </w:rPr>
        <w:t xml:space="preserve">              </w:t>
      </w:r>
      <w:r w:rsidR="008200D3">
        <w:rPr>
          <w:rFonts w:ascii="Arial Narrow" w:hAnsi="Arial Narrow" w:cs="Arial"/>
          <w:b w:val="0"/>
          <w:sz w:val="24"/>
          <w:szCs w:val="24"/>
          <w:u w:val="none"/>
        </w:rPr>
        <w:t xml:space="preserve"> </w:t>
      </w:r>
      <w:r w:rsidR="00E64000">
        <w:rPr>
          <w:rFonts w:ascii="Arial Narrow" w:hAnsi="Arial Narrow" w:cs="Arial"/>
          <w:b w:val="0"/>
          <w:sz w:val="24"/>
          <w:szCs w:val="24"/>
          <w:u w:val="none"/>
        </w:rPr>
        <w:t xml:space="preserve">    </w:t>
      </w:r>
      <w:r w:rsidR="00E67B70">
        <w:rPr>
          <w:rFonts w:ascii="Arial Narrow" w:hAnsi="Arial Narrow" w:cs="Arial"/>
          <w:b w:val="0"/>
          <w:sz w:val="24"/>
          <w:szCs w:val="24"/>
          <w:u w:val="none"/>
        </w:rPr>
        <w:t xml:space="preserve">            </w:t>
      </w:r>
      <w:r w:rsidR="00E64000">
        <w:rPr>
          <w:rFonts w:ascii="Arial Narrow" w:hAnsi="Arial Narrow" w:cs="Arial"/>
          <w:b w:val="0"/>
          <w:sz w:val="24"/>
          <w:szCs w:val="24"/>
          <w:u w:val="none"/>
        </w:rPr>
        <w:t xml:space="preserve">  </w:t>
      </w:r>
      <w:r w:rsidR="00BC4453">
        <w:rPr>
          <w:rFonts w:ascii="Arial Narrow" w:hAnsi="Arial Narrow" w:cs="Arial"/>
          <w:b w:val="0"/>
          <w:sz w:val="24"/>
          <w:szCs w:val="24"/>
          <w:u w:val="none"/>
        </w:rPr>
        <w:t xml:space="preserve">  </w:t>
      </w:r>
      <w:r w:rsidR="002D1D8A">
        <w:rPr>
          <w:rFonts w:ascii="Arial Narrow" w:hAnsi="Arial Narrow" w:cs="Arial"/>
          <w:b w:val="0"/>
          <w:sz w:val="24"/>
          <w:szCs w:val="24"/>
          <w:u w:val="none"/>
        </w:rPr>
        <w:t>22 352 m</w:t>
      </w:r>
      <w:r w:rsidR="002D1D8A">
        <w:rPr>
          <w:rFonts w:ascii="Arial Narrow" w:hAnsi="Arial Narrow" w:cs="Arial"/>
          <w:b w:val="0"/>
          <w:sz w:val="24"/>
          <w:szCs w:val="24"/>
          <w:u w:val="none"/>
          <w:vertAlign w:val="superscript"/>
        </w:rPr>
        <w:t>3</w:t>
      </w:r>
    </w:p>
    <w:p w:rsidR="002D1D8A" w:rsidRDefault="002D1D8A" w:rsidP="00EB3499">
      <w:pPr>
        <w:pStyle w:val="Akapitzlist"/>
        <w:numPr>
          <w:ilvl w:val="0"/>
          <w:numId w:val="121"/>
        </w:numPr>
        <w:tabs>
          <w:tab w:val="left" w:pos="7371"/>
          <w:tab w:val="left" w:pos="7513"/>
        </w:tabs>
        <w:autoSpaceDE w:val="0"/>
        <w:autoSpaceDN w:val="0"/>
        <w:adjustRightInd w:val="0"/>
        <w:spacing w:line="360" w:lineRule="auto"/>
        <w:ind w:left="1134" w:hanging="283"/>
        <w:jc w:val="both"/>
        <w:rPr>
          <w:rFonts w:ascii="Arial Narrow" w:hAnsi="Arial Narrow" w:cs="Arial"/>
          <w:b w:val="0"/>
          <w:sz w:val="24"/>
          <w:szCs w:val="24"/>
          <w:u w:val="none"/>
        </w:rPr>
      </w:pPr>
      <w:r>
        <w:rPr>
          <w:rFonts w:ascii="Arial Narrow" w:hAnsi="Arial Narrow" w:cs="Arial"/>
          <w:b w:val="0"/>
          <w:sz w:val="24"/>
          <w:szCs w:val="24"/>
          <w:u w:val="none"/>
        </w:rPr>
        <w:t xml:space="preserve"> Łodygowice na potoku Kalonka –</w:t>
      </w:r>
      <w:r w:rsidR="00E64000">
        <w:rPr>
          <w:rFonts w:ascii="Arial Narrow" w:hAnsi="Arial Narrow" w:cs="Arial"/>
          <w:b w:val="0"/>
          <w:sz w:val="24"/>
          <w:szCs w:val="24"/>
          <w:u w:val="none"/>
        </w:rPr>
        <w:t xml:space="preserve"> </w:t>
      </w:r>
      <w:r>
        <w:rPr>
          <w:rFonts w:ascii="Arial Narrow" w:hAnsi="Arial Narrow" w:cs="Arial"/>
          <w:b w:val="0"/>
          <w:sz w:val="24"/>
          <w:szCs w:val="24"/>
          <w:u w:val="none"/>
        </w:rPr>
        <w:t xml:space="preserve">WOPR   </w:t>
      </w:r>
      <w:r w:rsidR="00E64000">
        <w:rPr>
          <w:rFonts w:ascii="Arial Narrow" w:hAnsi="Arial Narrow" w:cs="Arial"/>
          <w:b w:val="0"/>
          <w:sz w:val="24"/>
          <w:szCs w:val="24"/>
          <w:u w:val="none"/>
        </w:rPr>
        <w:t xml:space="preserve">    </w:t>
      </w:r>
      <w:r>
        <w:rPr>
          <w:rFonts w:ascii="Arial Narrow" w:hAnsi="Arial Narrow" w:cs="Arial"/>
          <w:b w:val="0"/>
          <w:sz w:val="24"/>
          <w:szCs w:val="24"/>
          <w:u w:val="none"/>
        </w:rPr>
        <w:t xml:space="preserve">  </w:t>
      </w:r>
      <w:r w:rsidR="00E67B70">
        <w:rPr>
          <w:rFonts w:ascii="Arial Narrow" w:hAnsi="Arial Narrow" w:cs="Arial"/>
          <w:b w:val="0"/>
          <w:sz w:val="24"/>
          <w:szCs w:val="24"/>
          <w:u w:val="none"/>
        </w:rPr>
        <w:t xml:space="preserve">          </w:t>
      </w:r>
      <w:r w:rsidR="00BC4453">
        <w:rPr>
          <w:rFonts w:ascii="Arial Narrow" w:hAnsi="Arial Narrow" w:cs="Arial"/>
          <w:b w:val="0"/>
          <w:sz w:val="24"/>
          <w:szCs w:val="24"/>
          <w:u w:val="none"/>
        </w:rPr>
        <w:t xml:space="preserve"> </w:t>
      </w:r>
      <w:r w:rsidR="00AE42F8">
        <w:rPr>
          <w:rFonts w:ascii="Arial Narrow" w:hAnsi="Arial Narrow" w:cs="Arial"/>
          <w:b w:val="0"/>
          <w:sz w:val="24"/>
          <w:szCs w:val="24"/>
          <w:u w:val="none"/>
        </w:rPr>
        <w:t xml:space="preserve">   </w:t>
      </w:r>
      <w:r w:rsidR="00E67B70">
        <w:rPr>
          <w:rFonts w:ascii="Arial Narrow" w:hAnsi="Arial Narrow" w:cs="Arial"/>
          <w:b w:val="0"/>
          <w:sz w:val="24"/>
          <w:szCs w:val="24"/>
          <w:u w:val="none"/>
        </w:rPr>
        <w:t xml:space="preserve"> </w:t>
      </w:r>
      <w:r>
        <w:rPr>
          <w:rFonts w:ascii="Arial Narrow" w:hAnsi="Arial Narrow" w:cs="Arial"/>
          <w:b w:val="0"/>
          <w:sz w:val="24"/>
          <w:szCs w:val="24"/>
          <w:u w:val="none"/>
        </w:rPr>
        <w:t>46 116 m</w:t>
      </w:r>
      <w:r>
        <w:rPr>
          <w:rFonts w:ascii="Arial Narrow" w:hAnsi="Arial Narrow" w:cs="Arial"/>
          <w:b w:val="0"/>
          <w:sz w:val="24"/>
          <w:szCs w:val="24"/>
          <w:u w:val="none"/>
          <w:vertAlign w:val="superscript"/>
        </w:rPr>
        <w:t>3</w:t>
      </w:r>
    </w:p>
    <w:p w:rsidR="00E67B70" w:rsidRDefault="00E64000" w:rsidP="00EB3499">
      <w:pPr>
        <w:pStyle w:val="Akapitzlist"/>
        <w:numPr>
          <w:ilvl w:val="0"/>
          <w:numId w:val="121"/>
        </w:numPr>
        <w:autoSpaceDE w:val="0"/>
        <w:autoSpaceDN w:val="0"/>
        <w:adjustRightInd w:val="0"/>
        <w:spacing w:line="360" w:lineRule="auto"/>
        <w:ind w:left="1134" w:hanging="283"/>
        <w:jc w:val="both"/>
        <w:rPr>
          <w:rFonts w:ascii="Arial Narrow" w:hAnsi="Arial Narrow" w:cs="Arial"/>
          <w:b w:val="0"/>
          <w:sz w:val="24"/>
          <w:szCs w:val="24"/>
          <w:u w:val="none"/>
        </w:rPr>
      </w:pPr>
      <w:r>
        <w:rPr>
          <w:rFonts w:ascii="Arial Narrow" w:hAnsi="Arial Narrow" w:cs="Arial"/>
          <w:b w:val="0"/>
          <w:sz w:val="24"/>
          <w:szCs w:val="24"/>
          <w:u w:val="none"/>
        </w:rPr>
        <w:t xml:space="preserve">Łodygowice </w:t>
      </w:r>
      <w:r w:rsidR="005533B5" w:rsidRPr="002D1D8A">
        <w:rPr>
          <w:rFonts w:ascii="Arial Narrow" w:hAnsi="Arial Narrow" w:cs="Arial"/>
          <w:b w:val="0"/>
          <w:sz w:val="24"/>
          <w:szCs w:val="24"/>
          <w:u w:val="none"/>
        </w:rPr>
        <w:t>na potoku Bartoszowiec</w:t>
      </w:r>
      <w:r>
        <w:rPr>
          <w:rFonts w:ascii="Arial Narrow" w:hAnsi="Arial Narrow" w:cs="Arial"/>
          <w:b w:val="0"/>
          <w:sz w:val="24"/>
          <w:szCs w:val="24"/>
          <w:u w:val="none"/>
        </w:rPr>
        <w:t xml:space="preserve"> </w:t>
      </w:r>
    </w:p>
    <w:p w:rsidR="002D1D8A" w:rsidRDefault="00E67B70" w:rsidP="003C4D6D">
      <w:pPr>
        <w:pStyle w:val="Akapitzlist"/>
        <w:tabs>
          <w:tab w:val="left" w:pos="7088"/>
        </w:tabs>
        <w:autoSpaceDE w:val="0"/>
        <w:autoSpaceDN w:val="0"/>
        <w:adjustRightInd w:val="0"/>
        <w:spacing w:line="360" w:lineRule="auto"/>
        <w:ind w:left="1134" w:hanging="283"/>
        <w:jc w:val="both"/>
        <w:rPr>
          <w:rFonts w:ascii="Arial Narrow" w:hAnsi="Arial Narrow" w:cs="Arial"/>
          <w:b w:val="0"/>
          <w:sz w:val="24"/>
          <w:szCs w:val="24"/>
          <w:u w:val="none"/>
          <w:vertAlign w:val="superscript"/>
        </w:rPr>
      </w:pPr>
      <w:r>
        <w:rPr>
          <w:rFonts w:ascii="Arial Narrow" w:hAnsi="Arial Narrow" w:cs="Arial"/>
          <w:b w:val="0"/>
          <w:sz w:val="24"/>
          <w:szCs w:val="24"/>
          <w:u w:val="none"/>
        </w:rPr>
        <w:t>(okres II kw.2009r.czyli od momentu uruchomienia)</w:t>
      </w:r>
      <w:r w:rsidR="00E64000">
        <w:rPr>
          <w:rFonts w:ascii="Arial Narrow" w:hAnsi="Arial Narrow" w:cs="Arial"/>
          <w:b w:val="0"/>
          <w:sz w:val="24"/>
          <w:szCs w:val="24"/>
          <w:u w:val="none"/>
        </w:rPr>
        <w:t xml:space="preserve"> </w:t>
      </w:r>
      <w:r>
        <w:rPr>
          <w:rFonts w:ascii="Arial Narrow" w:hAnsi="Arial Narrow" w:cs="Arial"/>
          <w:b w:val="0"/>
          <w:sz w:val="24"/>
          <w:szCs w:val="24"/>
          <w:u w:val="none"/>
        </w:rPr>
        <w:t xml:space="preserve">   </w:t>
      </w:r>
      <w:r w:rsidR="00BC4453">
        <w:rPr>
          <w:rFonts w:ascii="Arial Narrow" w:hAnsi="Arial Narrow" w:cs="Arial"/>
          <w:b w:val="0"/>
          <w:sz w:val="24"/>
          <w:szCs w:val="24"/>
          <w:u w:val="none"/>
        </w:rPr>
        <w:t xml:space="preserve">  </w:t>
      </w:r>
      <w:r w:rsidR="003C4D6D">
        <w:rPr>
          <w:rFonts w:ascii="Arial Narrow" w:hAnsi="Arial Narrow" w:cs="Arial"/>
          <w:b w:val="0"/>
          <w:sz w:val="24"/>
          <w:szCs w:val="24"/>
          <w:u w:val="none"/>
        </w:rPr>
        <w:t xml:space="preserve">    </w:t>
      </w:r>
      <w:r w:rsidR="00AE42F8">
        <w:rPr>
          <w:rFonts w:ascii="Arial Narrow" w:hAnsi="Arial Narrow" w:cs="Arial"/>
          <w:b w:val="0"/>
          <w:sz w:val="24"/>
          <w:szCs w:val="24"/>
          <w:u w:val="none"/>
        </w:rPr>
        <w:t xml:space="preserve">    </w:t>
      </w:r>
      <w:r>
        <w:rPr>
          <w:rFonts w:ascii="Arial Narrow" w:hAnsi="Arial Narrow" w:cs="Arial"/>
          <w:b w:val="0"/>
          <w:sz w:val="24"/>
          <w:szCs w:val="24"/>
          <w:u w:val="none"/>
        </w:rPr>
        <w:t xml:space="preserve"> </w:t>
      </w:r>
      <w:r w:rsidR="00E64000">
        <w:rPr>
          <w:rFonts w:ascii="Arial Narrow" w:hAnsi="Arial Narrow" w:cs="Arial"/>
          <w:b w:val="0"/>
          <w:sz w:val="24"/>
          <w:szCs w:val="24"/>
          <w:u w:val="none"/>
        </w:rPr>
        <w:t>56 000 m</w:t>
      </w:r>
      <w:r w:rsidR="00E64000">
        <w:rPr>
          <w:rFonts w:ascii="Arial Narrow" w:hAnsi="Arial Narrow" w:cs="Arial"/>
          <w:b w:val="0"/>
          <w:sz w:val="24"/>
          <w:szCs w:val="24"/>
          <w:u w:val="none"/>
          <w:vertAlign w:val="superscript"/>
        </w:rPr>
        <w:t xml:space="preserve">3 </w:t>
      </w:r>
    </w:p>
    <w:p w:rsidR="008200D3" w:rsidRDefault="008200D3" w:rsidP="003C4D6D">
      <w:pPr>
        <w:pStyle w:val="Akapitzlist"/>
        <w:tabs>
          <w:tab w:val="left" w:pos="7088"/>
        </w:tabs>
        <w:autoSpaceDE w:val="0"/>
        <w:autoSpaceDN w:val="0"/>
        <w:adjustRightInd w:val="0"/>
        <w:spacing w:line="360" w:lineRule="auto"/>
        <w:ind w:left="1134" w:hanging="283"/>
        <w:jc w:val="both"/>
        <w:rPr>
          <w:rFonts w:ascii="Arial Narrow" w:hAnsi="Arial Narrow" w:cs="Arial"/>
          <w:b w:val="0"/>
          <w:sz w:val="24"/>
          <w:szCs w:val="24"/>
          <w:u w:val="none"/>
        </w:rPr>
      </w:pPr>
    </w:p>
    <w:p w:rsidR="00E67B70" w:rsidRPr="00E67B70" w:rsidRDefault="005533B5" w:rsidP="00E67B70">
      <w:pPr>
        <w:pStyle w:val="Akapitzlist"/>
        <w:numPr>
          <w:ilvl w:val="2"/>
          <w:numId w:val="19"/>
        </w:numPr>
        <w:autoSpaceDE w:val="0"/>
        <w:autoSpaceDN w:val="0"/>
        <w:adjustRightInd w:val="0"/>
        <w:spacing w:line="360" w:lineRule="auto"/>
        <w:ind w:left="426" w:hanging="142"/>
        <w:jc w:val="both"/>
        <w:rPr>
          <w:rFonts w:ascii="Arial Narrow" w:hAnsi="Arial Narrow"/>
          <w:b w:val="0"/>
          <w:sz w:val="24"/>
          <w:szCs w:val="24"/>
          <w:u w:val="none"/>
        </w:rPr>
      </w:pPr>
      <w:r w:rsidRPr="00E67B70">
        <w:rPr>
          <w:rFonts w:ascii="Arial Narrow" w:hAnsi="Arial Narrow" w:cs="Arial"/>
          <w:b w:val="0"/>
          <w:sz w:val="24"/>
          <w:szCs w:val="24"/>
          <w:u w:val="none"/>
        </w:rPr>
        <w:lastRenderedPageBreak/>
        <w:t>Miejski</w:t>
      </w:r>
      <w:r w:rsidR="00E67B70">
        <w:rPr>
          <w:rFonts w:ascii="Arial Narrow" w:hAnsi="Arial Narrow" w:cs="Arial"/>
          <w:b w:val="0"/>
          <w:sz w:val="24"/>
          <w:szCs w:val="24"/>
          <w:u w:val="none"/>
        </w:rPr>
        <w:t>e</w:t>
      </w:r>
      <w:r w:rsidRPr="00E67B70">
        <w:rPr>
          <w:rFonts w:ascii="Arial Narrow" w:hAnsi="Arial Narrow" w:cs="Arial"/>
          <w:b w:val="0"/>
          <w:sz w:val="24"/>
          <w:szCs w:val="24"/>
          <w:u w:val="none"/>
        </w:rPr>
        <w:t xml:space="preserve"> Przedsiębiorstw</w:t>
      </w:r>
      <w:r w:rsidR="00E67B70">
        <w:rPr>
          <w:rFonts w:ascii="Arial Narrow" w:hAnsi="Arial Narrow" w:cs="Arial"/>
          <w:b w:val="0"/>
          <w:sz w:val="24"/>
          <w:szCs w:val="24"/>
          <w:u w:val="none"/>
        </w:rPr>
        <w:t>o</w:t>
      </w:r>
      <w:r w:rsidRPr="00E67B70">
        <w:rPr>
          <w:rFonts w:ascii="Arial Narrow" w:hAnsi="Arial Narrow" w:cs="Arial"/>
          <w:b w:val="0"/>
          <w:sz w:val="24"/>
          <w:szCs w:val="24"/>
          <w:u w:val="none"/>
        </w:rPr>
        <w:t xml:space="preserve"> Wodociągów i Kanalizacji </w:t>
      </w:r>
    </w:p>
    <w:p w:rsidR="005533B5" w:rsidRPr="00E67B70" w:rsidRDefault="005533B5" w:rsidP="00BC4453">
      <w:pPr>
        <w:pStyle w:val="Akapitzlist"/>
        <w:tabs>
          <w:tab w:val="left" w:pos="7513"/>
        </w:tabs>
        <w:autoSpaceDE w:val="0"/>
        <w:autoSpaceDN w:val="0"/>
        <w:adjustRightInd w:val="0"/>
        <w:spacing w:line="360" w:lineRule="auto"/>
        <w:ind w:left="709"/>
        <w:jc w:val="both"/>
        <w:rPr>
          <w:rFonts w:ascii="Arial Narrow" w:hAnsi="Arial Narrow"/>
          <w:b w:val="0"/>
          <w:sz w:val="24"/>
          <w:szCs w:val="24"/>
          <w:u w:val="none"/>
        </w:rPr>
      </w:pPr>
      <w:r w:rsidRPr="00E67B70">
        <w:rPr>
          <w:rFonts w:ascii="Arial Narrow" w:hAnsi="Arial Narrow" w:cs="Arial"/>
          <w:b w:val="0"/>
          <w:sz w:val="24"/>
          <w:szCs w:val="24"/>
          <w:u w:val="none"/>
        </w:rPr>
        <w:t>w Żywcu</w:t>
      </w:r>
      <w:r w:rsidR="000F18DA" w:rsidRPr="00E67B70">
        <w:rPr>
          <w:rFonts w:ascii="Arial Narrow" w:hAnsi="Arial Narrow" w:cs="Arial"/>
          <w:b w:val="0"/>
          <w:sz w:val="24"/>
          <w:szCs w:val="24"/>
          <w:u w:val="none"/>
        </w:rPr>
        <w:t xml:space="preserve"> </w:t>
      </w:r>
      <w:r w:rsidR="00DC4508" w:rsidRPr="00E67B70">
        <w:rPr>
          <w:rFonts w:ascii="Arial Narrow" w:hAnsi="Arial Narrow"/>
          <w:b w:val="0"/>
          <w:sz w:val="24"/>
          <w:szCs w:val="24"/>
          <w:u w:val="none"/>
        </w:rPr>
        <w:t>(</w:t>
      </w:r>
      <w:r w:rsidRPr="00E67B70">
        <w:rPr>
          <w:rFonts w:ascii="Arial Narrow" w:hAnsi="Arial Narrow"/>
          <w:b w:val="0"/>
          <w:sz w:val="24"/>
          <w:szCs w:val="24"/>
          <w:u w:val="none"/>
        </w:rPr>
        <w:t xml:space="preserve">koszty zakupu </w:t>
      </w:r>
      <w:r w:rsidR="009E4BCF" w:rsidRPr="00E67B70">
        <w:rPr>
          <w:rFonts w:ascii="Arial Narrow" w:hAnsi="Arial Narrow"/>
          <w:b w:val="0"/>
          <w:sz w:val="24"/>
          <w:szCs w:val="24"/>
          <w:u w:val="none"/>
        </w:rPr>
        <w:t>387 852,00</w:t>
      </w:r>
      <w:r w:rsidR="00136C6E" w:rsidRPr="00E67B70">
        <w:rPr>
          <w:rFonts w:ascii="Arial Narrow" w:hAnsi="Arial Narrow"/>
          <w:b w:val="0"/>
          <w:sz w:val="24"/>
          <w:szCs w:val="24"/>
          <w:u w:val="none"/>
        </w:rPr>
        <w:t xml:space="preserve"> </w:t>
      </w:r>
      <w:r w:rsidRPr="00E67B70">
        <w:rPr>
          <w:rFonts w:ascii="Arial Narrow" w:hAnsi="Arial Narrow"/>
          <w:b w:val="0"/>
          <w:sz w:val="24"/>
          <w:szCs w:val="24"/>
          <w:u w:val="none"/>
        </w:rPr>
        <w:t>zł</w:t>
      </w:r>
      <w:r w:rsidR="00136C6E" w:rsidRPr="00E67B70">
        <w:rPr>
          <w:rFonts w:ascii="Arial Narrow" w:hAnsi="Arial Narrow"/>
          <w:b w:val="0"/>
          <w:sz w:val="24"/>
          <w:szCs w:val="24"/>
          <w:u w:val="none"/>
        </w:rPr>
        <w:t>)</w:t>
      </w:r>
      <w:r w:rsidRPr="00E67B70">
        <w:rPr>
          <w:rFonts w:ascii="Arial Narrow" w:hAnsi="Arial Narrow"/>
          <w:b w:val="0"/>
          <w:sz w:val="24"/>
          <w:szCs w:val="24"/>
          <w:u w:val="none"/>
        </w:rPr>
        <w:t>.</w:t>
      </w:r>
      <w:r w:rsidR="00E67B70" w:rsidRPr="00E67B70">
        <w:rPr>
          <w:rFonts w:ascii="Arial Narrow" w:hAnsi="Arial Narrow"/>
          <w:b w:val="0"/>
          <w:sz w:val="24"/>
          <w:szCs w:val="24"/>
          <w:u w:val="none"/>
        </w:rPr>
        <w:t xml:space="preserve"> </w:t>
      </w:r>
      <w:r w:rsidR="00E67B70">
        <w:rPr>
          <w:rFonts w:ascii="Arial Narrow" w:hAnsi="Arial Narrow"/>
          <w:b w:val="0"/>
          <w:sz w:val="24"/>
          <w:szCs w:val="24"/>
          <w:u w:val="none"/>
        </w:rPr>
        <w:t xml:space="preserve">                         </w:t>
      </w:r>
      <w:r w:rsidR="00AE42F8">
        <w:rPr>
          <w:rFonts w:ascii="Arial Narrow" w:hAnsi="Arial Narrow"/>
          <w:b w:val="0"/>
          <w:sz w:val="24"/>
          <w:szCs w:val="24"/>
          <w:u w:val="none"/>
        </w:rPr>
        <w:t xml:space="preserve">  </w:t>
      </w:r>
      <w:r w:rsidR="00BC4453">
        <w:rPr>
          <w:rFonts w:ascii="Arial Narrow" w:hAnsi="Arial Narrow"/>
          <w:b w:val="0"/>
          <w:sz w:val="24"/>
          <w:szCs w:val="24"/>
          <w:u w:val="none"/>
        </w:rPr>
        <w:t xml:space="preserve"> </w:t>
      </w:r>
      <w:r w:rsidR="00E67B70">
        <w:rPr>
          <w:rFonts w:ascii="Arial Narrow" w:hAnsi="Arial Narrow"/>
          <w:b w:val="0"/>
          <w:sz w:val="24"/>
          <w:szCs w:val="24"/>
          <w:u w:val="none"/>
        </w:rPr>
        <w:t xml:space="preserve">  </w:t>
      </w:r>
      <w:r w:rsidR="00E67B70" w:rsidRPr="00E67B70">
        <w:rPr>
          <w:rFonts w:ascii="Arial Narrow" w:hAnsi="Arial Narrow"/>
          <w:b w:val="0"/>
          <w:sz w:val="24"/>
          <w:szCs w:val="24"/>
          <w:u w:val="none"/>
        </w:rPr>
        <w:t>146 000 m</w:t>
      </w:r>
      <w:r w:rsidR="00E67B70" w:rsidRPr="00E67B70">
        <w:rPr>
          <w:rFonts w:ascii="Arial Narrow" w:hAnsi="Arial Narrow"/>
          <w:b w:val="0"/>
          <w:sz w:val="24"/>
          <w:szCs w:val="24"/>
          <w:u w:val="none"/>
          <w:vertAlign w:val="superscript"/>
        </w:rPr>
        <w:t>3</w:t>
      </w:r>
    </w:p>
    <w:p w:rsidR="005533B5" w:rsidRPr="00E327FF" w:rsidRDefault="005533B5" w:rsidP="005533B5">
      <w:pPr>
        <w:spacing w:line="360" w:lineRule="auto"/>
        <w:jc w:val="both"/>
        <w:rPr>
          <w:rFonts w:ascii="Arial Narrow" w:hAnsi="Arial Narrow"/>
          <w:b w:val="0"/>
          <w:sz w:val="24"/>
          <w:szCs w:val="24"/>
          <w:u w:val="none"/>
        </w:rPr>
      </w:pPr>
    </w:p>
    <w:p w:rsidR="005533B5" w:rsidRPr="00E327FF" w:rsidRDefault="005533B5" w:rsidP="00F534D1">
      <w:pPr>
        <w:tabs>
          <w:tab w:val="left" w:pos="1418"/>
          <w:tab w:val="left" w:pos="7655"/>
        </w:tabs>
        <w:spacing w:line="360" w:lineRule="auto"/>
        <w:rPr>
          <w:rFonts w:ascii="Arial Narrow" w:hAnsi="Arial Narrow"/>
          <w:b w:val="0"/>
          <w:sz w:val="24"/>
          <w:szCs w:val="24"/>
          <w:u w:val="none"/>
        </w:rPr>
      </w:pPr>
      <w:r w:rsidRPr="00E327FF">
        <w:rPr>
          <w:rFonts w:ascii="Arial Narrow" w:hAnsi="Arial Narrow"/>
          <w:noProof/>
          <w:sz w:val="24"/>
          <w:szCs w:val="24"/>
          <w:u w:val="none"/>
        </w:rPr>
        <w:drawing>
          <wp:inline distT="0" distB="0" distL="0" distR="0">
            <wp:extent cx="3886200" cy="2647950"/>
            <wp:effectExtent l="19050" t="0" r="19050" b="0"/>
            <wp:docPr id="44" name="Wykres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r w:rsidRPr="00E327FF">
        <w:rPr>
          <w:rFonts w:ascii="Arial Narrow" w:hAnsi="Arial Narrow"/>
          <w:b w:val="0"/>
          <w:sz w:val="24"/>
          <w:szCs w:val="24"/>
          <w:u w:val="none"/>
        </w:rPr>
        <w:t>.</w:t>
      </w:r>
    </w:p>
    <w:p w:rsidR="00BA41AA" w:rsidRPr="009D3A9E" w:rsidRDefault="004667EE" w:rsidP="00BA41AA">
      <w:pPr>
        <w:spacing w:line="360" w:lineRule="auto"/>
        <w:jc w:val="both"/>
        <w:rPr>
          <w:rFonts w:ascii="Arial Narrow" w:hAnsi="Arial Narrow"/>
          <w:b w:val="0"/>
          <w:sz w:val="24"/>
          <w:szCs w:val="24"/>
          <w:u w:val="none"/>
        </w:rPr>
      </w:pPr>
      <w:r w:rsidRPr="00E327FF">
        <w:rPr>
          <w:rFonts w:ascii="Arial Narrow" w:hAnsi="Arial Narrow"/>
          <w:b w:val="0"/>
          <w:sz w:val="24"/>
          <w:szCs w:val="24"/>
          <w:u w:val="none"/>
        </w:rPr>
        <w:t>Po p</w:t>
      </w:r>
      <w:r w:rsidR="005533B5" w:rsidRPr="00E327FF">
        <w:rPr>
          <w:rFonts w:ascii="Arial Narrow" w:hAnsi="Arial Narrow" w:cs="Arial"/>
          <w:b w:val="0"/>
          <w:sz w:val="24"/>
          <w:szCs w:val="24"/>
          <w:u w:val="none"/>
        </w:rPr>
        <w:t xml:space="preserve">rzekazania do użytkowania Stacji Uzdatniania Wody na potoku Bartoszowiec </w:t>
      </w:r>
      <w:r w:rsidR="005533B5" w:rsidRPr="00136C6E">
        <w:rPr>
          <w:rFonts w:ascii="Arial Narrow" w:hAnsi="Arial Narrow" w:cs="Arial"/>
          <w:b w:val="0"/>
          <w:sz w:val="24"/>
          <w:szCs w:val="24"/>
          <w:u w:val="none"/>
        </w:rPr>
        <w:t>w Łodygowicach</w:t>
      </w:r>
      <w:r w:rsidRPr="00136C6E">
        <w:rPr>
          <w:rFonts w:ascii="Arial Narrow" w:hAnsi="Arial Narrow" w:cs="Arial"/>
          <w:b w:val="0"/>
          <w:sz w:val="24"/>
          <w:szCs w:val="24"/>
          <w:u w:val="none"/>
        </w:rPr>
        <w:t xml:space="preserve"> spadł zakup wody z</w:t>
      </w:r>
      <w:r w:rsidR="005533B5" w:rsidRPr="00136C6E">
        <w:rPr>
          <w:rFonts w:ascii="Arial Narrow" w:hAnsi="Arial Narrow"/>
          <w:b w:val="0"/>
          <w:sz w:val="24"/>
          <w:szCs w:val="24"/>
          <w:u w:val="none"/>
        </w:rPr>
        <w:t xml:space="preserve"> Miejskiego Przedsiębiorstwa Wodociągów i Kanalizacji w Żywca w porównaniu </w:t>
      </w:r>
      <w:r w:rsidR="008200D3">
        <w:rPr>
          <w:rFonts w:ascii="Arial Narrow" w:hAnsi="Arial Narrow"/>
          <w:b w:val="0"/>
          <w:sz w:val="24"/>
          <w:szCs w:val="24"/>
          <w:u w:val="none"/>
        </w:rPr>
        <w:br/>
      </w:r>
      <w:r w:rsidR="005533B5" w:rsidRPr="00136C6E">
        <w:rPr>
          <w:rFonts w:ascii="Arial Narrow" w:hAnsi="Arial Narrow"/>
          <w:b w:val="0"/>
          <w:sz w:val="24"/>
          <w:szCs w:val="24"/>
          <w:u w:val="none"/>
        </w:rPr>
        <w:t>do analogicznego okresu roku 2008</w:t>
      </w:r>
      <w:r w:rsidR="00BA41AA">
        <w:rPr>
          <w:rFonts w:ascii="Arial Narrow" w:hAnsi="Arial Narrow"/>
          <w:b w:val="0"/>
          <w:sz w:val="24"/>
          <w:szCs w:val="24"/>
          <w:u w:val="none"/>
        </w:rPr>
        <w:t xml:space="preserve"> natomiast wzrósł pobór wody</w:t>
      </w:r>
      <w:r w:rsidR="008200D3">
        <w:rPr>
          <w:rFonts w:ascii="Arial Narrow" w:hAnsi="Arial Narrow"/>
          <w:b w:val="0"/>
          <w:sz w:val="24"/>
          <w:szCs w:val="24"/>
          <w:u w:val="none"/>
        </w:rPr>
        <w:t xml:space="preserve"> </w:t>
      </w:r>
      <w:r w:rsidR="00BA41AA">
        <w:rPr>
          <w:rFonts w:ascii="Arial Narrow" w:hAnsi="Arial Narrow"/>
          <w:b w:val="0"/>
          <w:sz w:val="24"/>
          <w:szCs w:val="24"/>
          <w:u w:val="none"/>
        </w:rPr>
        <w:t xml:space="preserve">z własnych </w:t>
      </w:r>
      <w:r w:rsidR="00BA41AA" w:rsidRPr="009D3A9E">
        <w:rPr>
          <w:rFonts w:ascii="Arial Narrow" w:hAnsi="Arial Narrow"/>
          <w:b w:val="0"/>
          <w:sz w:val="24"/>
          <w:szCs w:val="24"/>
          <w:u w:val="none"/>
        </w:rPr>
        <w:t xml:space="preserve">ujęć do analogicznego okresu roku poprzedniego, jest to wzrost </w:t>
      </w:r>
      <w:r w:rsidR="009D3A9E">
        <w:rPr>
          <w:rFonts w:ascii="Arial Narrow" w:hAnsi="Arial Narrow"/>
          <w:b w:val="0"/>
          <w:sz w:val="24"/>
          <w:szCs w:val="24"/>
          <w:u w:val="none"/>
        </w:rPr>
        <w:t>d</w:t>
      </w:r>
      <w:r w:rsidR="00BA41AA" w:rsidRPr="009D3A9E">
        <w:rPr>
          <w:rFonts w:ascii="Arial Narrow" w:hAnsi="Arial Narrow"/>
          <w:b w:val="0"/>
          <w:sz w:val="24"/>
          <w:szCs w:val="24"/>
          <w:u w:val="none"/>
        </w:rPr>
        <w:t>o 204,72 %</w:t>
      </w:r>
    </w:p>
    <w:p w:rsidR="005533B5" w:rsidRPr="009D3A9E" w:rsidRDefault="005533B5" w:rsidP="003C4D6D">
      <w:pPr>
        <w:tabs>
          <w:tab w:val="left" w:pos="7513"/>
          <w:tab w:val="left" w:pos="7655"/>
        </w:tabs>
        <w:spacing w:line="360" w:lineRule="auto"/>
        <w:rPr>
          <w:rFonts w:ascii="Arial Narrow" w:hAnsi="Arial Narrow" w:cs="Arial"/>
          <w:b w:val="0"/>
          <w:sz w:val="24"/>
          <w:szCs w:val="24"/>
          <w:u w:val="none"/>
        </w:rPr>
      </w:pPr>
      <w:r w:rsidRPr="009D3A9E">
        <w:rPr>
          <w:rFonts w:ascii="Arial Narrow" w:hAnsi="Arial Narrow" w:cs="Arial"/>
          <w:b w:val="0"/>
          <w:noProof/>
          <w:sz w:val="24"/>
          <w:szCs w:val="24"/>
          <w:u w:val="none"/>
        </w:rPr>
        <w:drawing>
          <wp:inline distT="0" distB="0" distL="0" distR="0">
            <wp:extent cx="3734243" cy="2785730"/>
            <wp:effectExtent l="19050" t="0" r="18607" b="0"/>
            <wp:docPr id="47" name="Wykres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8200D3" w:rsidRDefault="008200D3" w:rsidP="005533B5">
      <w:pPr>
        <w:spacing w:line="360" w:lineRule="auto"/>
        <w:jc w:val="both"/>
        <w:rPr>
          <w:rFonts w:ascii="Arial Narrow" w:hAnsi="Arial Narrow" w:cs="Arial"/>
          <w:b w:val="0"/>
          <w:sz w:val="24"/>
          <w:szCs w:val="24"/>
          <w:u w:val="none"/>
        </w:rPr>
      </w:pPr>
    </w:p>
    <w:p w:rsidR="008200D3" w:rsidRDefault="008200D3" w:rsidP="005533B5">
      <w:pPr>
        <w:spacing w:line="360" w:lineRule="auto"/>
        <w:jc w:val="both"/>
        <w:rPr>
          <w:rFonts w:ascii="Arial Narrow" w:hAnsi="Arial Narrow" w:cs="Arial"/>
          <w:b w:val="0"/>
          <w:sz w:val="24"/>
          <w:szCs w:val="24"/>
          <w:u w:val="none"/>
        </w:rPr>
      </w:pPr>
    </w:p>
    <w:p w:rsidR="008200D3" w:rsidRDefault="008200D3" w:rsidP="005533B5">
      <w:pPr>
        <w:spacing w:line="360" w:lineRule="auto"/>
        <w:jc w:val="both"/>
        <w:rPr>
          <w:rFonts w:ascii="Arial Narrow" w:hAnsi="Arial Narrow" w:cs="Arial"/>
          <w:b w:val="0"/>
          <w:sz w:val="24"/>
          <w:szCs w:val="24"/>
          <w:u w:val="none"/>
        </w:rPr>
      </w:pPr>
    </w:p>
    <w:p w:rsidR="008200D3" w:rsidRDefault="008200D3" w:rsidP="005533B5">
      <w:pPr>
        <w:spacing w:line="360" w:lineRule="auto"/>
        <w:jc w:val="both"/>
        <w:rPr>
          <w:rFonts w:ascii="Arial Narrow" w:hAnsi="Arial Narrow" w:cs="Arial"/>
          <w:b w:val="0"/>
          <w:sz w:val="24"/>
          <w:szCs w:val="24"/>
          <w:u w:val="none"/>
        </w:rPr>
      </w:pPr>
    </w:p>
    <w:p w:rsidR="008200D3" w:rsidRDefault="008200D3" w:rsidP="005533B5">
      <w:pPr>
        <w:spacing w:line="360" w:lineRule="auto"/>
        <w:jc w:val="both"/>
        <w:rPr>
          <w:rFonts w:ascii="Arial Narrow" w:hAnsi="Arial Narrow" w:cs="Arial"/>
          <w:b w:val="0"/>
          <w:sz w:val="24"/>
          <w:szCs w:val="24"/>
          <w:u w:val="none"/>
        </w:rPr>
      </w:pPr>
    </w:p>
    <w:p w:rsidR="005533B5" w:rsidRPr="00555690" w:rsidRDefault="00555690" w:rsidP="005533B5">
      <w:pPr>
        <w:spacing w:line="360" w:lineRule="auto"/>
        <w:jc w:val="both"/>
        <w:rPr>
          <w:rFonts w:ascii="Arial Narrow" w:hAnsi="Arial Narrow" w:cs="Arial"/>
          <w:b w:val="0"/>
          <w:sz w:val="24"/>
          <w:szCs w:val="24"/>
          <w:u w:val="none"/>
        </w:rPr>
      </w:pPr>
      <w:r w:rsidRPr="00555690">
        <w:rPr>
          <w:rFonts w:ascii="Arial Narrow" w:hAnsi="Arial Narrow" w:cs="Arial"/>
          <w:b w:val="0"/>
          <w:sz w:val="24"/>
          <w:szCs w:val="24"/>
          <w:u w:val="none"/>
        </w:rPr>
        <w:lastRenderedPageBreak/>
        <w:t xml:space="preserve">Zakup </w:t>
      </w:r>
      <w:r>
        <w:rPr>
          <w:rFonts w:ascii="Arial Narrow" w:hAnsi="Arial Narrow" w:cs="Arial"/>
          <w:b w:val="0"/>
          <w:sz w:val="24"/>
          <w:szCs w:val="24"/>
          <w:u w:val="none"/>
        </w:rPr>
        <w:t>wody w latach 2007 – 2009 oraz pobór z własnych ujęć ilustruje poniższy wykres.</w:t>
      </w:r>
    </w:p>
    <w:p w:rsidR="00F534D1" w:rsidRDefault="00BC4453" w:rsidP="000A5757">
      <w:pPr>
        <w:spacing w:line="360" w:lineRule="auto"/>
        <w:ind w:firstLine="1134"/>
        <w:jc w:val="both"/>
        <w:rPr>
          <w:rFonts w:ascii="Arial Narrow" w:hAnsi="Arial Narrow"/>
          <w:b w:val="0"/>
          <w:sz w:val="24"/>
          <w:szCs w:val="24"/>
          <w:u w:val="none"/>
        </w:rPr>
      </w:pPr>
      <w:r>
        <w:rPr>
          <w:rFonts w:ascii="Arial Narrow" w:hAnsi="Arial Narrow"/>
          <w:b w:val="0"/>
          <w:noProof/>
          <w:sz w:val="24"/>
          <w:szCs w:val="24"/>
          <w:u w:val="none"/>
        </w:rPr>
        <w:drawing>
          <wp:inline distT="0" distB="0" distL="0" distR="0">
            <wp:extent cx="4588805" cy="3051544"/>
            <wp:effectExtent l="19050" t="0" r="21295" b="0"/>
            <wp:docPr id="82" name="Wykres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555690" w:rsidRDefault="00555690" w:rsidP="005533B5">
      <w:pPr>
        <w:spacing w:line="360" w:lineRule="auto"/>
        <w:jc w:val="both"/>
        <w:rPr>
          <w:rFonts w:ascii="Arial Narrow" w:hAnsi="Arial Narrow"/>
          <w:b w:val="0"/>
          <w:sz w:val="24"/>
          <w:szCs w:val="24"/>
          <w:u w:val="none"/>
        </w:rPr>
      </w:pPr>
    </w:p>
    <w:p w:rsidR="005533B5" w:rsidRPr="00BA4986" w:rsidRDefault="005533B5" w:rsidP="005533B5">
      <w:pPr>
        <w:spacing w:line="360" w:lineRule="auto"/>
        <w:jc w:val="both"/>
        <w:rPr>
          <w:rFonts w:ascii="Arial Narrow" w:hAnsi="Arial Narrow"/>
          <w:b w:val="0"/>
          <w:sz w:val="24"/>
          <w:szCs w:val="24"/>
          <w:u w:val="none"/>
        </w:rPr>
      </w:pPr>
      <w:r w:rsidRPr="00BA4986">
        <w:rPr>
          <w:rFonts w:ascii="Arial Narrow" w:hAnsi="Arial Narrow"/>
          <w:b w:val="0"/>
          <w:sz w:val="24"/>
          <w:szCs w:val="24"/>
          <w:u w:val="none"/>
        </w:rPr>
        <w:t>Woda aktualnie dostarczona jest do 3 0</w:t>
      </w:r>
      <w:r w:rsidR="00543CEB" w:rsidRPr="00BA4986">
        <w:rPr>
          <w:rFonts w:ascii="Arial Narrow" w:hAnsi="Arial Narrow"/>
          <w:b w:val="0"/>
          <w:sz w:val="24"/>
          <w:szCs w:val="24"/>
          <w:u w:val="none"/>
        </w:rPr>
        <w:t>99</w:t>
      </w:r>
      <w:r w:rsidRPr="00BA4986">
        <w:rPr>
          <w:rFonts w:ascii="Arial Narrow" w:hAnsi="Arial Narrow"/>
          <w:b w:val="0"/>
          <w:sz w:val="24"/>
          <w:szCs w:val="24"/>
          <w:u w:val="none"/>
        </w:rPr>
        <w:t xml:space="preserve"> gospodarstw </w:t>
      </w:r>
      <w:r w:rsidR="00543CEB" w:rsidRPr="00BA4986">
        <w:rPr>
          <w:rFonts w:ascii="Arial Narrow" w:hAnsi="Arial Narrow"/>
          <w:b w:val="0"/>
          <w:sz w:val="24"/>
          <w:szCs w:val="24"/>
          <w:u w:val="none"/>
        </w:rPr>
        <w:t xml:space="preserve">domowych </w:t>
      </w:r>
      <w:r w:rsidRPr="00BA4986">
        <w:rPr>
          <w:rFonts w:ascii="Arial Narrow" w:hAnsi="Arial Narrow"/>
          <w:b w:val="0"/>
          <w:sz w:val="24"/>
          <w:szCs w:val="24"/>
          <w:u w:val="none"/>
        </w:rPr>
        <w:t>oraz 117 podmiotów gospodarczych.</w:t>
      </w:r>
    </w:p>
    <w:p w:rsidR="005533B5" w:rsidRPr="00BA4986" w:rsidRDefault="005533B5" w:rsidP="005533B5">
      <w:pPr>
        <w:spacing w:line="360" w:lineRule="auto"/>
        <w:ind w:firstLine="708"/>
        <w:jc w:val="both"/>
        <w:rPr>
          <w:rFonts w:ascii="Arial Narrow" w:hAnsi="Arial Narrow"/>
          <w:b w:val="0"/>
          <w:sz w:val="24"/>
          <w:szCs w:val="24"/>
          <w:u w:val="none"/>
        </w:rPr>
      </w:pPr>
    </w:p>
    <w:p w:rsidR="005533B5" w:rsidRPr="00BA4986" w:rsidRDefault="005533B5" w:rsidP="00A52BC8">
      <w:pPr>
        <w:tabs>
          <w:tab w:val="left" w:pos="1418"/>
          <w:tab w:val="left" w:pos="7655"/>
        </w:tabs>
        <w:spacing w:line="360" w:lineRule="auto"/>
        <w:rPr>
          <w:rFonts w:ascii="Arial Narrow" w:hAnsi="Arial Narrow"/>
          <w:sz w:val="24"/>
          <w:szCs w:val="24"/>
          <w:u w:val="none"/>
        </w:rPr>
      </w:pPr>
      <w:r w:rsidRPr="00BA4986">
        <w:rPr>
          <w:rFonts w:ascii="Arial Narrow" w:hAnsi="Arial Narrow"/>
          <w:noProof/>
          <w:sz w:val="24"/>
          <w:szCs w:val="24"/>
          <w:u w:val="none"/>
        </w:rPr>
        <w:drawing>
          <wp:inline distT="0" distB="0" distL="0" distR="0">
            <wp:extent cx="3946894" cy="2785730"/>
            <wp:effectExtent l="19050" t="0" r="15506" b="0"/>
            <wp:docPr id="45" name="Wykres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5533B5" w:rsidRPr="00BA4986" w:rsidRDefault="005533B5" w:rsidP="005533B5">
      <w:pPr>
        <w:spacing w:line="360" w:lineRule="auto"/>
        <w:jc w:val="both"/>
        <w:rPr>
          <w:rFonts w:ascii="Arial Narrow" w:hAnsi="Arial Narrow"/>
          <w:b w:val="0"/>
          <w:sz w:val="24"/>
          <w:szCs w:val="24"/>
          <w:u w:val="none"/>
        </w:rPr>
      </w:pPr>
    </w:p>
    <w:p w:rsidR="005533B5" w:rsidRPr="00BA4986" w:rsidRDefault="005533B5" w:rsidP="008200D3">
      <w:pPr>
        <w:autoSpaceDE w:val="0"/>
        <w:autoSpaceDN w:val="0"/>
        <w:adjustRightInd w:val="0"/>
        <w:spacing w:line="360" w:lineRule="auto"/>
        <w:ind w:firstLine="708"/>
        <w:jc w:val="both"/>
        <w:rPr>
          <w:rFonts w:ascii="Arial Narrow" w:hAnsi="Arial Narrow" w:cs="Arial"/>
          <w:b w:val="0"/>
          <w:sz w:val="24"/>
          <w:szCs w:val="24"/>
          <w:u w:val="none"/>
        </w:rPr>
      </w:pPr>
      <w:r w:rsidRPr="00BA4986">
        <w:rPr>
          <w:rFonts w:ascii="Arial Narrow" w:hAnsi="Arial Narrow" w:cs="Arial"/>
          <w:b w:val="0"/>
          <w:sz w:val="24"/>
          <w:szCs w:val="24"/>
          <w:u w:val="none"/>
        </w:rPr>
        <w:t xml:space="preserve">Plan wydatków na infrastrukturę wodociągową i sanitacyjną wsi obejmuje kwotę w wysokości </w:t>
      </w:r>
      <w:r w:rsidR="00261989" w:rsidRPr="00BA4986">
        <w:rPr>
          <w:rFonts w:ascii="Arial Narrow" w:hAnsi="Arial Narrow" w:cs="Arial"/>
          <w:b w:val="0"/>
          <w:sz w:val="24"/>
          <w:szCs w:val="24"/>
          <w:u w:val="none"/>
        </w:rPr>
        <w:t>972 040,00</w:t>
      </w:r>
      <w:r w:rsidRPr="00BA4986">
        <w:rPr>
          <w:rFonts w:ascii="Arial Narrow" w:hAnsi="Arial Narrow" w:cs="Arial"/>
          <w:b w:val="0"/>
          <w:sz w:val="24"/>
          <w:szCs w:val="24"/>
          <w:u w:val="none"/>
        </w:rPr>
        <w:t xml:space="preserve"> zł, realizacja to kwota  </w:t>
      </w:r>
      <w:r w:rsidR="00261989" w:rsidRPr="00BA4986">
        <w:rPr>
          <w:rFonts w:ascii="Arial Narrow" w:hAnsi="Arial Narrow" w:cs="Arial"/>
          <w:b w:val="0"/>
          <w:sz w:val="24"/>
          <w:szCs w:val="24"/>
          <w:u w:val="none"/>
        </w:rPr>
        <w:t>935 712,13</w:t>
      </w:r>
      <w:r w:rsidRPr="00BA4986">
        <w:rPr>
          <w:rFonts w:ascii="Arial Narrow" w:hAnsi="Arial Narrow" w:cs="Arial"/>
          <w:b w:val="0"/>
          <w:sz w:val="24"/>
          <w:szCs w:val="24"/>
          <w:u w:val="none"/>
        </w:rPr>
        <w:t xml:space="preserve"> zł tj. </w:t>
      </w:r>
      <w:r w:rsidR="00261989" w:rsidRPr="00BA4986">
        <w:rPr>
          <w:rFonts w:ascii="Arial Narrow" w:hAnsi="Arial Narrow" w:cs="Arial"/>
          <w:b w:val="0"/>
          <w:sz w:val="24"/>
          <w:szCs w:val="24"/>
          <w:u w:val="none"/>
        </w:rPr>
        <w:t>96,26</w:t>
      </w:r>
      <w:r w:rsidRPr="00BA4986">
        <w:rPr>
          <w:rFonts w:ascii="Arial Narrow" w:hAnsi="Arial Narrow" w:cs="Arial"/>
          <w:b w:val="0"/>
          <w:sz w:val="24"/>
          <w:szCs w:val="24"/>
          <w:u w:val="none"/>
        </w:rPr>
        <w:t xml:space="preserve"> % planu z czego:</w:t>
      </w:r>
    </w:p>
    <w:p w:rsidR="005533B5" w:rsidRPr="00AC3BA6" w:rsidRDefault="005533B5" w:rsidP="00744082">
      <w:pPr>
        <w:pStyle w:val="Akapitzlist"/>
        <w:numPr>
          <w:ilvl w:val="2"/>
          <w:numId w:val="23"/>
        </w:numPr>
        <w:autoSpaceDE w:val="0"/>
        <w:autoSpaceDN w:val="0"/>
        <w:adjustRightInd w:val="0"/>
        <w:spacing w:after="200" w:line="360" w:lineRule="auto"/>
        <w:ind w:left="284" w:hanging="284"/>
        <w:jc w:val="both"/>
        <w:rPr>
          <w:rFonts w:ascii="Arial Narrow" w:hAnsi="Arial Narrow" w:cs="Arial"/>
          <w:b w:val="0"/>
          <w:sz w:val="24"/>
          <w:szCs w:val="24"/>
          <w:u w:val="none"/>
        </w:rPr>
      </w:pPr>
      <w:r w:rsidRPr="00AC3BA6">
        <w:rPr>
          <w:rFonts w:ascii="Arial Narrow" w:hAnsi="Arial Narrow" w:cs="Arial"/>
          <w:b w:val="0"/>
          <w:i/>
          <w:sz w:val="24"/>
          <w:szCs w:val="24"/>
          <w:u w:val="none"/>
        </w:rPr>
        <w:t>Wydatki bieżące</w:t>
      </w:r>
      <w:r w:rsidRPr="00AC3BA6">
        <w:rPr>
          <w:rFonts w:ascii="Arial Narrow" w:hAnsi="Arial Narrow" w:cs="Arial"/>
          <w:b w:val="0"/>
          <w:sz w:val="24"/>
          <w:szCs w:val="24"/>
          <w:u w:val="none"/>
        </w:rPr>
        <w:t xml:space="preserve"> –  wykonane zostały w wysokości – </w:t>
      </w:r>
      <w:r w:rsidR="00261989" w:rsidRPr="00AC3BA6">
        <w:rPr>
          <w:rFonts w:ascii="Arial Narrow" w:hAnsi="Arial Narrow" w:cs="Arial"/>
          <w:b w:val="0"/>
          <w:sz w:val="24"/>
          <w:szCs w:val="24"/>
          <w:u w:val="none"/>
        </w:rPr>
        <w:t>907 376,33</w:t>
      </w:r>
      <w:r w:rsidRPr="00AC3BA6">
        <w:rPr>
          <w:rFonts w:ascii="Arial Narrow" w:hAnsi="Arial Narrow" w:cs="Arial"/>
          <w:b w:val="0"/>
          <w:sz w:val="24"/>
          <w:szCs w:val="24"/>
          <w:u w:val="none"/>
        </w:rPr>
        <w:t xml:space="preserve"> tj. </w:t>
      </w:r>
      <w:r w:rsidR="00D87F69">
        <w:rPr>
          <w:rFonts w:ascii="Arial Narrow" w:hAnsi="Arial Narrow" w:cs="Arial"/>
          <w:b w:val="0"/>
          <w:sz w:val="24"/>
          <w:szCs w:val="24"/>
          <w:u w:val="none"/>
        </w:rPr>
        <w:t>96,97</w:t>
      </w:r>
      <w:r w:rsidRPr="00AC3BA6">
        <w:rPr>
          <w:rFonts w:ascii="Arial Narrow" w:hAnsi="Arial Narrow" w:cs="Arial"/>
          <w:b w:val="0"/>
          <w:sz w:val="24"/>
          <w:szCs w:val="24"/>
          <w:u w:val="none"/>
        </w:rPr>
        <w:t>%</w:t>
      </w:r>
      <w:r w:rsidRPr="00AC3BA6">
        <w:rPr>
          <w:rFonts w:ascii="Arial Narrow" w:hAnsi="Arial Narrow" w:cs="Arial"/>
          <w:sz w:val="24"/>
          <w:szCs w:val="24"/>
          <w:u w:val="none"/>
        </w:rPr>
        <w:t xml:space="preserve"> </w:t>
      </w:r>
      <w:r w:rsidRPr="00AC3BA6">
        <w:rPr>
          <w:rFonts w:ascii="Arial Narrow" w:hAnsi="Arial Narrow" w:cs="Arial"/>
          <w:b w:val="0"/>
          <w:sz w:val="24"/>
          <w:szCs w:val="24"/>
          <w:u w:val="none"/>
        </w:rPr>
        <w:t xml:space="preserve"> wykonania wydatków tego rozdziału w tym:</w:t>
      </w:r>
    </w:p>
    <w:p w:rsidR="005533B5" w:rsidRPr="00ED47EF" w:rsidRDefault="00ED47EF" w:rsidP="00EB3499">
      <w:pPr>
        <w:pStyle w:val="Akapitzlist"/>
        <w:numPr>
          <w:ilvl w:val="0"/>
          <w:numId w:val="161"/>
        </w:numPr>
        <w:autoSpaceDE w:val="0"/>
        <w:autoSpaceDN w:val="0"/>
        <w:adjustRightInd w:val="0"/>
        <w:spacing w:after="200" w:line="360" w:lineRule="auto"/>
        <w:jc w:val="both"/>
        <w:rPr>
          <w:rFonts w:ascii="Arial Narrow" w:hAnsi="Arial Narrow" w:cs="Arial"/>
          <w:b w:val="0"/>
          <w:sz w:val="24"/>
          <w:szCs w:val="24"/>
          <w:u w:val="none"/>
        </w:rPr>
      </w:pPr>
      <w:r w:rsidRPr="00ED47EF">
        <w:rPr>
          <w:rFonts w:ascii="Arial Narrow" w:hAnsi="Arial Narrow" w:cs="Arial"/>
          <w:b w:val="0"/>
          <w:sz w:val="24"/>
          <w:szCs w:val="24"/>
          <w:u w:val="none"/>
        </w:rPr>
        <w:t>W</w:t>
      </w:r>
      <w:r w:rsidR="005533B5" w:rsidRPr="00ED47EF">
        <w:rPr>
          <w:rFonts w:ascii="Arial Narrow" w:hAnsi="Arial Narrow" w:cs="Arial"/>
          <w:b w:val="0"/>
          <w:sz w:val="24"/>
          <w:szCs w:val="24"/>
          <w:u w:val="none"/>
        </w:rPr>
        <w:t xml:space="preserve">ynagrodzenia i pochodne  </w:t>
      </w:r>
      <w:r w:rsidR="00AC3BA6" w:rsidRPr="00ED47EF">
        <w:rPr>
          <w:rFonts w:ascii="Arial Narrow" w:hAnsi="Arial Narrow" w:cs="Arial"/>
          <w:b w:val="0"/>
          <w:sz w:val="24"/>
          <w:szCs w:val="24"/>
          <w:u w:val="none"/>
        </w:rPr>
        <w:t>153 306,85</w:t>
      </w:r>
      <w:r w:rsidR="005533B5" w:rsidRPr="00ED47EF">
        <w:rPr>
          <w:rFonts w:ascii="Arial Narrow" w:hAnsi="Arial Narrow" w:cs="Arial"/>
          <w:b w:val="0"/>
          <w:sz w:val="24"/>
          <w:szCs w:val="24"/>
          <w:u w:val="none"/>
        </w:rPr>
        <w:t xml:space="preserve"> zł tj.</w:t>
      </w:r>
      <w:r w:rsidR="00AC3BA6" w:rsidRPr="00ED47EF">
        <w:rPr>
          <w:rFonts w:ascii="Arial Narrow" w:hAnsi="Arial Narrow" w:cs="Arial"/>
          <w:b w:val="0"/>
          <w:sz w:val="24"/>
          <w:szCs w:val="24"/>
          <w:u w:val="none"/>
        </w:rPr>
        <w:t>16,90</w:t>
      </w:r>
      <w:r w:rsidR="005533B5" w:rsidRPr="00ED47EF">
        <w:rPr>
          <w:rFonts w:ascii="Arial Narrow" w:hAnsi="Arial Narrow" w:cs="Arial"/>
          <w:b w:val="0"/>
          <w:sz w:val="24"/>
          <w:szCs w:val="24"/>
          <w:u w:val="none"/>
        </w:rPr>
        <w:t xml:space="preserve"> % wykonania wydatków bieżących </w:t>
      </w:r>
    </w:p>
    <w:p w:rsidR="005533B5" w:rsidRPr="008200D3" w:rsidRDefault="005533B5" w:rsidP="009D3A9E">
      <w:pPr>
        <w:pStyle w:val="Akapitzlist"/>
        <w:numPr>
          <w:ilvl w:val="4"/>
          <w:numId w:val="23"/>
        </w:numPr>
        <w:autoSpaceDE w:val="0"/>
        <w:autoSpaceDN w:val="0"/>
        <w:adjustRightInd w:val="0"/>
        <w:spacing w:after="200" w:line="360" w:lineRule="auto"/>
        <w:jc w:val="both"/>
        <w:rPr>
          <w:rFonts w:ascii="Arial Narrow" w:hAnsi="Arial Narrow" w:cs="Arial"/>
          <w:b w:val="0"/>
          <w:sz w:val="24"/>
          <w:szCs w:val="24"/>
          <w:u w:val="none"/>
        </w:rPr>
      </w:pPr>
      <w:r w:rsidRPr="008200D3">
        <w:rPr>
          <w:rFonts w:ascii="Arial Narrow" w:hAnsi="Arial Narrow" w:cs="Arial"/>
          <w:b w:val="0"/>
          <w:sz w:val="24"/>
          <w:szCs w:val="24"/>
          <w:u w:val="none"/>
        </w:rPr>
        <w:lastRenderedPageBreak/>
        <w:t>Pozostałe wydatki</w:t>
      </w:r>
      <w:r w:rsidR="0045455E" w:rsidRPr="008200D3">
        <w:rPr>
          <w:rFonts w:ascii="Arial Narrow" w:hAnsi="Arial Narrow" w:cs="Arial"/>
          <w:b w:val="0"/>
          <w:sz w:val="24"/>
          <w:szCs w:val="24"/>
          <w:u w:val="none"/>
        </w:rPr>
        <w:t xml:space="preserve"> bieżące</w:t>
      </w:r>
      <w:r w:rsidRPr="008200D3">
        <w:rPr>
          <w:rFonts w:ascii="Arial Narrow" w:hAnsi="Arial Narrow" w:cs="Arial"/>
          <w:b w:val="0"/>
          <w:sz w:val="24"/>
          <w:szCs w:val="24"/>
          <w:u w:val="none"/>
        </w:rPr>
        <w:t xml:space="preserve"> </w:t>
      </w:r>
      <w:r w:rsidR="00AC3BA6" w:rsidRPr="008200D3">
        <w:rPr>
          <w:rFonts w:ascii="Arial Narrow" w:hAnsi="Arial Narrow" w:cs="Arial"/>
          <w:b w:val="0"/>
          <w:sz w:val="24"/>
          <w:szCs w:val="24"/>
          <w:u w:val="none"/>
        </w:rPr>
        <w:t xml:space="preserve">754 069,48 tj. 83,10 % wydatków bieżących. Wydatki te obejmują zadania związane z </w:t>
      </w:r>
      <w:r w:rsidR="008E0522" w:rsidRPr="008200D3">
        <w:rPr>
          <w:rFonts w:ascii="Arial Narrow" w:hAnsi="Arial Narrow" w:cs="Arial"/>
          <w:b w:val="0"/>
          <w:sz w:val="24"/>
          <w:szCs w:val="24"/>
          <w:u w:val="none"/>
        </w:rPr>
        <w:t>bieżącym utrzymaniem sieci wodociągowej na terenie gminy</w:t>
      </w:r>
      <w:r w:rsidR="00BF38EA" w:rsidRPr="008200D3">
        <w:rPr>
          <w:rFonts w:ascii="Arial Narrow" w:hAnsi="Arial Narrow" w:cs="Arial"/>
          <w:b w:val="0"/>
          <w:sz w:val="24"/>
          <w:szCs w:val="24"/>
          <w:u w:val="none"/>
        </w:rPr>
        <w:t xml:space="preserve"> </w:t>
      </w:r>
      <w:r w:rsidR="008200D3">
        <w:rPr>
          <w:rFonts w:ascii="Arial Narrow" w:hAnsi="Arial Narrow" w:cs="Arial"/>
          <w:b w:val="0"/>
          <w:sz w:val="24"/>
          <w:szCs w:val="24"/>
          <w:u w:val="none"/>
        </w:rPr>
        <w:br/>
      </w:r>
      <w:r w:rsidR="00BF38EA" w:rsidRPr="008200D3">
        <w:rPr>
          <w:rFonts w:ascii="Arial Narrow" w:hAnsi="Arial Narrow" w:cs="Arial"/>
          <w:b w:val="0"/>
          <w:sz w:val="24"/>
          <w:szCs w:val="24"/>
          <w:u w:val="none"/>
        </w:rPr>
        <w:t>w szczególności na</w:t>
      </w:r>
      <w:r w:rsidR="009D3A9E" w:rsidRPr="008200D3">
        <w:rPr>
          <w:rFonts w:ascii="Arial Narrow" w:hAnsi="Arial Narrow" w:cs="Arial"/>
          <w:b w:val="0"/>
          <w:sz w:val="24"/>
          <w:szCs w:val="24"/>
          <w:u w:val="none"/>
        </w:rPr>
        <w:t>:</w:t>
      </w:r>
    </w:p>
    <w:p w:rsidR="005533B5" w:rsidRPr="00853680" w:rsidRDefault="005533B5" w:rsidP="00744082">
      <w:pPr>
        <w:pStyle w:val="Akapitzlist"/>
        <w:numPr>
          <w:ilvl w:val="1"/>
          <w:numId w:val="22"/>
        </w:numPr>
        <w:tabs>
          <w:tab w:val="clear" w:pos="1440"/>
          <w:tab w:val="left" w:pos="993"/>
          <w:tab w:val="num" w:pos="1134"/>
        </w:tabs>
        <w:autoSpaceDE w:val="0"/>
        <w:autoSpaceDN w:val="0"/>
        <w:adjustRightInd w:val="0"/>
        <w:spacing w:after="200" w:line="360" w:lineRule="auto"/>
        <w:ind w:left="1134" w:hanging="283"/>
        <w:jc w:val="both"/>
        <w:rPr>
          <w:rFonts w:ascii="Arial Narrow" w:hAnsi="Arial Narrow" w:cs="Arial"/>
          <w:b w:val="0"/>
          <w:sz w:val="24"/>
          <w:szCs w:val="24"/>
          <w:u w:val="none"/>
        </w:rPr>
      </w:pPr>
      <w:r w:rsidRPr="00853680">
        <w:rPr>
          <w:rFonts w:ascii="Arial Narrow" w:hAnsi="Arial Narrow" w:cs="Arial"/>
          <w:b w:val="0"/>
          <w:sz w:val="24"/>
          <w:szCs w:val="24"/>
          <w:u w:val="none"/>
        </w:rPr>
        <w:t xml:space="preserve">Zakup materiałów i wyposażenia  </w:t>
      </w:r>
      <w:r w:rsidR="005D505E" w:rsidRPr="00853680">
        <w:rPr>
          <w:rFonts w:ascii="Arial Narrow" w:hAnsi="Arial Narrow" w:cs="Arial"/>
          <w:b w:val="0"/>
          <w:sz w:val="24"/>
          <w:szCs w:val="24"/>
          <w:u w:val="none"/>
        </w:rPr>
        <w:t>85 725,33 zł</w:t>
      </w:r>
      <w:r w:rsidR="002433FE" w:rsidRPr="00853680">
        <w:rPr>
          <w:rFonts w:ascii="Arial Narrow" w:hAnsi="Arial Narrow" w:cs="Arial"/>
          <w:b w:val="0"/>
          <w:sz w:val="24"/>
          <w:szCs w:val="24"/>
          <w:u w:val="none"/>
        </w:rPr>
        <w:t xml:space="preserve"> </w:t>
      </w:r>
    </w:p>
    <w:p w:rsidR="005533B5" w:rsidRPr="00853680" w:rsidRDefault="005533B5" w:rsidP="00744082">
      <w:pPr>
        <w:pStyle w:val="Akapitzlist"/>
        <w:numPr>
          <w:ilvl w:val="1"/>
          <w:numId w:val="22"/>
        </w:numPr>
        <w:tabs>
          <w:tab w:val="clear" w:pos="1440"/>
          <w:tab w:val="left" w:pos="993"/>
          <w:tab w:val="num" w:pos="1134"/>
        </w:tabs>
        <w:autoSpaceDE w:val="0"/>
        <w:autoSpaceDN w:val="0"/>
        <w:adjustRightInd w:val="0"/>
        <w:spacing w:after="200" w:line="360" w:lineRule="auto"/>
        <w:ind w:hanging="589"/>
        <w:jc w:val="both"/>
        <w:rPr>
          <w:rFonts w:ascii="Arial Narrow" w:hAnsi="Arial Narrow" w:cs="Arial"/>
          <w:b w:val="0"/>
          <w:sz w:val="24"/>
          <w:szCs w:val="24"/>
          <w:u w:val="none"/>
        </w:rPr>
      </w:pPr>
      <w:r w:rsidRPr="00853680">
        <w:rPr>
          <w:rFonts w:ascii="Arial Narrow" w:hAnsi="Arial Narrow" w:cs="Arial"/>
          <w:b w:val="0"/>
          <w:sz w:val="24"/>
          <w:szCs w:val="24"/>
          <w:u w:val="none"/>
        </w:rPr>
        <w:t xml:space="preserve">Zakup energii </w:t>
      </w:r>
      <w:r w:rsidR="002433FE" w:rsidRPr="00853680">
        <w:rPr>
          <w:rFonts w:ascii="Arial Narrow" w:hAnsi="Arial Narrow" w:cs="Arial"/>
          <w:b w:val="0"/>
          <w:sz w:val="24"/>
          <w:szCs w:val="24"/>
          <w:u w:val="none"/>
        </w:rPr>
        <w:t>599 910,91</w:t>
      </w:r>
      <w:r w:rsidRPr="00853680">
        <w:rPr>
          <w:rFonts w:ascii="Arial Narrow" w:hAnsi="Arial Narrow" w:cs="Arial"/>
          <w:b w:val="0"/>
          <w:sz w:val="24"/>
          <w:szCs w:val="24"/>
          <w:u w:val="none"/>
        </w:rPr>
        <w:t xml:space="preserve"> zł w tym:</w:t>
      </w:r>
    </w:p>
    <w:p w:rsidR="005533B5" w:rsidRPr="00853680" w:rsidRDefault="005533B5" w:rsidP="00EB3499">
      <w:pPr>
        <w:pStyle w:val="Akapitzlist"/>
        <w:numPr>
          <w:ilvl w:val="0"/>
          <w:numId w:val="135"/>
        </w:numPr>
        <w:tabs>
          <w:tab w:val="left" w:pos="1418"/>
        </w:tabs>
        <w:autoSpaceDE w:val="0"/>
        <w:autoSpaceDN w:val="0"/>
        <w:adjustRightInd w:val="0"/>
        <w:spacing w:after="200" w:line="360" w:lineRule="auto"/>
        <w:ind w:left="1418" w:hanging="284"/>
        <w:jc w:val="both"/>
        <w:rPr>
          <w:rFonts w:ascii="Arial Narrow" w:hAnsi="Arial Narrow" w:cs="Arial"/>
          <w:b w:val="0"/>
          <w:sz w:val="24"/>
          <w:szCs w:val="24"/>
          <w:u w:val="none"/>
        </w:rPr>
      </w:pPr>
      <w:r w:rsidRPr="00853680">
        <w:rPr>
          <w:rFonts w:ascii="Arial Narrow" w:hAnsi="Arial Narrow" w:cs="Arial"/>
          <w:b w:val="0"/>
          <w:sz w:val="24"/>
          <w:szCs w:val="24"/>
          <w:u w:val="none"/>
        </w:rPr>
        <w:t xml:space="preserve">Energia </w:t>
      </w:r>
      <w:r w:rsidR="000B60F8" w:rsidRPr="00853680">
        <w:rPr>
          <w:rFonts w:ascii="Arial Narrow" w:hAnsi="Arial Narrow" w:cs="Arial"/>
          <w:b w:val="0"/>
          <w:sz w:val="24"/>
          <w:szCs w:val="24"/>
          <w:u w:val="none"/>
        </w:rPr>
        <w:t xml:space="preserve"> </w:t>
      </w:r>
      <w:r w:rsidRPr="00853680">
        <w:rPr>
          <w:rFonts w:ascii="Arial Narrow" w:hAnsi="Arial Narrow" w:cs="Arial"/>
          <w:b w:val="0"/>
          <w:sz w:val="24"/>
          <w:szCs w:val="24"/>
          <w:u w:val="none"/>
        </w:rPr>
        <w:tab/>
      </w:r>
      <w:r w:rsidRPr="00853680">
        <w:rPr>
          <w:rFonts w:ascii="Arial Narrow" w:hAnsi="Arial Narrow" w:cs="Arial"/>
          <w:b w:val="0"/>
          <w:sz w:val="24"/>
          <w:szCs w:val="24"/>
          <w:u w:val="none"/>
        </w:rPr>
        <w:tab/>
      </w:r>
      <w:r w:rsidRPr="00853680">
        <w:rPr>
          <w:rFonts w:ascii="Arial Narrow" w:hAnsi="Arial Narrow" w:cs="Arial"/>
          <w:b w:val="0"/>
          <w:sz w:val="24"/>
          <w:szCs w:val="24"/>
          <w:u w:val="none"/>
        </w:rPr>
        <w:tab/>
      </w:r>
      <w:r w:rsidRPr="00853680">
        <w:rPr>
          <w:rFonts w:ascii="Arial Narrow" w:hAnsi="Arial Narrow" w:cs="Arial"/>
          <w:b w:val="0"/>
          <w:sz w:val="24"/>
          <w:szCs w:val="24"/>
          <w:u w:val="none"/>
        </w:rPr>
        <w:tab/>
        <w:t xml:space="preserve">       </w:t>
      </w:r>
      <w:r w:rsidR="00442D76">
        <w:rPr>
          <w:rFonts w:ascii="Arial Narrow" w:hAnsi="Arial Narrow" w:cs="Arial"/>
          <w:b w:val="0"/>
          <w:sz w:val="24"/>
          <w:szCs w:val="24"/>
          <w:u w:val="none"/>
        </w:rPr>
        <w:t xml:space="preserve">  </w:t>
      </w:r>
      <w:r w:rsidR="000B60F8" w:rsidRPr="00853680">
        <w:rPr>
          <w:rFonts w:ascii="Arial Narrow" w:hAnsi="Arial Narrow" w:cs="Arial"/>
          <w:b w:val="0"/>
          <w:sz w:val="24"/>
          <w:szCs w:val="24"/>
          <w:u w:val="none"/>
        </w:rPr>
        <w:t xml:space="preserve">     </w:t>
      </w:r>
      <w:r w:rsidR="000A5757">
        <w:rPr>
          <w:rFonts w:ascii="Arial Narrow" w:hAnsi="Arial Narrow" w:cs="Arial"/>
          <w:b w:val="0"/>
          <w:sz w:val="24"/>
          <w:szCs w:val="24"/>
          <w:u w:val="none"/>
        </w:rPr>
        <w:t xml:space="preserve">   </w:t>
      </w:r>
      <w:r w:rsidR="000B60F8" w:rsidRPr="00853680">
        <w:rPr>
          <w:rFonts w:ascii="Arial Narrow" w:hAnsi="Arial Narrow" w:cs="Arial"/>
          <w:b w:val="0"/>
          <w:sz w:val="24"/>
          <w:szCs w:val="24"/>
          <w:u w:val="none"/>
        </w:rPr>
        <w:t xml:space="preserve"> 212 058,91</w:t>
      </w:r>
      <w:r w:rsidRPr="00853680">
        <w:rPr>
          <w:rFonts w:ascii="Arial Narrow" w:hAnsi="Arial Narrow" w:cs="Arial"/>
          <w:b w:val="0"/>
          <w:sz w:val="24"/>
          <w:szCs w:val="24"/>
          <w:u w:val="none"/>
        </w:rPr>
        <w:t xml:space="preserve"> z</w:t>
      </w:r>
      <w:r w:rsidR="000A5757">
        <w:rPr>
          <w:rFonts w:ascii="Arial Narrow" w:hAnsi="Arial Narrow" w:cs="Arial"/>
          <w:b w:val="0"/>
          <w:sz w:val="24"/>
          <w:szCs w:val="24"/>
          <w:u w:val="none"/>
        </w:rPr>
        <w:t>ł</w:t>
      </w:r>
    </w:p>
    <w:p w:rsidR="005533B5" w:rsidRPr="00853680" w:rsidRDefault="005533B5" w:rsidP="005533B5">
      <w:pPr>
        <w:pStyle w:val="Akapitzlist"/>
        <w:tabs>
          <w:tab w:val="left" w:pos="993"/>
        </w:tabs>
        <w:autoSpaceDE w:val="0"/>
        <w:autoSpaceDN w:val="0"/>
        <w:adjustRightInd w:val="0"/>
        <w:spacing w:after="200" w:line="360" w:lineRule="auto"/>
        <w:ind w:left="1985"/>
        <w:jc w:val="both"/>
        <w:rPr>
          <w:rFonts w:ascii="Arial Narrow" w:hAnsi="Arial Narrow" w:cs="Arial"/>
          <w:b w:val="0"/>
          <w:sz w:val="24"/>
          <w:szCs w:val="24"/>
          <w:u w:val="none"/>
        </w:rPr>
      </w:pPr>
      <w:r w:rsidRPr="00853680">
        <w:rPr>
          <w:rFonts w:ascii="Arial Narrow" w:hAnsi="Arial Narrow" w:cs="Arial"/>
          <w:b w:val="0"/>
          <w:sz w:val="24"/>
          <w:szCs w:val="24"/>
          <w:u w:val="none"/>
        </w:rPr>
        <w:t>z tego:</w:t>
      </w:r>
    </w:p>
    <w:p w:rsidR="000B60F8" w:rsidRPr="00853680" w:rsidRDefault="000B60F8" w:rsidP="00EB3499">
      <w:pPr>
        <w:pStyle w:val="Akapitzlist"/>
        <w:numPr>
          <w:ilvl w:val="0"/>
          <w:numId w:val="59"/>
        </w:numPr>
        <w:tabs>
          <w:tab w:val="left" w:pos="993"/>
        </w:tabs>
        <w:autoSpaceDE w:val="0"/>
        <w:autoSpaceDN w:val="0"/>
        <w:adjustRightInd w:val="0"/>
        <w:spacing w:line="360" w:lineRule="auto"/>
        <w:ind w:left="1418" w:hanging="284"/>
        <w:contextualSpacing w:val="0"/>
        <w:jc w:val="both"/>
        <w:rPr>
          <w:rFonts w:ascii="Arial Narrow" w:hAnsi="Arial Narrow" w:cs="Arial Narrow"/>
          <w:b w:val="0"/>
          <w:bCs/>
          <w:sz w:val="24"/>
          <w:szCs w:val="24"/>
          <w:u w:val="none"/>
        </w:rPr>
      </w:pPr>
      <w:r w:rsidRPr="00853680">
        <w:rPr>
          <w:rFonts w:ascii="Arial Narrow" w:hAnsi="Arial Narrow" w:cs="Arial Narrow"/>
          <w:b w:val="0"/>
          <w:sz w:val="24"/>
          <w:szCs w:val="24"/>
          <w:u w:val="none"/>
        </w:rPr>
        <w:t xml:space="preserve">Hydroforownia Bartoszowiec </w:t>
      </w:r>
      <w:r w:rsidR="00853680">
        <w:rPr>
          <w:rFonts w:ascii="Arial Narrow" w:hAnsi="Arial Narrow" w:cs="Arial Narrow"/>
          <w:b w:val="0"/>
          <w:sz w:val="24"/>
          <w:szCs w:val="24"/>
          <w:u w:val="none"/>
        </w:rPr>
        <w:t xml:space="preserve">                      </w:t>
      </w:r>
      <w:r w:rsidRPr="00853680">
        <w:rPr>
          <w:rFonts w:ascii="Arial Narrow" w:hAnsi="Arial Narrow" w:cs="Arial Narrow"/>
          <w:b w:val="0"/>
          <w:sz w:val="24"/>
          <w:szCs w:val="24"/>
          <w:u w:val="none"/>
        </w:rPr>
        <w:t xml:space="preserve"> </w:t>
      </w:r>
      <w:r w:rsidR="00853680">
        <w:rPr>
          <w:rFonts w:ascii="Arial Narrow" w:hAnsi="Arial Narrow" w:cs="Arial Narrow"/>
          <w:b w:val="0"/>
          <w:sz w:val="24"/>
          <w:szCs w:val="24"/>
          <w:u w:val="none"/>
        </w:rPr>
        <w:t xml:space="preserve">           </w:t>
      </w:r>
      <w:r w:rsidR="000A5757">
        <w:rPr>
          <w:rFonts w:ascii="Arial Narrow" w:hAnsi="Arial Narrow" w:cs="Arial Narrow"/>
          <w:b w:val="0"/>
          <w:sz w:val="24"/>
          <w:szCs w:val="24"/>
          <w:u w:val="none"/>
        </w:rPr>
        <w:t xml:space="preserve">  </w:t>
      </w:r>
      <w:r w:rsidR="00853680">
        <w:rPr>
          <w:rFonts w:ascii="Arial Narrow" w:hAnsi="Arial Narrow" w:cs="Arial Narrow"/>
          <w:b w:val="0"/>
          <w:sz w:val="24"/>
          <w:szCs w:val="24"/>
          <w:u w:val="none"/>
        </w:rPr>
        <w:t xml:space="preserve"> </w:t>
      </w:r>
      <w:r w:rsidRPr="00853680">
        <w:rPr>
          <w:rFonts w:ascii="Arial Narrow" w:hAnsi="Arial Narrow" w:cs="Arial Narrow"/>
          <w:b w:val="0"/>
          <w:sz w:val="24"/>
          <w:szCs w:val="24"/>
          <w:u w:val="none"/>
        </w:rPr>
        <w:t>54 734,75 zł</w:t>
      </w:r>
    </w:p>
    <w:p w:rsidR="000B60F8" w:rsidRPr="00F37FD8" w:rsidRDefault="000B60F8" w:rsidP="00EB3499">
      <w:pPr>
        <w:pStyle w:val="Akapitzlist"/>
        <w:numPr>
          <w:ilvl w:val="0"/>
          <w:numId w:val="59"/>
        </w:numPr>
        <w:tabs>
          <w:tab w:val="left" w:pos="993"/>
        </w:tabs>
        <w:autoSpaceDE w:val="0"/>
        <w:autoSpaceDN w:val="0"/>
        <w:adjustRightInd w:val="0"/>
        <w:spacing w:line="360" w:lineRule="auto"/>
        <w:ind w:left="1418" w:hanging="284"/>
        <w:contextualSpacing w:val="0"/>
        <w:jc w:val="both"/>
        <w:rPr>
          <w:rFonts w:ascii="Arial Narrow" w:hAnsi="Arial Narrow" w:cs="Arial Narrow"/>
          <w:b w:val="0"/>
          <w:bCs/>
          <w:sz w:val="24"/>
          <w:szCs w:val="24"/>
          <w:u w:val="none"/>
        </w:rPr>
      </w:pPr>
      <w:r w:rsidRPr="00F37FD8">
        <w:rPr>
          <w:rFonts w:ascii="Arial Narrow" w:hAnsi="Arial Narrow" w:cs="Arial Narrow"/>
          <w:b w:val="0"/>
          <w:sz w:val="24"/>
          <w:szCs w:val="24"/>
          <w:u w:val="none"/>
        </w:rPr>
        <w:t>Hydroforownia nr 1 Pietrzykowice</w:t>
      </w:r>
      <w:r w:rsidR="00853680">
        <w:rPr>
          <w:rFonts w:ascii="Arial Narrow" w:hAnsi="Arial Narrow" w:cs="Arial Narrow"/>
          <w:b w:val="0"/>
          <w:sz w:val="24"/>
          <w:szCs w:val="24"/>
          <w:u w:val="none"/>
        </w:rPr>
        <w:t xml:space="preserve">                              25 734,96 zł</w:t>
      </w:r>
    </w:p>
    <w:p w:rsidR="000B60F8" w:rsidRPr="00F37FD8" w:rsidRDefault="000B60F8" w:rsidP="00EB3499">
      <w:pPr>
        <w:pStyle w:val="Akapitzlist"/>
        <w:numPr>
          <w:ilvl w:val="0"/>
          <w:numId w:val="59"/>
        </w:numPr>
        <w:tabs>
          <w:tab w:val="left" w:pos="993"/>
        </w:tabs>
        <w:autoSpaceDE w:val="0"/>
        <w:autoSpaceDN w:val="0"/>
        <w:adjustRightInd w:val="0"/>
        <w:spacing w:line="360" w:lineRule="auto"/>
        <w:ind w:left="1418" w:hanging="284"/>
        <w:contextualSpacing w:val="0"/>
        <w:jc w:val="both"/>
        <w:rPr>
          <w:rFonts w:ascii="Arial Narrow" w:hAnsi="Arial Narrow" w:cs="Arial Narrow"/>
          <w:b w:val="0"/>
          <w:bCs/>
          <w:sz w:val="24"/>
          <w:szCs w:val="24"/>
          <w:u w:val="none"/>
        </w:rPr>
      </w:pPr>
      <w:r w:rsidRPr="00F37FD8">
        <w:rPr>
          <w:rFonts w:ascii="Arial Narrow" w:hAnsi="Arial Narrow" w:cs="Arial Narrow"/>
          <w:b w:val="0"/>
          <w:sz w:val="24"/>
          <w:szCs w:val="24"/>
          <w:u w:val="none"/>
        </w:rPr>
        <w:t xml:space="preserve">Hydroforownia nr 2 Pietrzykowice </w:t>
      </w:r>
      <w:r w:rsidR="00853680">
        <w:rPr>
          <w:rFonts w:ascii="Arial Narrow" w:hAnsi="Arial Narrow" w:cs="Arial Narrow"/>
          <w:b w:val="0"/>
          <w:sz w:val="24"/>
          <w:szCs w:val="24"/>
          <w:u w:val="none"/>
        </w:rPr>
        <w:t xml:space="preserve">                             20 163,14 zł</w:t>
      </w:r>
    </w:p>
    <w:p w:rsidR="000B60F8" w:rsidRPr="00F37FD8" w:rsidRDefault="000B60F8" w:rsidP="00EB3499">
      <w:pPr>
        <w:pStyle w:val="Akapitzlist"/>
        <w:numPr>
          <w:ilvl w:val="0"/>
          <w:numId w:val="59"/>
        </w:numPr>
        <w:tabs>
          <w:tab w:val="left" w:pos="993"/>
        </w:tabs>
        <w:autoSpaceDE w:val="0"/>
        <w:autoSpaceDN w:val="0"/>
        <w:adjustRightInd w:val="0"/>
        <w:spacing w:line="360" w:lineRule="auto"/>
        <w:ind w:left="1418" w:hanging="284"/>
        <w:contextualSpacing w:val="0"/>
        <w:jc w:val="both"/>
        <w:rPr>
          <w:rFonts w:ascii="Arial Narrow" w:hAnsi="Arial Narrow" w:cs="Arial Narrow"/>
          <w:b w:val="0"/>
          <w:bCs/>
          <w:sz w:val="24"/>
          <w:szCs w:val="24"/>
          <w:u w:val="none"/>
        </w:rPr>
      </w:pPr>
      <w:r w:rsidRPr="00F37FD8">
        <w:rPr>
          <w:rFonts w:ascii="Arial Narrow" w:hAnsi="Arial Narrow" w:cs="Arial Narrow"/>
          <w:b w:val="0"/>
          <w:sz w:val="24"/>
          <w:szCs w:val="24"/>
          <w:u w:val="none"/>
        </w:rPr>
        <w:t xml:space="preserve">Hydroforownia nr 3 Pietrzykowice </w:t>
      </w:r>
      <w:r w:rsidR="00853680">
        <w:rPr>
          <w:rFonts w:ascii="Arial Narrow" w:hAnsi="Arial Narrow" w:cs="Arial Narrow"/>
          <w:b w:val="0"/>
          <w:sz w:val="24"/>
          <w:szCs w:val="24"/>
          <w:u w:val="none"/>
        </w:rPr>
        <w:t xml:space="preserve">                             </w:t>
      </w:r>
      <w:r>
        <w:rPr>
          <w:rFonts w:ascii="Arial Narrow" w:hAnsi="Arial Narrow" w:cs="Arial Narrow"/>
          <w:b w:val="0"/>
          <w:sz w:val="24"/>
          <w:szCs w:val="24"/>
          <w:u w:val="none"/>
        </w:rPr>
        <w:t>76 422,76 zł</w:t>
      </w:r>
    </w:p>
    <w:p w:rsidR="000B60F8" w:rsidRPr="00F37FD8" w:rsidRDefault="000B60F8" w:rsidP="009D3A9E">
      <w:pPr>
        <w:pStyle w:val="Akapitzlist"/>
        <w:numPr>
          <w:ilvl w:val="0"/>
          <w:numId w:val="59"/>
        </w:numPr>
        <w:tabs>
          <w:tab w:val="left" w:pos="993"/>
          <w:tab w:val="left" w:pos="7230"/>
        </w:tabs>
        <w:autoSpaceDE w:val="0"/>
        <w:autoSpaceDN w:val="0"/>
        <w:adjustRightInd w:val="0"/>
        <w:spacing w:line="360" w:lineRule="auto"/>
        <w:ind w:left="1418" w:hanging="284"/>
        <w:contextualSpacing w:val="0"/>
        <w:jc w:val="both"/>
        <w:rPr>
          <w:rFonts w:ascii="Arial Narrow" w:hAnsi="Arial Narrow" w:cs="Arial Narrow"/>
          <w:b w:val="0"/>
          <w:bCs/>
          <w:sz w:val="24"/>
          <w:szCs w:val="24"/>
          <w:u w:val="none"/>
        </w:rPr>
      </w:pPr>
      <w:r w:rsidRPr="00F37FD8">
        <w:rPr>
          <w:rFonts w:ascii="Arial Narrow" w:hAnsi="Arial Narrow" w:cs="Arial Narrow"/>
          <w:b w:val="0"/>
          <w:sz w:val="24"/>
          <w:szCs w:val="24"/>
          <w:u w:val="none"/>
        </w:rPr>
        <w:t xml:space="preserve">Hydroforownia i Oczyszczalnia WOPR Łodygowice </w:t>
      </w:r>
      <w:r w:rsidR="007D5A7A">
        <w:rPr>
          <w:rFonts w:ascii="Arial Narrow" w:hAnsi="Arial Narrow" w:cs="Arial Narrow"/>
          <w:b w:val="0"/>
          <w:sz w:val="24"/>
          <w:szCs w:val="24"/>
          <w:u w:val="none"/>
        </w:rPr>
        <w:t xml:space="preserve"> </w:t>
      </w:r>
      <w:r w:rsidR="009D3A9E">
        <w:rPr>
          <w:rFonts w:ascii="Arial Narrow" w:hAnsi="Arial Narrow" w:cs="Arial Narrow"/>
          <w:b w:val="0"/>
          <w:sz w:val="24"/>
          <w:szCs w:val="24"/>
          <w:u w:val="none"/>
        </w:rPr>
        <w:t xml:space="preserve">  </w:t>
      </w:r>
      <w:r>
        <w:rPr>
          <w:rFonts w:ascii="Arial Narrow" w:hAnsi="Arial Narrow" w:cs="Arial Narrow"/>
          <w:b w:val="0"/>
          <w:sz w:val="24"/>
          <w:szCs w:val="24"/>
          <w:u w:val="none"/>
        </w:rPr>
        <w:t>35 0</w:t>
      </w:r>
      <w:r>
        <w:rPr>
          <w:rFonts w:ascii="Arial Narrow" w:hAnsi="Arial Narrow" w:cs="Arial Narrow"/>
          <w:b w:val="0"/>
          <w:bCs/>
          <w:sz w:val="24"/>
          <w:szCs w:val="24"/>
          <w:u w:val="none"/>
        </w:rPr>
        <w:t>0</w:t>
      </w:r>
      <w:r>
        <w:rPr>
          <w:rFonts w:ascii="Arial Narrow" w:hAnsi="Arial Narrow" w:cs="Arial Narrow"/>
          <w:b w:val="0"/>
          <w:sz w:val="24"/>
          <w:szCs w:val="24"/>
          <w:u w:val="none"/>
        </w:rPr>
        <w:t>3,30 z</w:t>
      </w:r>
      <w:r w:rsidR="008200D3">
        <w:rPr>
          <w:rFonts w:ascii="Arial Narrow" w:hAnsi="Arial Narrow" w:cs="Arial Narrow"/>
          <w:b w:val="0"/>
          <w:sz w:val="24"/>
          <w:szCs w:val="24"/>
          <w:u w:val="none"/>
        </w:rPr>
        <w:t>ł</w:t>
      </w:r>
    </w:p>
    <w:p w:rsidR="000B60F8" w:rsidRPr="00C841F6" w:rsidRDefault="000B60F8" w:rsidP="00EB3499">
      <w:pPr>
        <w:pStyle w:val="Akapitzlist"/>
        <w:numPr>
          <w:ilvl w:val="0"/>
          <w:numId w:val="162"/>
        </w:numPr>
        <w:tabs>
          <w:tab w:val="left" w:pos="5954"/>
        </w:tabs>
        <w:autoSpaceDE w:val="0"/>
        <w:autoSpaceDN w:val="0"/>
        <w:adjustRightInd w:val="0"/>
        <w:spacing w:line="360" w:lineRule="auto"/>
        <w:ind w:left="1418" w:hanging="284"/>
        <w:contextualSpacing w:val="0"/>
        <w:jc w:val="both"/>
        <w:rPr>
          <w:rFonts w:ascii="Arial Narrow" w:hAnsi="Arial Narrow" w:cs="Arial Narrow"/>
          <w:b w:val="0"/>
          <w:bCs/>
          <w:sz w:val="24"/>
          <w:szCs w:val="24"/>
          <w:u w:val="none"/>
        </w:rPr>
      </w:pPr>
      <w:r>
        <w:rPr>
          <w:rFonts w:ascii="Arial Narrow" w:hAnsi="Arial Narrow" w:cs="Arial Narrow"/>
          <w:b w:val="0"/>
          <w:sz w:val="24"/>
          <w:szCs w:val="24"/>
          <w:u w:val="none"/>
        </w:rPr>
        <w:t xml:space="preserve"> </w:t>
      </w:r>
      <w:r w:rsidRPr="00C841F6">
        <w:rPr>
          <w:rFonts w:ascii="Arial Narrow" w:hAnsi="Arial Narrow" w:cs="Arial Narrow"/>
          <w:b w:val="0"/>
          <w:sz w:val="24"/>
          <w:szCs w:val="24"/>
          <w:u w:val="none"/>
        </w:rPr>
        <w:t xml:space="preserve">Zakup wody w MPWiK w Żywcu </w:t>
      </w:r>
      <w:r w:rsidR="00373DA1">
        <w:rPr>
          <w:rFonts w:ascii="Arial Narrow" w:hAnsi="Arial Narrow" w:cs="Arial Narrow"/>
          <w:b w:val="0"/>
          <w:sz w:val="24"/>
          <w:szCs w:val="24"/>
          <w:u w:val="none"/>
        </w:rPr>
        <w:t xml:space="preserve">                         </w:t>
      </w:r>
      <w:r w:rsidR="009D3A9E">
        <w:rPr>
          <w:rFonts w:ascii="Arial Narrow" w:hAnsi="Arial Narrow" w:cs="Arial Narrow"/>
          <w:b w:val="0"/>
          <w:sz w:val="24"/>
          <w:szCs w:val="24"/>
          <w:u w:val="none"/>
        </w:rPr>
        <w:t xml:space="preserve"> </w:t>
      </w:r>
      <w:r w:rsidR="00373DA1">
        <w:rPr>
          <w:rFonts w:ascii="Arial Narrow" w:hAnsi="Arial Narrow" w:cs="Arial Narrow"/>
          <w:b w:val="0"/>
          <w:sz w:val="24"/>
          <w:szCs w:val="24"/>
          <w:u w:val="none"/>
        </w:rPr>
        <w:t xml:space="preserve">  387 852,00 zł</w:t>
      </w:r>
    </w:p>
    <w:p w:rsidR="005533B5" w:rsidRPr="00373DA1" w:rsidRDefault="005533B5" w:rsidP="00744082">
      <w:pPr>
        <w:pStyle w:val="Akapitzlist"/>
        <w:numPr>
          <w:ilvl w:val="1"/>
          <w:numId w:val="22"/>
        </w:numPr>
        <w:tabs>
          <w:tab w:val="clear" w:pos="1440"/>
        </w:tabs>
        <w:autoSpaceDE w:val="0"/>
        <w:autoSpaceDN w:val="0"/>
        <w:adjustRightInd w:val="0"/>
        <w:spacing w:line="360" w:lineRule="auto"/>
        <w:ind w:left="1134" w:hanging="283"/>
        <w:jc w:val="both"/>
        <w:rPr>
          <w:rFonts w:ascii="Arial Narrow" w:hAnsi="Arial Narrow" w:cs="Arial"/>
          <w:b w:val="0"/>
          <w:sz w:val="24"/>
          <w:szCs w:val="24"/>
          <w:u w:val="none"/>
        </w:rPr>
      </w:pPr>
      <w:r w:rsidRPr="00373DA1">
        <w:rPr>
          <w:rFonts w:ascii="Arial Narrow" w:hAnsi="Arial Narrow" w:cs="Arial"/>
          <w:b w:val="0"/>
          <w:sz w:val="24"/>
          <w:szCs w:val="24"/>
          <w:u w:val="none"/>
        </w:rPr>
        <w:t>Usługi remontowe</w:t>
      </w:r>
      <w:r w:rsidR="007D5A7A">
        <w:rPr>
          <w:rFonts w:ascii="Arial Narrow" w:hAnsi="Arial Narrow" w:cs="Arial"/>
          <w:b w:val="0"/>
          <w:sz w:val="24"/>
          <w:szCs w:val="24"/>
          <w:u w:val="none"/>
        </w:rPr>
        <w:t xml:space="preserve"> i pozostałe</w:t>
      </w:r>
      <w:r w:rsidRPr="00373DA1">
        <w:rPr>
          <w:rFonts w:ascii="Arial Narrow" w:hAnsi="Arial Narrow" w:cs="Arial"/>
          <w:b w:val="0"/>
          <w:sz w:val="24"/>
          <w:szCs w:val="24"/>
          <w:u w:val="none"/>
        </w:rPr>
        <w:t xml:space="preserve">  </w:t>
      </w:r>
      <w:r w:rsidR="00373DA1" w:rsidRPr="00373DA1">
        <w:rPr>
          <w:rFonts w:ascii="Arial Narrow" w:hAnsi="Arial Narrow" w:cs="Arial"/>
          <w:b w:val="0"/>
          <w:sz w:val="24"/>
          <w:szCs w:val="24"/>
          <w:u w:val="none"/>
        </w:rPr>
        <w:t xml:space="preserve">                                  </w:t>
      </w:r>
      <w:r w:rsidR="007D5A7A">
        <w:rPr>
          <w:rFonts w:ascii="Arial Narrow" w:hAnsi="Arial Narrow" w:cs="Arial"/>
          <w:b w:val="0"/>
          <w:sz w:val="24"/>
          <w:szCs w:val="24"/>
          <w:u w:val="none"/>
        </w:rPr>
        <w:t xml:space="preserve">     52 895,35</w:t>
      </w:r>
      <w:r w:rsidR="00373DA1" w:rsidRPr="00373DA1">
        <w:rPr>
          <w:rFonts w:ascii="Arial Narrow" w:hAnsi="Arial Narrow" w:cs="Arial"/>
          <w:b w:val="0"/>
          <w:sz w:val="24"/>
          <w:szCs w:val="24"/>
          <w:u w:val="none"/>
        </w:rPr>
        <w:t xml:space="preserve"> zł</w:t>
      </w:r>
    </w:p>
    <w:p w:rsidR="001164E3" w:rsidRPr="008200D3" w:rsidRDefault="005533B5" w:rsidP="00BB4376">
      <w:pPr>
        <w:pStyle w:val="Akapitzlist"/>
        <w:numPr>
          <w:ilvl w:val="1"/>
          <w:numId w:val="22"/>
        </w:numPr>
        <w:tabs>
          <w:tab w:val="clear" w:pos="1440"/>
          <w:tab w:val="left" w:pos="5954"/>
          <w:tab w:val="left" w:pos="6096"/>
        </w:tabs>
        <w:autoSpaceDE w:val="0"/>
        <w:autoSpaceDN w:val="0"/>
        <w:adjustRightInd w:val="0"/>
        <w:spacing w:line="360" w:lineRule="auto"/>
        <w:ind w:left="1134" w:hanging="283"/>
        <w:jc w:val="both"/>
        <w:rPr>
          <w:rFonts w:ascii="Arial Narrow" w:hAnsi="Arial Narrow" w:cs="Arial"/>
          <w:b w:val="0"/>
          <w:sz w:val="24"/>
          <w:szCs w:val="24"/>
          <w:u w:val="none"/>
        </w:rPr>
      </w:pPr>
      <w:r w:rsidRPr="008200D3">
        <w:rPr>
          <w:rFonts w:ascii="Arial Narrow" w:hAnsi="Arial Narrow" w:cs="Arial"/>
          <w:b w:val="0"/>
          <w:sz w:val="24"/>
          <w:szCs w:val="24"/>
          <w:u w:val="none"/>
        </w:rPr>
        <w:t xml:space="preserve">Pozostałe wydatki </w:t>
      </w:r>
      <w:r w:rsidR="00C632CC" w:rsidRPr="008200D3">
        <w:rPr>
          <w:rFonts w:ascii="Arial Narrow" w:hAnsi="Arial Narrow" w:cs="Arial"/>
          <w:b w:val="0"/>
          <w:sz w:val="24"/>
          <w:szCs w:val="24"/>
          <w:u w:val="none"/>
        </w:rPr>
        <w:t>(fundusz świadczeń socjalnych, zakup usług zdrowotnych</w:t>
      </w:r>
      <w:r w:rsidR="001164E3" w:rsidRPr="008200D3">
        <w:rPr>
          <w:rFonts w:ascii="Arial Narrow" w:hAnsi="Arial Narrow" w:cs="Arial"/>
          <w:b w:val="0"/>
          <w:sz w:val="24"/>
          <w:szCs w:val="24"/>
          <w:u w:val="none"/>
        </w:rPr>
        <w:t>,</w:t>
      </w:r>
      <w:r w:rsidR="004B167C" w:rsidRPr="008200D3">
        <w:rPr>
          <w:rFonts w:ascii="Arial Narrow" w:hAnsi="Arial Narrow" w:cs="Arial"/>
          <w:b w:val="0"/>
          <w:sz w:val="24"/>
          <w:szCs w:val="24"/>
          <w:u w:val="none"/>
        </w:rPr>
        <w:t xml:space="preserve"> różne opłaty </w:t>
      </w:r>
      <w:r w:rsidR="008200D3">
        <w:rPr>
          <w:rFonts w:ascii="Arial Narrow" w:hAnsi="Arial Narrow" w:cs="Arial"/>
          <w:b w:val="0"/>
          <w:sz w:val="24"/>
          <w:szCs w:val="24"/>
          <w:u w:val="none"/>
        </w:rPr>
        <w:br/>
      </w:r>
      <w:r w:rsidR="004B167C" w:rsidRPr="008200D3">
        <w:rPr>
          <w:rFonts w:ascii="Arial Narrow" w:hAnsi="Arial Narrow" w:cs="Arial"/>
          <w:b w:val="0"/>
          <w:sz w:val="24"/>
          <w:szCs w:val="24"/>
          <w:u w:val="none"/>
        </w:rPr>
        <w:t>i składki – Urząd Marszałkowski opłaty na rzecz środowiska, koszty postępowania sądowego; o ściąganie należności za wodę ,zakup materiałów papierniczych, tonerów,</w:t>
      </w:r>
      <w:r w:rsidR="001164E3" w:rsidRPr="008200D3">
        <w:rPr>
          <w:rFonts w:ascii="Arial Narrow" w:hAnsi="Arial Narrow" w:cs="Arial"/>
          <w:b w:val="0"/>
          <w:sz w:val="24"/>
          <w:szCs w:val="24"/>
          <w:u w:val="none"/>
        </w:rPr>
        <w:t xml:space="preserve"> itp.)</w:t>
      </w:r>
      <w:r w:rsidR="006209C2" w:rsidRPr="008200D3">
        <w:rPr>
          <w:rFonts w:ascii="Arial Narrow" w:hAnsi="Arial Narrow" w:cs="Arial"/>
          <w:b w:val="0"/>
          <w:sz w:val="24"/>
          <w:szCs w:val="24"/>
          <w:u w:val="none"/>
        </w:rPr>
        <w:t xml:space="preserve"> </w:t>
      </w:r>
      <w:r w:rsidR="007D5A7A" w:rsidRPr="008200D3">
        <w:rPr>
          <w:rFonts w:ascii="Arial Narrow" w:hAnsi="Arial Narrow" w:cs="Arial"/>
          <w:b w:val="0"/>
          <w:sz w:val="24"/>
          <w:szCs w:val="24"/>
          <w:u w:val="none"/>
        </w:rPr>
        <w:t>15 537,89</w:t>
      </w:r>
      <w:r w:rsidR="00C632CC" w:rsidRPr="008200D3">
        <w:rPr>
          <w:rFonts w:ascii="Arial Narrow" w:hAnsi="Arial Narrow" w:cs="Arial"/>
          <w:b w:val="0"/>
          <w:sz w:val="24"/>
          <w:szCs w:val="24"/>
          <w:u w:val="none"/>
        </w:rPr>
        <w:t xml:space="preserve"> zł</w:t>
      </w:r>
    </w:p>
    <w:p w:rsidR="005533B5" w:rsidRPr="008200D3" w:rsidRDefault="005533B5" w:rsidP="00190D98">
      <w:pPr>
        <w:pStyle w:val="Akapitzlist"/>
        <w:tabs>
          <w:tab w:val="left" w:pos="7655"/>
        </w:tabs>
        <w:autoSpaceDE w:val="0"/>
        <w:autoSpaceDN w:val="0"/>
        <w:adjustRightInd w:val="0"/>
        <w:spacing w:after="200" w:line="360" w:lineRule="auto"/>
        <w:ind w:left="0"/>
        <w:rPr>
          <w:rFonts w:ascii="Arial Narrow" w:hAnsi="Arial Narrow" w:cs="Arial"/>
          <w:b w:val="0"/>
          <w:sz w:val="24"/>
          <w:szCs w:val="24"/>
          <w:u w:val="none"/>
        </w:rPr>
      </w:pPr>
      <w:r w:rsidRPr="005533B5">
        <w:rPr>
          <w:rFonts w:ascii="Arial Narrow" w:hAnsi="Arial Narrow" w:cs="Arial"/>
          <w:b w:val="0"/>
          <w:noProof/>
          <w:color w:val="FF0000"/>
          <w:sz w:val="24"/>
          <w:szCs w:val="24"/>
          <w:u w:val="none"/>
        </w:rPr>
        <w:drawing>
          <wp:inline distT="0" distB="0" distL="0" distR="0">
            <wp:extent cx="3883099" cy="2690037"/>
            <wp:effectExtent l="19050" t="0" r="22151" b="0"/>
            <wp:docPr id="46" name="Wykres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5533B5" w:rsidRPr="00C178DA" w:rsidRDefault="003E5F0E" w:rsidP="007A084D">
      <w:pPr>
        <w:autoSpaceDE w:val="0"/>
        <w:autoSpaceDN w:val="0"/>
        <w:adjustRightInd w:val="0"/>
        <w:spacing w:line="360" w:lineRule="auto"/>
        <w:jc w:val="both"/>
        <w:rPr>
          <w:rFonts w:ascii="Arial Narrow" w:hAnsi="Arial Narrow" w:cs="Arial"/>
          <w:b w:val="0"/>
          <w:sz w:val="24"/>
          <w:szCs w:val="24"/>
          <w:u w:val="none"/>
        </w:rPr>
      </w:pPr>
      <w:r w:rsidRPr="00C178DA">
        <w:rPr>
          <w:rFonts w:ascii="Arial Narrow" w:hAnsi="Arial Narrow" w:cs="Arial"/>
          <w:b w:val="0"/>
          <w:sz w:val="24"/>
          <w:szCs w:val="24"/>
          <w:u w:val="none"/>
        </w:rPr>
        <w:t>Wydatki</w:t>
      </w:r>
      <w:r w:rsidR="005533B5" w:rsidRPr="00C178DA">
        <w:rPr>
          <w:rFonts w:ascii="Arial Narrow" w:hAnsi="Arial Narrow" w:cs="Arial"/>
          <w:b w:val="0"/>
          <w:sz w:val="24"/>
          <w:szCs w:val="24"/>
          <w:u w:val="none"/>
        </w:rPr>
        <w:t xml:space="preserve"> </w:t>
      </w:r>
      <w:r w:rsidRPr="00C178DA">
        <w:rPr>
          <w:rFonts w:ascii="Arial Narrow" w:hAnsi="Arial Narrow" w:cs="Arial"/>
          <w:b w:val="0"/>
          <w:sz w:val="24"/>
          <w:szCs w:val="24"/>
          <w:u w:val="none"/>
        </w:rPr>
        <w:t xml:space="preserve">bieżące </w:t>
      </w:r>
      <w:r w:rsidR="005533B5" w:rsidRPr="00C178DA">
        <w:rPr>
          <w:rFonts w:ascii="Arial Narrow" w:hAnsi="Arial Narrow" w:cs="Arial"/>
          <w:b w:val="0"/>
          <w:sz w:val="24"/>
          <w:szCs w:val="24"/>
          <w:u w:val="none"/>
        </w:rPr>
        <w:t xml:space="preserve">związane z utrzymaniem </w:t>
      </w:r>
      <w:r w:rsidRPr="00C178DA">
        <w:rPr>
          <w:rFonts w:ascii="Arial Narrow" w:hAnsi="Arial Narrow" w:cs="Arial"/>
          <w:b w:val="0"/>
          <w:sz w:val="24"/>
          <w:szCs w:val="24"/>
          <w:u w:val="none"/>
        </w:rPr>
        <w:t>sieci wodociągowej</w:t>
      </w:r>
      <w:r w:rsidR="005533B5" w:rsidRPr="00C178DA">
        <w:rPr>
          <w:rFonts w:ascii="Arial Narrow" w:hAnsi="Arial Narrow" w:cs="Arial"/>
          <w:b w:val="0"/>
          <w:sz w:val="24"/>
          <w:szCs w:val="24"/>
          <w:u w:val="none"/>
        </w:rPr>
        <w:t xml:space="preserve"> w porównaniu</w:t>
      </w:r>
      <w:r w:rsidR="007A084D" w:rsidRPr="00C178DA">
        <w:rPr>
          <w:rFonts w:ascii="Arial Narrow" w:hAnsi="Arial Narrow" w:cs="Arial"/>
          <w:b w:val="0"/>
          <w:sz w:val="24"/>
          <w:szCs w:val="24"/>
          <w:u w:val="none"/>
        </w:rPr>
        <w:t xml:space="preserve"> </w:t>
      </w:r>
      <w:r w:rsidR="005533B5" w:rsidRPr="00C178DA">
        <w:rPr>
          <w:rFonts w:ascii="Arial Narrow" w:hAnsi="Arial Narrow" w:cs="Arial"/>
          <w:b w:val="0"/>
          <w:sz w:val="24"/>
          <w:szCs w:val="24"/>
          <w:u w:val="none"/>
        </w:rPr>
        <w:t xml:space="preserve">do analogicznego okresu roku 2008 wykazują tendencję </w:t>
      </w:r>
      <w:r w:rsidR="007C3267" w:rsidRPr="00C178DA">
        <w:rPr>
          <w:rFonts w:ascii="Arial Narrow" w:hAnsi="Arial Narrow" w:cs="Arial"/>
          <w:b w:val="0"/>
          <w:sz w:val="24"/>
          <w:szCs w:val="24"/>
          <w:u w:val="none"/>
        </w:rPr>
        <w:t>zwyżkową</w:t>
      </w:r>
      <w:r w:rsidR="00C178DA">
        <w:rPr>
          <w:rFonts w:ascii="Arial Narrow" w:hAnsi="Arial Narrow" w:cs="Arial"/>
          <w:b w:val="0"/>
          <w:sz w:val="24"/>
          <w:szCs w:val="24"/>
          <w:u w:val="none"/>
        </w:rPr>
        <w:t>.</w:t>
      </w:r>
      <w:r w:rsidR="005533B5" w:rsidRPr="00C178DA">
        <w:rPr>
          <w:rFonts w:ascii="Arial Narrow" w:hAnsi="Arial Narrow" w:cs="Arial"/>
          <w:b w:val="0"/>
          <w:sz w:val="24"/>
          <w:szCs w:val="24"/>
          <w:u w:val="none"/>
        </w:rPr>
        <w:t xml:space="preserve"> </w:t>
      </w:r>
      <w:r w:rsidR="00C178DA">
        <w:rPr>
          <w:rFonts w:ascii="Arial Narrow" w:hAnsi="Arial Narrow" w:cs="Arial"/>
          <w:b w:val="0"/>
          <w:sz w:val="24"/>
          <w:szCs w:val="24"/>
          <w:u w:val="none"/>
        </w:rPr>
        <w:t xml:space="preserve">Na zwiększone wydatki nakłada się </w:t>
      </w:r>
      <w:r w:rsidR="005533B5" w:rsidRPr="00C178DA">
        <w:rPr>
          <w:rFonts w:ascii="Arial Narrow" w:hAnsi="Arial Narrow" w:cs="Arial"/>
          <w:b w:val="0"/>
          <w:sz w:val="24"/>
          <w:szCs w:val="24"/>
          <w:u w:val="none"/>
        </w:rPr>
        <w:t xml:space="preserve">wzrost </w:t>
      </w:r>
      <w:r w:rsidR="00C178DA">
        <w:rPr>
          <w:rFonts w:ascii="Arial Narrow" w:hAnsi="Arial Narrow" w:cs="Arial"/>
          <w:b w:val="0"/>
          <w:sz w:val="24"/>
          <w:szCs w:val="24"/>
          <w:u w:val="none"/>
        </w:rPr>
        <w:t xml:space="preserve">zakupu </w:t>
      </w:r>
      <w:r w:rsidR="005533B5" w:rsidRPr="00C178DA">
        <w:rPr>
          <w:rFonts w:ascii="Arial Narrow" w:hAnsi="Arial Narrow" w:cs="Arial"/>
          <w:b w:val="0"/>
          <w:sz w:val="24"/>
          <w:szCs w:val="24"/>
          <w:u w:val="none"/>
        </w:rPr>
        <w:t>energii elektrycznej,</w:t>
      </w:r>
      <w:r w:rsidR="00C178DA">
        <w:rPr>
          <w:rFonts w:ascii="Arial Narrow" w:hAnsi="Arial Narrow" w:cs="Arial"/>
          <w:b w:val="0"/>
          <w:sz w:val="24"/>
          <w:szCs w:val="24"/>
          <w:u w:val="none"/>
        </w:rPr>
        <w:t xml:space="preserve"> na Hydroforownie i Pompownie wody, wzrost cen na niektóre towary i usługi </w:t>
      </w:r>
      <w:r w:rsidR="007A084D" w:rsidRPr="00C178DA">
        <w:rPr>
          <w:rFonts w:ascii="Arial Narrow" w:hAnsi="Arial Narrow" w:cs="Arial"/>
          <w:b w:val="0"/>
          <w:sz w:val="24"/>
          <w:szCs w:val="24"/>
          <w:u w:val="none"/>
        </w:rPr>
        <w:t>związan</w:t>
      </w:r>
      <w:r w:rsidR="00C178DA">
        <w:rPr>
          <w:rFonts w:ascii="Arial Narrow" w:hAnsi="Arial Narrow" w:cs="Arial"/>
          <w:b w:val="0"/>
          <w:sz w:val="24"/>
          <w:szCs w:val="24"/>
          <w:u w:val="none"/>
        </w:rPr>
        <w:t>e</w:t>
      </w:r>
      <w:r w:rsidR="008200D3">
        <w:rPr>
          <w:rFonts w:ascii="Arial Narrow" w:hAnsi="Arial Narrow" w:cs="Arial"/>
          <w:b w:val="0"/>
          <w:sz w:val="24"/>
          <w:szCs w:val="24"/>
          <w:u w:val="none"/>
        </w:rPr>
        <w:t xml:space="preserve"> </w:t>
      </w:r>
      <w:r w:rsidR="008200D3">
        <w:rPr>
          <w:rFonts w:ascii="Arial Narrow" w:hAnsi="Arial Narrow" w:cs="Arial"/>
          <w:b w:val="0"/>
          <w:sz w:val="24"/>
          <w:szCs w:val="24"/>
          <w:u w:val="none"/>
        </w:rPr>
        <w:br/>
      </w:r>
      <w:r w:rsidR="007A084D" w:rsidRPr="00C178DA">
        <w:rPr>
          <w:rFonts w:ascii="Arial Narrow" w:hAnsi="Arial Narrow" w:cs="Arial"/>
          <w:b w:val="0"/>
          <w:sz w:val="24"/>
          <w:szCs w:val="24"/>
          <w:u w:val="none"/>
        </w:rPr>
        <w:t>z usuwaniem awarii na sieci itp.</w:t>
      </w:r>
      <w:r w:rsidR="005533B5" w:rsidRPr="00C178DA">
        <w:rPr>
          <w:rFonts w:ascii="Arial Narrow" w:hAnsi="Arial Narrow" w:cs="Arial"/>
          <w:b w:val="0"/>
          <w:sz w:val="24"/>
          <w:szCs w:val="24"/>
          <w:u w:val="none"/>
        </w:rPr>
        <w:t xml:space="preserve"> </w:t>
      </w:r>
    </w:p>
    <w:p w:rsidR="006209C2" w:rsidRDefault="006209C2" w:rsidP="007A084D">
      <w:pPr>
        <w:tabs>
          <w:tab w:val="left" w:pos="993"/>
        </w:tabs>
        <w:autoSpaceDE w:val="0"/>
        <w:autoSpaceDN w:val="0"/>
        <w:adjustRightInd w:val="0"/>
        <w:spacing w:line="360" w:lineRule="auto"/>
        <w:jc w:val="both"/>
        <w:rPr>
          <w:rFonts w:ascii="Arial Narrow" w:hAnsi="Arial Narrow" w:cs="Arial"/>
          <w:b w:val="0"/>
          <w:sz w:val="24"/>
          <w:szCs w:val="24"/>
          <w:u w:val="none"/>
        </w:rPr>
      </w:pPr>
    </w:p>
    <w:p w:rsidR="005533B5" w:rsidRPr="00C178DA" w:rsidRDefault="00C178DA" w:rsidP="007A084D">
      <w:pPr>
        <w:tabs>
          <w:tab w:val="left" w:pos="993"/>
        </w:tabs>
        <w:autoSpaceDE w:val="0"/>
        <w:autoSpaceDN w:val="0"/>
        <w:adjustRightInd w:val="0"/>
        <w:spacing w:line="360" w:lineRule="auto"/>
        <w:jc w:val="both"/>
        <w:rPr>
          <w:rFonts w:ascii="Arial Narrow" w:hAnsi="Arial Narrow" w:cs="Arial"/>
          <w:b w:val="0"/>
          <w:sz w:val="24"/>
          <w:szCs w:val="24"/>
          <w:u w:val="none"/>
        </w:rPr>
      </w:pPr>
      <w:r>
        <w:rPr>
          <w:rFonts w:ascii="Arial Narrow" w:hAnsi="Arial Narrow" w:cs="Arial"/>
          <w:b w:val="0"/>
          <w:sz w:val="24"/>
          <w:szCs w:val="24"/>
          <w:u w:val="none"/>
        </w:rPr>
        <w:lastRenderedPageBreak/>
        <w:t>Poniższy wykres ilustruje wzrost wydatków na energię elektryczną:</w:t>
      </w:r>
    </w:p>
    <w:p w:rsidR="005533B5" w:rsidRPr="00C178DA" w:rsidRDefault="005533B5" w:rsidP="00EB3499">
      <w:pPr>
        <w:pStyle w:val="Akapitzlist"/>
        <w:numPr>
          <w:ilvl w:val="0"/>
          <w:numId w:val="142"/>
        </w:numPr>
        <w:tabs>
          <w:tab w:val="left" w:pos="993"/>
        </w:tabs>
        <w:autoSpaceDE w:val="0"/>
        <w:autoSpaceDN w:val="0"/>
        <w:adjustRightInd w:val="0"/>
        <w:spacing w:line="360" w:lineRule="auto"/>
        <w:ind w:left="1418" w:hanging="284"/>
        <w:jc w:val="both"/>
        <w:rPr>
          <w:rFonts w:ascii="Arial Narrow" w:hAnsi="Arial Narrow" w:cs="Arial"/>
          <w:b w:val="0"/>
          <w:sz w:val="24"/>
          <w:szCs w:val="24"/>
          <w:u w:val="none"/>
        </w:rPr>
      </w:pPr>
      <w:r w:rsidRPr="00C178DA">
        <w:rPr>
          <w:rFonts w:ascii="Arial Narrow" w:hAnsi="Arial Narrow" w:cs="Arial"/>
          <w:b w:val="0"/>
          <w:sz w:val="24"/>
          <w:szCs w:val="24"/>
          <w:u w:val="none"/>
        </w:rPr>
        <w:t xml:space="preserve">2008r.    </w:t>
      </w:r>
      <w:r w:rsidR="007C3267" w:rsidRPr="00C178DA">
        <w:rPr>
          <w:rFonts w:ascii="Arial Narrow" w:hAnsi="Arial Narrow" w:cs="Arial"/>
          <w:b w:val="0"/>
          <w:sz w:val="24"/>
          <w:szCs w:val="24"/>
          <w:u w:val="none"/>
        </w:rPr>
        <w:t xml:space="preserve"> </w:t>
      </w:r>
      <w:r w:rsidR="007A084D" w:rsidRPr="00C178DA">
        <w:rPr>
          <w:rFonts w:ascii="Arial Narrow" w:hAnsi="Arial Narrow" w:cs="Arial"/>
          <w:b w:val="0"/>
          <w:sz w:val="24"/>
          <w:szCs w:val="24"/>
          <w:u w:val="none"/>
        </w:rPr>
        <w:t>96 183,32</w:t>
      </w:r>
      <w:r w:rsidRPr="00C178DA">
        <w:rPr>
          <w:rFonts w:ascii="Arial Narrow" w:hAnsi="Arial Narrow" w:cs="Arial"/>
          <w:b w:val="0"/>
          <w:sz w:val="24"/>
          <w:szCs w:val="24"/>
          <w:u w:val="none"/>
        </w:rPr>
        <w:t xml:space="preserve"> zł</w:t>
      </w:r>
    </w:p>
    <w:p w:rsidR="005533B5" w:rsidRPr="00C178DA" w:rsidRDefault="005533B5" w:rsidP="00EB3499">
      <w:pPr>
        <w:pStyle w:val="Akapitzlist"/>
        <w:numPr>
          <w:ilvl w:val="0"/>
          <w:numId w:val="142"/>
        </w:numPr>
        <w:tabs>
          <w:tab w:val="left" w:pos="993"/>
        </w:tabs>
        <w:autoSpaceDE w:val="0"/>
        <w:autoSpaceDN w:val="0"/>
        <w:adjustRightInd w:val="0"/>
        <w:spacing w:after="200" w:line="360" w:lineRule="auto"/>
        <w:ind w:left="1418" w:hanging="284"/>
        <w:jc w:val="both"/>
        <w:rPr>
          <w:rFonts w:ascii="Arial Narrow" w:hAnsi="Arial Narrow" w:cs="Arial"/>
          <w:b w:val="0"/>
          <w:sz w:val="24"/>
          <w:szCs w:val="24"/>
          <w:u w:val="none"/>
        </w:rPr>
      </w:pPr>
      <w:r w:rsidRPr="00C178DA">
        <w:rPr>
          <w:rFonts w:ascii="Arial Narrow" w:hAnsi="Arial Narrow" w:cs="Arial"/>
          <w:b w:val="0"/>
          <w:sz w:val="24"/>
          <w:szCs w:val="24"/>
          <w:u w:val="none"/>
        </w:rPr>
        <w:t xml:space="preserve">2009r.  </w:t>
      </w:r>
      <w:r w:rsidR="007C3267" w:rsidRPr="00C178DA">
        <w:rPr>
          <w:rFonts w:ascii="Arial Narrow" w:hAnsi="Arial Narrow" w:cs="Arial"/>
          <w:b w:val="0"/>
          <w:sz w:val="24"/>
          <w:szCs w:val="24"/>
          <w:u w:val="none"/>
        </w:rPr>
        <w:t>212 058,91</w:t>
      </w:r>
      <w:r w:rsidRPr="00C178DA">
        <w:rPr>
          <w:rFonts w:ascii="Arial Narrow" w:hAnsi="Arial Narrow" w:cs="Arial"/>
          <w:b w:val="0"/>
          <w:sz w:val="24"/>
          <w:szCs w:val="24"/>
          <w:u w:val="none"/>
        </w:rPr>
        <w:t xml:space="preserve"> zł </w:t>
      </w:r>
    </w:p>
    <w:p w:rsidR="005533B5" w:rsidRPr="005915E6" w:rsidRDefault="005533B5" w:rsidP="00744082">
      <w:pPr>
        <w:pStyle w:val="Akapitzlist"/>
        <w:numPr>
          <w:ilvl w:val="2"/>
          <w:numId w:val="23"/>
        </w:numPr>
        <w:autoSpaceDE w:val="0"/>
        <w:autoSpaceDN w:val="0"/>
        <w:adjustRightInd w:val="0"/>
        <w:spacing w:after="200" w:line="360" w:lineRule="auto"/>
        <w:ind w:left="284" w:hanging="284"/>
        <w:jc w:val="both"/>
        <w:rPr>
          <w:rFonts w:ascii="Arial Narrow" w:hAnsi="Arial Narrow" w:cs="Arial"/>
          <w:b w:val="0"/>
          <w:sz w:val="24"/>
          <w:szCs w:val="24"/>
          <w:u w:val="none"/>
        </w:rPr>
      </w:pPr>
      <w:r w:rsidRPr="005915E6">
        <w:rPr>
          <w:rFonts w:ascii="Arial Narrow" w:hAnsi="Arial Narrow" w:cs="Arial"/>
          <w:b w:val="0"/>
          <w:i/>
          <w:sz w:val="24"/>
          <w:szCs w:val="24"/>
          <w:u w:val="none"/>
        </w:rPr>
        <w:t xml:space="preserve">Wydatki majątkowe </w:t>
      </w:r>
      <w:r w:rsidRPr="005915E6">
        <w:rPr>
          <w:rFonts w:ascii="Arial Narrow" w:hAnsi="Arial Narrow" w:cs="Arial"/>
          <w:b w:val="0"/>
          <w:sz w:val="24"/>
          <w:szCs w:val="24"/>
          <w:u w:val="none"/>
        </w:rPr>
        <w:t xml:space="preserve">- na plan </w:t>
      </w:r>
      <w:r w:rsidR="005915E6">
        <w:rPr>
          <w:rFonts w:ascii="Arial Narrow" w:hAnsi="Arial Narrow" w:cs="Arial"/>
          <w:b w:val="0"/>
          <w:sz w:val="24"/>
          <w:szCs w:val="24"/>
          <w:u w:val="none"/>
        </w:rPr>
        <w:t>28 340,00</w:t>
      </w:r>
      <w:r w:rsidRPr="005915E6">
        <w:rPr>
          <w:rFonts w:ascii="Arial Narrow" w:hAnsi="Arial Narrow" w:cs="Arial"/>
          <w:b w:val="0"/>
          <w:sz w:val="24"/>
          <w:szCs w:val="24"/>
          <w:u w:val="none"/>
        </w:rPr>
        <w:t xml:space="preserve"> zł wykonane zostały w wysokości – </w:t>
      </w:r>
      <w:r w:rsidR="005915E6">
        <w:rPr>
          <w:rFonts w:ascii="Arial Narrow" w:hAnsi="Arial Narrow" w:cs="Arial"/>
          <w:b w:val="0"/>
          <w:sz w:val="24"/>
          <w:szCs w:val="24"/>
          <w:u w:val="none"/>
        </w:rPr>
        <w:t>28 335,80</w:t>
      </w:r>
      <w:r w:rsidRPr="005915E6">
        <w:rPr>
          <w:rFonts w:ascii="Arial Narrow" w:hAnsi="Arial Narrow" w:cs="Arial"/>
          <w:b w:val="0"/>
          <w:sz w:val="24"/>
          <w:szCs w:val="24"/>
          <w:u w:val="none"/>
        </w:rPr>
        <w:t xml:space="preserve"> zł tj. </w:t>
      </w:r>
      <w:r w:rsidR="005915E6">
        <w:rPr>
          <w:rFonts w:ascii="Arial Narrow" w:hAnsi="Arial Narrow" w:cs="Arial"/>
          <w:b w:val="0"/>
          <w:sz w:val="24"/>
          <w:szCs w:val="24"/>
          <w:u w:val="none"/>
        </w:rPr>
        <w:t>99,99</w:t>
      </w:r>
      <w:r w:rsidRPr="005915E6">
        <w:rPr>
          <w:rFonts w:ascii="Arial Narrow" w:hAnsi="Arial Narrow" w:cs="Arial"/>
          <w:b w:val="0"/>
          <w:sz w:val="24"/>
          <w:szCs w:val="24"/>
          <w:u w:val="none"/>
        </w:rPr>
        <w:t xml:space="preserve"> % planu wydatków majątkowych oraz </w:t>
      </w:r>
      <w:r w:rsidR="00D87F69">
        <w:rPr>
          <w:rFonts w:ascii="Arial Narrow" w:hAnsi="Arial Narrow" w:cs="Arial"/>
          <w:b w:val="0"/>
          <w:sz w:val="24"/>
          <w:szCs w:val="24"/>
          <w:u w:val="none"/>
        </w:rPr>
        <w:t>3,03</w:t>
      </w:r>
      <w:r w:rsidRPr="005915E6">
        <w:rPr>
          <w:rFonts w:ascii="Arial Narrow" w:hAnsi="Arial Narrow" w:cs="Arial"/>
          <w:b w:val="0"/>
          <w:sz w:val="24"/>
          <w:szCs w:val="24"/>
          <w:u w:val="none"/>
        </w:rPr>
        <w:t>% wykonania wydatków tego rozdziału w tym:</w:t>
      </w:r>
    </w:p>
    <w:p w:rsidR="005533B5" w:rsidRPr="00D87F69" w:rsidRDefault="005533B5" w:rsidP="00EB3499">
      <w:pPr>
        <w:pStyle w:val="Akapitzlist"/>
        <w:numPr>
          <w:ilvl w:val="0"/>
          <w:numId w:val="141"/>
        </w:numPr>
        <w:autoSpaceDE w:val="0"/>
        <w:autoSpaceDN w:val="0"/>
        <w:adjustRightInd w:val="0"/>
        <w:spacing w:line="360" w:lineRule="auto"/>
        <w:ind w:left="567" w:hanging="283"/>
        <w:jc w:val="both"/>
        <w:rPr>
          <w:rFonts w:ascii="Arial Narrow" w:hAnsi="Arial Narrow" w:cs="Arial"/>
          <w:b w:val="0"/>
          <w:sz w:val="24"/>
          <w:szCs w:val="24"/>
          <w:u w:val="none"/>
        </w:rPr>
      </w:pPr>
      <w:r w:rsidRPr="00D87F69">
        <w:rPr>
          <w:rFonts w:ascii="Arial Narrow" w:hAnsi="Arial Narrow" w:cs="Arial"/>
          <w:b w:val="0"/>
          <w:sz w:val="24"/>
          <w:szCs w:val="24"/>
          <w:u w:val="none"/>
        </w:rPr>
        <w:t>wykonanie monitoringu sieci wodociągowej.</w:t>
      </w:r>
      <w:r w:rsidR="00D87F69">
        <w:rPr>
          <w:rFonts w:ascii="Arial Narrow" w:hAnsi="Arial Narrow" w:cs="Arial"/>
          <w:b w:val="0"/>
          <w:sz w:val="24"/>
          <w:szCs w:val="24"/>
          <w:u w:val="none"/>
        </w:rPr>
        <w:t xml:space="preserve"> 28 335,80 zł</w:t>
      </w:r>
    </w:p>
    <w:p w:rsidR="005533B5" w:rsidRPr="00D87F69" w:rsidRDefault="005533B5" w:rsidP="005533B5">
      <w:pPr>
        <w:autoSpaceDE w:val="0"/>
        <w:autoSpaceDN w:val="0"/>
        <w:adjustRightInd w:val="0"/>
        <w:spacing w:line="360" w:lineRule="auto"/>
        <w:jc w:val="both"/>
        <w:rPr>
          <w:rFonts w:ascii="Arial Narrow" w:hAnsi="Arial Narrow" w:cs="Arial"/>
          <w:b w:val="0"/>
          <w:sz w:val="24"/>
          <w:szCs w:val="24"/>
          <w:u w:val="none"/>
        </w:rPr>
      </w:pPr>
      <w:r w:rsidRPr="00D87F69">
        <w:rPr>
          <w:rFonts w:ascii="Arial Narrow" w:hAnsi="Arial Narrow" w:cs="Arial"/>
          <w:i/>
          <w:sz w:val="24"/>
          <w:szCs w:val="24"/>
          <w:u w:val="none"/>
        </w:rPr>
        <w:t>Izby rolnicze</w:t>
      </w:r>
      <w:r w:rsidRPr="00D87F69">
        <w:rPr>
          <w:rFonts w:ascii="Arial Narrow" w:hAnsi="Arial Narrow" w:cs="Arial"/>
          <w:b w:val="0"/>
          <w:i/>
          <w:sz w:val="24"/>
          <w:szCs w:val="24"/>
          <w:u w:val="none"/>
        </w:rPr>
        <w:t xml:space="preserve">  -</w:t>
      </w:r>
      <w:r w:rsidRPr="00D87F69">
        <w:rPr>
          <w:rFonts w:ascii="Arial Narrow" w:hAnsi="Arial Narrow" w:cs="Arial"/>
          <w:b w:val="0"/>
          <w:sz w:val="24"/>
          <w:szCs w:val="24"/>
          <w:u w:val="none"/>
        </w:rPr>
        <w:t xml:space="preserve"> plan wydatków-  3 300,00 zł , realizacja – </w:t>
      </w:r>
      <w:r w:rsidR="00D87F69" w:rsidRPr="00D87F69">
        <w:rPr>
          <w:rFonts w:ascii="Arial Narrow" w:hAnsi="Arial Narrow" w:cs="Arial"/>
          <w:b w:val="0"/>
          <w:sz w:val="24"/>
          <w:szCs w:val="24"/>
          <w:u w:val="none"/>
        </w:rPr>
        <w:t>3 266,37</w:t>
      </w:r>
      <w:r w:rsidRPr="00D87F69">
        <w:rPr>
          <w:rFonts w:ascii="Arial Narrow" w:hAnsi="Arial Narrow" w:cs="Arial"/>
          <w:b w:val="0"/>
          <w:sz w:val="24"/>
          <w:szCs w:val="24"/>
          <w:u w:val="none"/>
        </w:rPr>
        <w:t xml:space="preserve"> zł tj. </w:t>
      </w:r>
      <w:r w:rsidR="00D87F69" w:rsidRPr="00D87F69">
        <w:rPr>
          <w:rFonts w:ascii="Arial Narrow" w:hAnsi="Arial Narrow" w:cs="Arial"/>
          <w:b w:val="0"/>
          <w:sz w:val="24"/>
          <w:szCs w:val="24"/>
          <w:u w:val="none"/>
        </w:rPr>
        <w:t>98,98</w:t>
      </w:r>
      <w:r w:rsidRPr="00D87F69">
        <w:rPr>
          <w:rFonts w:ascii="Arial Narrow" w:hAnsi="Arial Narrow" w:cs="Arial"/>
          <w:b w:val="0"/>
          <w:sz w:val="24"/>
          <w:szCs w:val="24"/>
          <w:u w:val="none"/>
        </w:rPr>
        <w:t xml:space="preserve"> % planu z czego :</w:t>
      </w:r>
    </w:p>
    <w:p w:rsidR="005533B5" w:rsidRPr="008F5178" w:rsidRDefault="005533B5" w:rsidP="00D87F69">
      <w:pPr>
        <w:pStyle w:val="Akapitzlist"/>
        <w:numPr>
          <w:ilvl w:val="2"/>
          <w:numId w:val="22"/>
        </w:numPr>
        <w:autoSpaceDE w:val="0"/>
        <w:autoSpaceDN w:val="0"/>
        <w:adjustRightInd w:val="0"/>
        <w:spacing w:line="360" w:lineRule="auto"/>
        <w:ind w:left="284" w:hanging="284"/>
        <w:jc w:val="both"/>
        <w:rPr>
          <w:rFonts w:ascii="Arial Narrow" w:hAnsi="Arial Narrow" w:cs="Arial"/>
          <w:b w:val="0"/>
          <w:sz w:val="24"/>
          <w:szCs w:val="24"/>
          <w:u w:val="none"/>
        </w:rPr>
      </w:pPr>
      <w:r w:rsidRPr="008F5178">
        <w:rPr>
          <w:rFonts w:ascii="Arial Narrow" w:hAnsi="Arial Narrow" w:cs="Arial"/>
          <w:b w:val="0"/>
          <w:i/>
          <w:sz w:val="24"/>
          <w:szCs w:val="24"/>
          <w:u w:val="none"/>
        </w:rPr>
        <w:t>Wydatki bieżące</w:t>
      </w:r>
      <w:r w:rsidRPr="008F5178">
        <w:rPr>
          <w:rFonts w:ascii="Arial Narrow" w:hAnsi="Arial Narrow" w:cs="Arial"/>
          <w:b w:val="0"/>
          <w:sz w:val="24"/>
          <w:szCs w:val="24"/>
          <w:u w:val="none"/>
        </w:rPr>
        <w:t xml:space="preserve"> – </w:t>
      </w:r>
      <w:r w:rsidR="00D87F69" w:rsidRPr="008F5178">
        <w:rPr>
          <w:rFonts w:ascii="Arial Narrow" w:hAnsi="Arial Narrow" w:cs="Arial"/>
          <w:b w:val="0"/>
          <w:sz w:val="24"/>
          <w:szCs w:val="24"/>
          <w:u w:val="none"/>
        </w:rPr>
        <w:t>3 266,37</w:t>
      </w:r>
      <w:r w:rsidRPr="008F5178">
        <w:rPr>
          <w:rFonts w:ascii="Arial Narrow" w:hAnsi="Arial Narrow" w:cs="Arial"/>
          <w:b w:val="0"/>
          <w:sz w:val="24"/>
          <w:szCs w:val="24"/>
          <w:u w:val="none"/>
        </w:rPr>
        <w:t xml:space="preserve"> zł , są to wpłaty na rzecz Śląskiej Izby Rolniczej w wysokości 2% uzyskanych dochodów z podatku rolnego</w:t>
      </w:r>
    </w:p>
    <w:p w:rsidR="005533B5" w:rsidRPr="00D87F69" w:rsidRDefault="005533B5" w:rsidP="005533B5">
      <w:pPr>
        <w:autoSpaceDE w:val="0"/>
        <w:autoSpaceDN w:val="0"/>
        <w:adjustRightInd w:val="0"/>
        <w:spacing w:line="360" w:lineRule="auto"/>
        <w:jc w:val="both"/>
        <w:rPr>
          <w:rFonts w:ascii="Arial Narrow" w:hAnsi="Arial Narrow" w:cs="Arial"/>
          <w:b w:val="0"/>
          <w:sz w:val="24"/>
          <w:szCs w:val="24"/>
          <w:u w:val="none"/>
        </w:rPr>
      </w:pPr>
      <w:r w:rsidRPr="00D87F69">
        <w:rPr>
          <w:rFonts w:ascii="Arial Narrow" w:hAnsi="Arial Narrow" w:cs="Arial"/>
          <w:i/>
          <w:sz w:val="24"/>
          <w:szCs w:val="24"/>
          <w:u w:val="none"/>
        </w:rPr>
        <w:t>Pozostała działalność</w:t>
      </w:r>
      <w:r w:rsidRPr="00D87F69">
        <w:rPr>
          <w:rFonts w:ascii="Arial Narrow" w:hAnsi="Arial Narrow" w:cs="Arial"/>
          <w:b w:val="0"/>
          <w:i/>
          <w:sz w:val="24"/>
          <w:szCs w:val="24"/>
          <w:u w:val="none"/>
        </w:rPr>
        <w:t xml:space="preserve"> </w:t>
      </w:r>
      <w:r w:rsidRPr="00D87F69">
        <w:rPr>
          <w:rFonts w:ascii="Arial Narrow" w:hAnsi="Arial Narrow" w:cs="Arial"/>
          <w:b w:val="0"/>
          <w:sz w:val="24"/>
          <w:szCs w:val="24"/>
          <w:u w:val="none"/>
        </w:rPr>
        <w:t xml:space="preserve"> - plan wydatków – </w:t>
      </w:r>
      <w:r w:rsidR="00D87F69">
        <w:rPr>
          <w:rFonts w:ascii="Arial Narrow" w:hAnsi="Arial Narrow" w:cs="Arial"/>
          <w:b w:val="0"/>
          <w:sz w:val="24"/>
          <w:szCs w:val="24"/>
          <w:u w:val="none"/>
        </w:rPr>
        <w:t>14 329,11</w:t>
      </w:r>
      <w:r w:rsidRPr="00D87F69">
        <w:rPr>
          <w:rFonts w:ascii="Arial Narrow" w:hAnsi="Arial Narrow" w:cs="Arial"/>
          <w:b w:val="0"/>
          <w:sz w:val="24"/>
          <w:szCs w:val="24"/>
          <w:u w:val="none"/>
        </w:rPr>
        <w:t xml:space="preserve"> zł, realizacja wynosi </w:t>
      </w:r>
      <w:r w:rsidR="00D87F69">
        <w:rPr>
          <w:rFonts w:ascii="Arial Narrow" w:hAnsi="Arial Narrow" w:cs="Arial"/>
          <w:b w:val="0"/>
          <w:sz w:val="24"/>
          <w:szCs w:val="24"/>
          <w:u w:val="none"/>
        </w:rPr>
        <w:t>13 572,28</w:t>
      </w:r>
      <w:r w:rsidRPr="00D87F69">
        <w:rPr>
          <w:rFonts w:ascii="Arial Narrow" w:hAnsi="Arial Narrow" w:cs="Arial"/>
          <w:b w:val="0"/>
          <w:sz w:val="24"/>
          <w:szCs w:val="24"/>
          <w:u w:val="none"/>
        </w:rPr>
        <w:t xml:space="preserve"> zł tj. </w:t>
      </w:r>
      <w:r w:rsidR="00D87F69">
        <w:rPr>
          <w:rFonts w:ascii="Arial Narrow" w:hAnsi="Arial Narrow" w:cs="Arial"/>
          <w:b w:val="0"/>
          <w:sz w:val="24"/>
          <w:szCs w:val="24"/>
          <w:u w:val="none"/>
        </w:rPr>
        <w:t>94,72</w:t>
      </w:r>
      <w:r w:rsidRPr="00D87F69">
        <w:rPr>
          <w:rFonts w:ascii="Arial Narrow" w:hAnsi="Arial Narrow" w:cs="Arial"/>
          <w:b w:val="0"/>
          <w:sz w:val="24"/>
          <w:szCs w:val="24"/>
          <w:u w:val="none"/>
        </w:rPr>
        <w:t>% planu z czego:</w:t>
      </w:r>
    </w:p>
    <w:p w:rsidR="005533B5" w:rsidRPr="00D87F69" w:rsidRDefault="005533B5" w:rsidP="005533B5">
      <w:pPr>
        <w:pStyle w:val="Akapitzlist"/>
        <w:numPr>
          <w:ilvl w:val="0"/>
          <w:numId w:val="5"/>
        </w:numPr>
        <w:autoSpaceDE w:val="0"/>
        <w:autoSpaceDN w:val="0"/>
        <w:adjustRightInd w:val="0"/>
        <w:spacing w:after="200" w:line="360" w:lineRule="auto"/>
        <w:ind w:left="284" w:hanging="284"/>
        <w:jc w:val="both"/>
        <w:rPr>
          <w:rFonts w:ascii="Arial Narrow" w:hAnsi="Arial Narrow" w:cs="Arial"/>
          <w:b w:val="0"/>
          <w:sz w:val="24"/>
          <w:szCs w:val="24"/>
          <w:u w:val="none"/>
        </w:rPr>
      </w:pPr>
      <w:r w:rsidRPr="00D87F69">
        <w:rPr>
          <w:rFonts w:ascii="Arial Narrow" w:hAnsi="Arial Narrow" w:cs="Arial"/>
          <w:b w:val="0"/>
          <w:i/>
          <w:sz w:val="24"/>
          <w:szCs w:val="24"/>
          <w:u w:val="none"/>
        </w:rPr>
        <w:t>Wydatki bieżące</w:t>
      </w:r>
      <w:r w:rsidRPr="00D87F69">
        <w:rPr>
          <w:rFonts w:ascii="Arial Narrow" w:hAnsi="Arial Narrow" w:cs="Arial"/>
          <w:b w:val="0"/>
          <w:sz w:val="24"/>
          <w:szCs w:val="24"/>
          <w:u w:val="none"/>
        </w:rPr>
        <w:t xml:space="preserve"> – </w:t>
      </w:r>
      <w:r w:rsidR="00D87F69">
        <w:rPr>
          <w:rFonts w:ascii="Arial Narrow" w:hAnsi="Arial Narrow" w:cs="Arial"/>
          <w:b w:val="0"/>
          <w:sz w:val="24"/>
          <w:szCs w:val="24"/>
          <w:u w:val="none"/>
        </w:rPr>
        <w:t>13 572,28 zł</w:t>
      </w:r>
      <w:r w:rsidRPr="00D87F69">
        <w:rPr>
          <w:rFonts w:ascii="Arial Narrow" w:hAnsi="Arial Narrow" w:cs="Arial"/>
          <w:b w:val="0"/>
          <w:sz w:val="24"/>
          <w:szCs w:val="24"/>
          <w:u w:val="none"/>
        </w:rPr>
        <w:t xml:space="preserve">  w tym:</w:t>
      </w:r>
    </w:p>
    <w:p w:rsidR="008F5178" w:rsidRPr="008F5178" w:rsidRDefault="005533B5" w:rsidP="008F5178">
      <w:pPr>
        <w:pStyle w:val="Akapitzlist"/>
        <w:numPr>
          <w:ilvl w:val="4"/>
          <w:numId w:val="23"/>
        </w:numPr>
        <w:autoSpaceDE w:val="0"/>
        <w:autoSpaceDN w:val="0"/>
        <w:adjustRightInd w:val="0"/>
        <w:spacing w:after="200" w:line="360" w:lineRule="auto"/>
        <w:ind w:left="567" w:hanging="283"/>
        <w:jc w:val="left"/>
        <w:rPr>
          <w:rFonts w:ascii="Arial" w:hAnsi="Arial" w:cs="Arial"/>
          <w:sz w:val="24"/>
          <w:szCs w:val="24"/>
        </w:rPr>
      </w:pPr>
      <w:r w:rsidRPr="008F5178">
        <w:rPr>
          <w:rFonts w:ascii="Arial Narrow" w:hAnsi="Arial Narrow" w:cs="Arial"/>
          <w:b w:val="0"/>
          <w:sz w:val="24"/>
          <w:szCs w:val="24"/>
          <w:u w:val="none"/>
        </w:rPr>
        <w:t xml:space="preserve"> Wydatki na realizację ustawy z dnia 10 marca 2006r. o zwrocie podatku akcyzowego zawartego w cenie oleju napędowego wykorzystanego do produkcji rolnej, z przeznaczeniem na zwrot części podatku akcyzowego zawartego w cenie oleju napędowego wykorzystywanego </w:t>
      </w:r>
      <w:r w:rsidR="009D3A9E" w:rsidRPr="008F5178">
        <w:rPr>
          <w:rFonts w:ascii="Arial Narrow" w:hAnsi="Arial Narrow" w:cs="Arial"/>
          <w:b w:val="0"/>
          <w:sz w:val="24"/>
          <w:szCs w:val="24"/>
          <w:u w:val="none"/>
        </w:rPr>
        <w:br/>
      </w:r>
      <w:r w:rsidRPr="008F5178">
        <w:rPr>
          <w:rFonts w:ascii="Arial Narrow" w:hAnsi="Arial Narrow" w:cs="Arial"/>
          <w:b w:val="0"/>
          <w:sz w:val="24"/>
          <w:szCs w:val="24"/>
          <w:u w:val="none"/>
        </w:rPr>
        <w:t xml:space="preserve">do produkcji rolnej przez producentów rolnych wykonane zostały w wysokości - </w:t>
      </w:r>
      <w:r w:rsidR="00CC1B44" w:rsidRPr="008F5178">
        <w:rPr>
          <w:rFonts w:ascii="Arial Narrow" w:hAnsi="Arial Narrow" w:cs="Arial"/>
          <w:b w:val="0"/>
          <w:sz w:val="24"/>
          <w:szCs w:val="24"/>
          <w:u w:val="none"/>
        </w:rPr>
        <w:t>10 329,10</w:t>
      </w:r>
      <w:r w:rsidRPr="008F5178">
        <w:rPr>
          <w:rFonts w:ascii="Arial Narrow" w:hAnsi="Arial Narrow" w:cs="Arial"/>
          <w:b w:val="0"/>
          <w:sz w:val="24"/>
          <w:szCs w:val="24"/>
          <w:u w:val="none"/>
        </w:rPr>
        <w:t xml:space="preserve"> zł.</w:t>
      </w:r>
      <w:r w:rsidR="008F5178" w:rsidRPr="008F5178">
        <w:rPr>
          <w:rFonts w:ascii="Arial Narrow" w:hAnsi="Arial Narrow" w:cs="Arial"/>
          <w:b w:val="0"/>
          <w:sz w:val="24"/>
          <w:szCs w:val="24"/>
          <w:u w:val="none"/>
        </w:rPr>
        <w:t xml:space="preserve"> </w:t>
      </w:r>
      <w:r w:rsidRPr="008F5178">
        <w:rPr>
          <w:rFonts w:ascii="Arial Narrow" w:hAnsi="Arial Narrow" w:cs="Arial"/>
          <w:b w:val="0"/>
          <w:sz w:val="24"/>
          <w:szCs w:val="24"/>
          <w:u w:val="none"/>
        </w:rPr>
        <w:t xml:space="preserve">Pozostałe wydatki – </w:t>
      </w:r>
      <w:r w:rsidR="00CC1B44" w:rsidRPr="008F5178">
        <w:rPr>
          <w:rFonts w:ascii="Arial Narrow" w:hAnsi="Arial Narrow" w:cs="Arial"/>
          <w:b w:val="0"/>
          <w:sz w:val="24"/>
          <w:szCs w:val="24"/>
          <w:u w:val="none"/>
        </w:rPr>
        <w:t>3 243,18</w:t>
      </w:r>
      <w:r w:rsidRPr="008F5178">
        <w:rPr>
          <w:rFonts w:ascii="Arial Narrow" w:hAnsi="Arial Narrow" w:cs="Arial"/>
          <w:b w:val="0"/>
          <w:sz w:val="24"/>
          <w:szCs w:val="24"/>
          <w:u w:val="none"/>
        </w:rPr>
        <w:t xml:space="preserve"> zł., </w:t>
      </w:r>
      <w:r w:rsidR="00CC1B44" w:rsidRPr="008F5178">
        <w:rPr>
          <w:rFonts w:ascii="Arial Narrow" w:hAnsi="Arial Narrow" w:cs="Arial"/>
          <w:b w:val="0"/>
          <w:sz w:val="24"/>
          <w:szCs w:val="24"/>
          <w:u w:val="none"/>
        </w:rPr>
        <w:t>(</w:t>
      </w:r>
      <w:r w:rsidRPr="008F5178">
        <w:rPr>
          <w:rFonts w:ascii="Arial Narrow" w:hAnsi="Arial Narrow" w:cs="Arial"/>
          <w:b w:val="0"/>
          <w:sz w:val="24"/>
          <w:szCs w:val="24"/>
          <w:u w:val="none"/>
        </w:rPr>
        <w:t>zakup pisaku do piaskownic i tablic informacyjnych na place zabaw</w:t>
      </w:r>
      <w:r w:rsidR="00CC1B44" w:rsidRPr="008F5178">
        <w:rPr>
          <w:rFonts w:ascii="Arial Narrow" w:hAnsi="Arial Narrow" w:cs="Arial"/>
          <w:b w:val="0"/>
          <w:sz w:val="24"/>
          <w:szCs w:val="24"/>
          <w:u w:val="none"/>
        </w:rPr>
        <w:t>,</w:t>
      </w:r>
      <w:r w:rsidRPr="008F5178">
        <w:rPr>
          <w:rFonts w:ascii="Arial Narrow" w:hAnsi="Arial Narrow" w:cs="Arial"/>
          <w:b w:val="0"/>
          <w:sz w:val="24"/>
          <w:szCs w:val="24"/>
          <w:u w:val="none"/>
        </w:rPr>
        <w:t xml:space="preserve"> przegląd placów zabaw </w:t>
      </w:r>
      <w:r w:rsidR="00CC1B44" w:rsidRPr="008F5178">
        <w:rPr>
          <w:rFonts w:ascii="Arial Narrow" w:hAnsi="Arial Narrow" w:cs="Arial"/>
          <w:b w:val="0"/>
          <w:sz w:val="24"/>
          <w:szCs w:val="24"/>
          <w:u w:val="none"/>
        </w:rPr>
        <w:t>)</w:t>
      </w:r>
    </w:p>
    <w:p w:rsidR="008F5178" w:rsidRDefault="008F5178" w:rsidP="008F5178">
      <w:pPr>
        <w:autoSpaceDE w:val="0"/>
        <w:autoSpaceDN w:val="0"/>
        <w:adjustRightInd w:val="0"/>
        <w:spacing w:after="200" w:line="360" w:lineRule="auto"/>
        <w:jc w:val="left"/>
        <w:rPr>
          <w:rFonts w:ascii="Arial" w:hAnsi="Arial" w:cs="Arial"/>
          <w:sz w:val="24"/>
          <w:szCs w:val="24"/>
        </w:rPr>
      </w:pPr>
    </w:p>
    <w:p w:rsidR="005533B5" w:rsidRPr="008F5178" w:rsidRDefault="005533B5" w:rsidP="008F5178">
      <w:pPr>
        <w:autoSpaceDE w:val="0"/>
        <w:autoSpaceDN w:val="0"/>
        <w:adjustRightInd w:val="0"/>
        <w:spacing w:after="200" w:line="360" w:lineRule="auto"/>
        <w:jc w:val="left"/>
        <w:rPr>
          <w:rFonts w:ascii="Arial" w:hAnsi="Arial" w:cs="Arial"/>
          <w:sz w:val="24"/>
          <w:szCs w:val="24"/>
        </w:rPr>
      </w:pPr>
      <w:r w:rsidRPr="008F5178">
        <w:rPr>
          <w:rFonts w:ascii="Arial" w:hAnsi="Arial" w:cs="Arial"/>
          <w:sz w:val="24"/>
          <w:szCs w:val="24"/>
        </w:rPr>
        <w:t xml:space="preserve">DZIAŁ  600 – TRANSPORT I ŁĄCZNOŚĆ </w:t>
      </w:r>
    </w:p>
    <w:p w:rsidR="00BC2387" w:rsidRDefault="00BC2387" w:rsidP="009D3A9E">
      <w:pPr>
        <w:autoSpaceDE w:val="0"/>
        <w:autoSpaceDN w:val="0"/>
        <w:adjustRightInd w:val="0"/>
        <w:spacing w:line="360" w:lineRule="auto"/>
        <w:ind w:firstLine="567"/>
        <w:jc w:val="both"/>
        <w:rPr>
          <w:rFonts w:ascii="Arial Narrow" w:hAnsi="Arial Narrow" w:cs="Arial"/>
          <w:b w:val="0"/>
          <w:sz w:val="24"/>
          <w:szCs w:val="24"/>
          <w:u w:val="none"/>
        </w:rPr>
      </w:pPr>
    </w:p>
    <w:p w:rsidR="005533B5" w:rsidRPr="007378BA" w:rsidRDefault="005533B5" w:rsidP="008F5178">
      <w:pPr>
        <w:autoSpaceDE w:val="0"/>
        <w:autoSpaceDN w:val="0"/>
        <w:adjustRightInd w:val="0"/>
        <w:spacing w:line="360" w:lineRule="auto"/>
        <w:ind w:firstLine="567"/>
        <w:jc w:val="both"/>
        <w:rPr>
          <w:rFonts w:ascii="Arial Narrow" w:hAnsi="Arial Narrow" w:cs="Arial"/>
          <w:b w:val="0"/>
          <w:sz w:val="24"/>
          <w:szCs w:val="24"/>
          <w:u w:val="none"/>
        </w:rPr>
      </w:pPr>
      <w:r w:rsidRPr="007378BA">
        <w:rPr>
          <w:rFonts w:ascii="Arial Narrow" w:hAnsi="Arial Narrow" w:cs="Arial"/>
          <w:b w:val="0"/>
          <w:sz w:val="24"/>
          <w:szCs w:val="24"/>
          <w:u w:val="none"/>
        </w:rPr>
        <w:t xml:space="preserve">Na zadania związane z tym działem gospodarki gminy ujęto w uchwale budżetowej kwotę </w:t>
      </w:r>
      <w:r w:rsidR="008F5178">
        <w:rPr>
          <w:rFonts w:ascii="Arial Narrow" w:hAnsi="Arial Narrow" w:cs="Arial"/>
          <w:b w:val="0"/>
          <w:sz w:val="24"/>
          <w:szCs w:val="24"/>
          <w:u w:val="none"/>
        </w:rPr>
        <w:br/>
      </w:r>
      <w:r w:rsidRPr="007378BA">
        <w:rPr>
          <w:rFonts w:ascii="Arial Narrow" w:hAnsi="Arial Narrow" w:cs="Arial"/>
          <w:b w:val="0"/>
          <w:sz w:val="24"/>
          <w:szCs w:val="24"/>
          <w:u w:val="none"/>
        </w:rPr>
        <w:t>w wysokości 4</w:t>
      </w:r>
      <w:r w:rsidR="007378BA">
        <w:rPr>
          <w:rFonts w:ascii="Arial Narrow" w:hAnsi="Arial Narrow" w:cs="Arial"/>
          <w:b w:val="0"/>
          <w:sz w:val="24"/>
          <w:szCs w:val="24"/>
          <w:u w:val="none"/>
        </w:rPr>
        <w:t> 078 925,44</w:t>
      </w:r>
      <w:r w:rsidRPr="007378BA">
        <w:rPr>
          <w:rFonts w:ascii="Arial Narrow" w:hAnsi="Arial Narrow" w:cs="Arial"/>
          <w:b w:val="0"/>
          <w:sz w:val="24"/>
          <w:szCs w:val="24"/>
          <w:u w:val="none"/>
        </w:rPr>
        <w:t xml:space="preserve"> zł, wykorzystana została kwota w wysokości </w:t>
      </w:r>
      <w:r w:rsidR="007378BA">
        <w:rPr>
          <w:rFonts w:ascii="Arial Narrow" w:hAnsi="Arial Narrow" w:cs="Arial"/>
          <w:b w:val="0"/>
          <w:sz w:val="24"/>
          <w:szCs w:val="24"/>
          <w:u w:val="none"/>
        </w:rPr>
        <w:t xml:space="preserve">3 746 020,71 </w:t>
      </w:r>
      <w:r w:rsidR="008F5178">
        <w:rPr>
          <w:rFonts w:ascii="Arial Narrow" w:hAnsi="Arial Narrow" w:cs="Arial"/>
          <w:b w:val="0"/>
          <w:sz w:val="24"/>
          <w:szCs w:val="24"/>
          <w:u w:val="none"/>
        </w:rPr>
        <w:t xml:space="preserve">zł </w:t>
      </w:r>
      <w:r w:rsidRPr="007378BA">
        <w:rPr>
          <w:rFonts w:ascii="Arial Narrow" w:hAnsi="Arial Narrow" w:cs="Arial"/>
          <w:b w:val="0"/>
          <w:sz w:val="24"/>
          <w:szCs w:val="24"/>
          <w:u w:val="none"/>
        </w:rPr>
        <w:t xml:space="preserve">tj. </w:t>
      </w:r>
      <w:r w:rsidR="007378BA">
        <w:rPr>
          <w:rFonts w:ascii="Arial Narrow" w:hAnsi="Arial Narrow" w:cs="Arial"/>
          <w:b w:val="0"/>
          <w:sz w:val="24"/>
          <w:szCs w:val="24"/>
          <w:u w:val="none"/>
        </w:rPr>
        <w:t>91,84</w:t>
      </w:r>
      <w:r w:rsidRPr="007378BA">
        <w:rPr>
          <w:rFonts w:ascii="Arial Narrow" w:hAnsi="Arial Narrow" w:cs="Arial"/>
          <w:b w:val="0"/>
          <w:sz w:val="24"/>
          <w:szCs w:val="24"/>
          <w:u w:val="none"/>
        </w:rPr>
        <w:t xml:space="preserve">% planu </w:t>
      </w:r>
      <w:r w:rsidR="008F5178">
        <w:rPr>
          <w:rFonts w:ascii="Arial Narrow" w:hAnsi="Arial Narrow" w:cs="Arial"/>
          <w:b w:val="0"/>
          <w:sz w:val="24"/>
          <w:szCs w:val="24"/>
          <w:u w:val="none"/>
        </w:rPr>
        <w:br/>
      </w:r>
      <w:r w:rsidRPr="007378BA">
        <w:rPr>
          <w:rFonts w:ascii="Arial Narrow" w:hAnsi="Arial Narrow" w:cs="Arial"/>
          <w:b w:val="0"/>
          <w:sz w:val="24"/>
          <w:szCs w:val="24"/>
          <w:u w:val="none"/>
        </w:rPr>
        <w:t>z tego:</w:t>
      </w:r>
    </w:p>
    <w:p w:rsidR="005533B5" w:rsidRPr="007378BA" w:rsidRDefault="005533B5" w:rsidP="00744082">
      <w:pPr>
        <w:pStyle w:val="Akapitzlist"/>
        <w:numPr>
          <w:ilvl w:val="0"/>
          <w:numId w:val="7"/>
        </w:numPr>
        <w:autoSpaceDE w:val="0"/>
        <w:autoSpaceDN w:val="0"/>
        <w:adjustRightInd w:val="0"/>
        <w:spacing w:after="200" w:line="360" w:lineRule="auto"/>
        <w:ind w:left="284" w:hanging="284"/>
        <w:jc w:val="both"/>
        <w:rPr>
          <w:rFonts w:ascii="Arial Narrow" w:hAnsi="Arial Narrow" w:cs="Arial"/>
          <w:b w:val="0"/>
          <w:sz w:val="24"/>
          <w:szCs w:val="24"/>
          <w:u w:val="none"/>
        </w:rPr>
      </w:pPr>
      <w:r w:rsidRPr="007378BA">
        <w:rPr>
          <w:rFonts w:ascii="Arial Narrow" w:hAnsi="Arial Narrow" w:cs="Arial"/>
          <w:b w:val="0"/>
          <w:i/>
          <w:sz w:val="24"/>
          <w:szCs w:val="24"/>
          <w:u w:val="none"/>
        </w:rPr>
        <w:t>Wydatki bieżące</w:t>
      </w:r>
      <w:r w:rsidRPr="007378BA">
        <w:rPr>
          <w:rFonts w:ascii="Arial Narrow" w:hAnsi="Arial Narrow" w:cs="Arial"/>
          <w:b w:val="0"/>
          <w:sz w:val="24"/>
          <w:szCs w:val="24"/>
          <w:u w:val="none"/>
        </w:rPr>
        <w:t xml:space="preserve">  - </w:t>
      </w:r>
      <w:r w:rsidR="007378BA">
        <w:rPr>
          <w:rFonts w:ascii="Arial Narrow" w:hAnsi="Arial Narrow" w:cs="Arial"/>
          <w:b w:val="0"/>
          <w:sz w:val="24"/>
          <w:szCs w:val="24"/>
          <w:u w:val="none"/>
        </w:rPr>
        <w:t>786 390,25</w:t>
      </w:r>
      <w:r w:rsidRPr="007378BA">
        <w:rPr>
          <w:rFonts w:ascii="Arial Narrow" w:hAnsi="Arial Narrow" w:cs="Arial"/>
          <w:b w:val="0"/>
          <w:sz w:val="24"/>
          <w:szCs w:val="24"/>
          <w:u w:val="none"/>
        </w:rPr>
        <w:t xml:space="preserve"> zł tj. </w:t>
      </w:r>
      <w:r w:rsidR="007378BA">
        <w:rPr>
          <w:rFonts w:ascii="Arial Narrow" w:hAnsi="Arial Narrow" w:cs="Arial"/>
          <w:b w:val="0"/>
          <w:sz w:val="24"/>
          <w:szCs w:val="24"/>
          <w:u w:val="none"/>
        </w:rPr>
        <w:t>20,99</w:t>
      </w:r>
      <w:r w:rsidRPr="007378BA">
        <w:rPr>
          <w:rFonts w:ascii="Arial Narrow" w:hAnsi="Arial Narrow" w:cs="Arial"/>
          <w:b w:val="0"/>
          <w:sz w:val="24"/>
          <w:szCs w:val="24"/>
          <w:u w:val="none"/>
        </w:rPr>
        <w:t xml:space="preserve"> % wykonania </w:t>
      </w:r>
      <w:r w:rsidR="007378BA">
        <w:rPr>
          <w:rFonts w:ascii="Arial Narrow" w:hAnsi="Arial Narrow" w:cs="Arial"/>
          <w:b w:val="0"/>
          <w:sz w:val="24"/>
          <w:szCs w:val="24"/>
          <w:u w:val="none"/>
        </w:rPr>
        <w:t xml:space="preserve">wydatków </w:t>
      </w:r>
      <w:r w:rsidRPr="007378BA">
        <w:rPr>
          <w:rFonts w:ascii="Arial Narrow" w:hAnsi="Arial Narrow" w:cs="Arial"/>
          <w:b w:val="0"/>
          <w:sz w:val="24"/>
          <w:szCs w:val="24"/>
          <w:u w:val="none"/>
        </w:rPr>
        <w:t>tego działu , w tym:</w:t>
      </w:r>
    </w:p>
    <w:p w:rsidR="005533B5" w:rsidRPr="007378BA" w:rsidRDefault="005533B5" w:rsidP="00EB3499">
      <w:pPr>
        <w:pStyle w:val="Akapitzlist"/>
        <w:numPr>
          <w:ilvl w:val="0"/>
          <w:numId w:val="161"/>
        </w:numPr>
        <w:autoSpaceDE w:val="0"/>
        <w:autoSpaceDN w:val="0"/>
        <w:adjustRightInd w:val="0"/>
        <w:spacing w:line="480" w:lineRule="auto"/>
        <w:ind w:left="567" w:hanging="283"/>
        <w:jc w:val="both"/>
        <w:rPr>
          <w:rFonts w:ascii="Arial Narrow" w:hAnsi="Arial Narrow" w:cs="Arial"/>
          <w:b w:val="0"/>
          <w:sz w:val="24"/>
          <w:szCs w:val="24"/>
          <w:u w:val="none"/>
        </w:rPr>
      </w:pPr>
      <w:r w:rsidRPr="007378BA">
        <w:rPr>
          <w:rFonts w:ascii="Arial Narrow" w:hAnsi="Arial Narrow" w:cs="Arial"/>
          <w:b w:val="0"/>
          <w:sz w:val="24"/>
          <w:szCs w:val="24"/>
          <w:u w:val="none"/>
        </w:rPr>
        <w:t xml:space="preserve">Wynagrodzenia i pochodne 5 920,00 zł tj. </w:t>
      </w:r>
      <w:r w:rsidR="007378BA">
        <w:rPr>
          <w:rFonts w:ascii="Arial Narrow" w:hAnsi="Arial Narrow" w:cs="Arial"/>
          <w:b w:val="0"/>
          <w:sz w:val="24"/>
          <w:szCs w:val="24"/>
          <w:u w:val="none"/>
        </w:rPr>
        <w:t>0,75</w:t>
      </w:r>
      <w:r w:rsidRPr="007378BA">
        <w:rPr>
          <w:rFonts w:ascii="Arial Narrow" w:hAnsi="Arial Narrow" w:cs="Arial"/>
          <w:b w:val="0"/>
          <w:sz w:val="24"/>
          <w:szCs w:val="24"/>
          <w:u w:val="none"/>
        </w:rPr>
        <w:t xml:space="preserve"> % wydatków  bieżących.</w:t>
      </w:r>
    </w:p>
    <w:p w:rsidR="005533B5" w:rsidRPr="007378BA" w:rsidRDefault="005533B5" w:rsidP="009117A2">
      <w:pPr>
        <w:pStyle w:val="Akapitzlist"/>
        <w:numPr>
          <w:ilvl w:val="0"/>
          <w:numId w:val="7"/>
        </w:numPr>
        <w:autoSpaceDE w:val="0"/>
        <w:autoSpaceDN w:val="0"/>
        <w:adjustRightInd w:val="0"/>
        <w:spacing w:line="360" w:lineRule="auto"/>
        <w:ind w:left="284" w:hanging="284"/>
        <w:jc w:val="both"/>
        <w:rPr>
          <w:rFonts w:ascii="Arial Narrow" w:hAnsi="Arial Narrow" w:cs="Arial"/>
          <w:b w:val="0"/>
          <w:sz w:val="24"/>
          <w:szCs w:val="24"/>
          <w:u w:val="none"/>
        </w:rPr>
      </w:pPr>
      <w:r w:rsidRPr="007378BA">
        <w:rPr>
          <w:rFonts w:ascii="Arial Narrow" w:hAnsi="Arial Narrow" w:cs="Arial"/>
          <w:b w:val="0"/>
          <w:i/>
          <w:sz w:val="24"/>
          <w:szCs w:val="24"/>
          <w:u w:val="none"/>
        </w:rPr>
        <w:t>Wydatki majątkowe</w:t>
      </w:r>
      <w:r w:rsidRPr="007378BA">
        <w:rPr>
          <w:rFonts w:ascii="Arial Narrow" w:hAnsi="Arial Narrow" w:cs="Arial"/>
          <w:b w:val="0"/>
          <w:sz w:val="24"/>
          <w:szCs w:val="24"/>
          <w:u w:val="none"/>
        </w:rPr>
        <w:t xml:space="preserve"> – </w:t>
      </w:r>
      <w:r w:rsidR="007378BA">
        <w:rPr>
          <w:rFonts w:ascii="Arial Narrow" w:hAnsi="Arial Narrow" w:cs="Arial"/>
          <w:b w:val="0"/>
          <w:sz w:val="24"/>
          <w:szCs w:val="24"/>
          <w:u w:val="none"/>
        </w:rPr>
        <w:t>2 959 630,46</w:t>
      </w:r>
      <w:r w:rsidRPr="007378BA">
        <w:rPr>
          <w:rFonts w:ascii="Arial Narrow" w:hAnsi="Arial Narrow" w:cs="Arial"/>
          <w:b w:val="0"/>
          <w:sz w:val="24"/>
          <w:szCs w:val="24"/>
          <w:u w:val="none"/>
        </w:rPr>
        <w:t xml:space="preserve">  zł tj. </w:t>
      </w:r>
      <w:r w:rsidR="00160E87">
        <w:rPr>
          <w:rFonts w:ascii="Arial Narrow" w:hAnsi="Arial Narrow" w:cs="Arial"/>
          <w:b w:val="0"/>
          <w:sz w:val="24"/>
          <w:szCs w:val="24"/>
          <w:u w:val="none"/>
        </w:rPr>
        <w:t>79,01</w:t>
      </w:r>
      <w:r w:rsidRPr="007378BA">
        <w:rPr>
          <w:rFonts w:ascii="Arial Narrow" w:hAnsi="Arial Narrow" w:cs="Arial"/>
          <w:b w:val="0"/>
          <w:sz w:val="24"/>
          <w:szCs w:val="24"/>
          <w:u w:val="none"/>
        </w:rPr>
        <w:t xml:space="preserve"> % wykonania</w:t>
      </w:r>
      <w:r w:rsidR="00160E87">
        <w:rPr>
          <w:rFonts w:ascii="Arial Narrow" w:hAnsi="Arial Narrow" w:cs="Arial"/>
          <w:b w:val="0"/>
          <w:sz w:val="24"/>
          <w:szCs w:val="24"/>
          <w:u w:val="none"/>
        </w:rPr>
        <w:t xml:space="preserve"> wydatków działu</w:t>
      </w:r>
      <w:r w:rsidRPr="007378BA">
        <w:rPr>
          <w:rFonts w:ascii="Arial Narrow" w:hAnsi="Arial Narrow" w:cs="Arial"/>
          <w:b w:val="0"/>
          <w:sz w:val="24"/>
          <w:szCs w:val="24"/>
          <w:u w:val="none"/>
        </w:rPr>
        <w:t>.</w:t>
      </w:r>
    </w:p>
    <w:p w:rsidR="008F5178" w:rsidRDefault="008F5178">
      <w:pPr>
        <w:jc w:val="left"/>
        <w:rPr>
          <w:rFonts w:ascii="Arial Narrow" w:hAnsi="Arial Narrow" w:cs="Arial"/>
          <w:i/>
          <w:sz w:val="24"/>
          <w:szCs w:val="24"/>
          <w:u w:val="none"/>
        </w:rPr>
      </w:pPr>
      <w:r>
        <w:rPr>
          <w:rFonts w:ascii="Arial Narrow" w:hAnsi="Arial Narrow" w:cs="Arial"/>
          <w:i/>
          <w:sz w:val="24"/>
          <w:szCs w:val="24"/>
          <w:u w:val="none"/>
        </w:rPr>
        <w:br w:type="page"/>
      </w:r>
    </w:p>
    <w:p w:rsidR="005533B5" w:rsidRPr="00160E87" w:rsidRDefault="005533B5" w:rsidP="009117A2">
      <w:pPr>
        <w:pStyle w:val="Akapitzlist"/>
        <w:autoSpaceDE w:val="0"/>
        <w:autoSpaceDN w:val="0"/>
        <w:adjustRightInd w:val="0"/>
        <w:spacing w:line="360" w:lineRule="auto"/>
        <w:ind w:left="0"/>
        <w:jc w:val="both"/>
        <w:rPr>
          <w:rFonts w:ascii="Arial Narrow" w:hAnsi="Arial Narrow" w:cs="Arial"/>
          <w:b w:val="0"/>
          <w:sz w:val="24"/>
          <w:szCs w:val="24"/>
          <w:u w:val="none"/>
        </w:rPr>
      </w:pPr>
      <w:r w:rsidRPr="00160E87">
        <w:rPr>
          <w:rFonts w:ascii="Arial Narrow" w:hAnsi="Arial Narrow" w:cs="Arial"/>
          <w:i/>
          <w:sz w:val="24"/>
          <w:szCs w:val="24"/>
          <w:u w:val="none"/>
        </w:rPr>
        <w:lastRenderedPageBreak/>
        <w:t>Lokalny transport zbiorowy</w:t>
      </w:r>
      <w:r w:rsidRPr="00160E87">
        <w:rPr>
          <w:rFonts w:ascii="Arial Narrow" w:hAnsi="Arial Narrow" w:cs="Arial"/>
          <w:b w:val="0"/>
          <w:i/>
          <w:sz w:val="24"/>
          <w:szCs w:val="24"/>
          <w:u w:val="none"/>
        </w:rPr>
        <w:t xml:space="preserve"> - </w:t>
      </w:r>
      <w:r w:rsidRPr="00160E87">
        <w:rPr>
          <w:rFonts w:ascii="Arial Narrow" w:hAnsi="Arial Narrow" w:cs="Arial"/>
          <w:b w:val="0"/>
          <w:sz w:val="24"/>
          <w:szCs w:val="24"/>
          <w:u w:val="none"/>
        </w:rPr>
        <w:t xml:space="preserve">plan wydatków w kwocie </w:t>
      </w:r>
      <w:r w:rsidR="00160E87">
        <w:rPr>
          <w:rFonts w:ascii="Arial Narrow" w:hAnsi="Arial Narrow" w:cs="Arial"/>
          <w:b w:val="0"/>
          <w:sz w:val="24"/>
          <w:szCs w:val="24"/>
          <w:u w:val="none"/>
        </w:rPr>
        <w:t>265 059,00</w:t>
      </w:r>
      <w:r w:rsidRPr="00160E87">
        <w:rPr>
          <w:rFonts w:ascii="Arial Narrow" w:hAnsi="Arial Narrow" w:cs="Arial"/>
          <w:b w:val="0"/>
          <w:sz w:val="24"/>
          <w:szCs w:val="24"/>
          <w:u w:val="none"/>
        </w:rPr>
        <w:t xml:space="preserve"> zł wykonany został w wysokości </w:t>
      </w:r>
      <w:r w:rsidR="00160E87">
        <w:rPr>
          <w:rFonts w:ascii="Arial Narrow" w:hAnsi="Arial Narrow" w:cs="Arial"/>
          <w:b w:val="0"/>
          <w:sz w:val="24"/>
          <w:szCs w:val="24"/>
          <w:u w:val="none"/>
        </w:rPr>
        <w:t>258 469,80</w:t>
      </w:r>
      <w:r w:rsidRPr="00160E87">
        <w:rPr>
          <w:rFonts w:ascii="Arial Narrow" w:hAnsi="Arial Narrow" w:cs="Arial"/>
          <w:b w:val="0"/>
          <w:sz w:val="24"/>
          <w:szCs w:val="24"/>
          <w:u w:val="none"/>
        </w:rPr>
        <w:t xml:space="preserve"> zł tj. </w:t>
      </w:r>
      <w:r w:rsidR="00160E87">
        <w:rPr>
          <w:rFonts w:ascii="Arial Narrow" w:hAnsi="Arial Narrow" w:cs="Arial"/>
          <w:b w:val="0"/>
          <w:sz w:val="24"/>
          <w:szCs w:val="24"/>
          <w:u w:val="none"/>
        </w:rPr>
        <w:t>97,51</w:t>
      </w:r>
      <w:r w:rsidRPr="00160E87">
        <w:rPr>
          <w:rFonts w:ascii="Arial Narrow" w:hAnsi="Arial Narrow" w:cs="Arial"/>
          <w:b w:val="0"/>
          <w:sz w:val="24"/>
          <w:szCs w:val="24"/>
          <w:u w:val="none"/>
        </w:rPr>
        <w:t xml:space="preserve"> % planu z tego:</w:t>
      </w:r>
    </w:p>
    <w:p w:rsidR="005533B5" w:rsidRPr="00160E87" w:rsidRDefault="005533B5" w:rsidP="00744082">
      <w:pPr>
        <w:pStyle w:val="Akapitzlist"/>
        <w:numPr>
          <w:ilvl w:val="0"/>
          <w:numId w:val="8"/>
        </w:numPr>
        <w:autoSpaceDE w:val="0"/>
        <w:autoSpaceDN w:val="0"/>
        <w:adjustRightInd w:val="0"/>
        <w:spacing w:after="200" w:line="360" w:lineRule="auto"/>
        <w:ind w:left="284" w:hanging="284"/>
        <w:jc w:val="both"/>
        <w:rPr>
          <w:rFonts w:ascii="Arial Narrow" w:hAnsi="Arial Narrow" w:cs="Arial"/>
          <w:b w:val="0"/>
          <w:sz w:val="24"/>
          <w:szCs w:val="24"/>
          <w:u w:val="none"/>
        </w:rPr>
      </w:pPr>
      <w:r w:rsidRPr="00160E87">
        <w:rPr>
          <w:rFonts w:ascii="Arial Narrow" w:hAnsi="Arial Narrow" w:cs="Arial"/>
          <w:b w:val="0"/>
          <w:i/>
          <w:sz w:val="24"/>
          <w:szCs w:val="24"/>
          <w:u w:val="none"/>
        </w:rPr>
        <w:t>Wydatki bieżące</w:t>
      </w:r>
      <w:r w:rsidRPr="00160E87">
        <w:rPr>
          <w:rFonts w:ascii="Arial Narrow" w:hAnsi="Arial Narrow" w:cs="Arial"/>
          <w:b w:val="0"/>
          <w:sz w:val="24"/>
          <w:szCs w:val="24"/>
          <w:u w:val="none"/>
        </w:rPr>
        <w:t xml:space="preserve"> – </w:t>
      </w:r>
      <w:r w:rsidR="00160E87">
        <w:rPr>
          <w:rFonts w:ascii="Arial Narrow" w:hAnsi="Arial Narrow" w:cs="Arial"/>
          <w:b w:val="0"/>
          <w:sz w:val="24"/>
          <w:szCs w:val="24"/>
          <w:u w:val="none"/>
        </w:rPr>
        <w:t>258 469,80</w:t>
      </w:r>
      <w:r w:rsidRPr="00160E87">
        <w:rPr>
          <w:rFonts w:ascii="Arial Narrow" w:hAnsi="Arial Narrow" w:cs="Arial"/>
          <w:b w:val="0"/>
          <w:sz w:val="24"/>
          <w:szCs w:val="24"/>
          <w:u w:val="none"/>
        </w:rPr>
        <w:t xml:space="preserve"> zł w tym:</w:t>
      </w:r>
    </w:p>
    <w:p w:rsidR="005533B5" w:rsidRPr="008F5178" w:rsidRDefault="005533B5" w:rsidP="00BB4376">
      <w:pPr>
        <w:pStyle w:val="Akapitzlist"/>
        <w:numPr>
          <w:ilvl w:val="0"/>
          <w:numId w:val="163"/>
        </w:numPr>
        <w:autoSpaceDE w:val="0"/>
        <w:autoSpaceDN w:val="0"/>
        <w:adjustRightInd w:val="0"/>
        <w:spacing w:line="360" w:lineRule="auto"/>
        <w:ind w:left="567" w:hanging="283"/>
        <w:jc w:val="both"/>
        <w:rPr>
          <w:rFonts w:ascii="Arial Narrow" w:hAnsi="Arial Narrow" w:cs="Arial"/>
          <w:b w:val="0"/>
          <w:sz w:val="24"/>
          <w:szCs w:val="24"/>
          <w:u w:val="none"/>
        </w:rPr>
      </w:pPr>
      <w:r w:rsidRPr="008F5178">
        <w:rPr>
          <w:rFonts w:ascii="Arial Narrow" w:hAnsi="Arial Narrow" w:cs="Arial"/>
          <w:b w:val="0"/>
          <w:sz w:val="24"/>
          <w:szCs w:val="24"/>
          <w:u w:val="none"/>
        </w:rPr>
        <w:t xml:space="preserve">Na podstawie zawartego porozumienia komunalnego, którego przedmiotem jest powierzenie Miastu Żywiec prowadzenie lokalnego transportu zbiorowego na terenie naszej gminy poprzez wykonywanie przewozów osób autobusami Miejskiego Przedsiębiorstwa Komunikacyjnego </w:t>
      </w:r>
      <w:r w:rsidR="008F5178">
        <w:rPr>
          <w:rFonts w:ascii="Arial Narrow" w:hAnsi="Arial Narrow" w:cs="Arial"/>
          <w:b w:val="0"/>
          <w:sz w:val="24"/>
          <w:szCs w:val="24"/>
          <w:u w:val="none"/>
        </w:rPr>
        <w:br/>
      </w:r>
      <w:r w:rsidRPr="008F5178">
        <w:rPr>
          <w:rFonts w:ascii="Arial Narrow" w:hAnsi="Arial Narrow" w:cs="Arial"/>
          <w:b w:val="0"/>
          <w:sz w:val="24"/>
          <w:szCs w:val="24"/>
          <w:u w:val="none"/>
        </w:rPr>
        <w:t xml:space="preserve">w Żywcu, gmina nasza uczestniczy w kosztach realizacji powierzonego zadania przekazując dopłatę do jednego wozokilometra. Poniesione wydatki w okresie sprawozdawczym wynoszą </w:t>
      </w:r>
      <w:r w:rsidR="00064132" w:rsidRPr="008F5178">
        <w:rPr>
          <w:rFonts w:ascii="Arial Narrow" w:hAnsi="Arial Narrow" w:cs="Arial"/>
          <w:b w:val="0"/>
          <w:sz w:val="24"/>
          <w:szCs w:val="24"/>
          <w:u w:val="none"/>
        </w:rPr>
        <w:t>252 120,96</w:t>
      </w:r>
      <w:r w:rsidRPr="008F5178">
        <w:rPr>
          <w:rFonts w:ascii="Arial Narrow" w:hAnsi="Arial Narrow" w:cs="Arial"/>
          <w:b w:val="0"/>
          <w:sz w:val="24"/>
          <w:szCs w:val="24"/>
          <w:u w:val="none"/>
        </w:rPr>
        <w:t xml:space="preserve"> zł.</w:t>
      </w:r>
    </w:p>
    <w:p w:rsidR="005533B5" w:rsidRPr="00064132" w:rsidRDefault="005533B5" w:rsidP="00EB3499">
      <w:pPr>
        <w:pStyle w:val="Akapitzlist"/>
        <w:numPr>
          <w:ilvl w:val="0"/>
          <w:numId w:val="163"/>
        </w:numPr>
        <w:autoSpaceDE w:val="0"/>
        <w:autoSpaceDN w:val="0"/>
        <w:adjustRightInd w:val="0"/>
        <w:spacing w:line="360" w:lineRule="auto"/>
        <w:jc w:val="both"/>
        <w:rPr>
          <w:rFonts w:ascii="Arial Narrow" w:hAnsi="Arial Narrow" w:cs="Arial"/>
          <w:b w:val="0"/>
          <w:sz w:val="24"/>
          <w:szCs w:val="24"/>
          <w:u w:val="none"/>
        </w:rPr>
      </w:pPr>
      <w:r w:rsidRPr="00064132">
        <w:rPr>
          <w:rFonts w:ascii="Arial Narrow" w:hAnsi="Arial Narrow" w:cs="Arial"/>
          <w:b w:val="0"/>
          <w:sz w:val="24"/>
          <w:szCs w:val="24"/>
          <w:u w:val="none"/>
        </w:rPr>
        <w:t xml:space="preserve">Pozostałe wydatki – </w:t>
      </w:r>
      <w:r w:rsidR="00064132" w:rsidRPr="00064132">
        <w:rPr>
          <w:rFonts w:ascii="Arial Narrow" w:hAnsi="Arial Narrow" w:cs="Arial"/>
          <w:b w:val="0"/>
          <w:sz w:val="24"/>
          <w:szCs w:val="24"/>
          <w:u w:val="none"/>
        </w:rPr>
        <w:t>6 348,84</w:t>
      </w:r>
      <w:r w:rsidRPr="00064132">
        <w:rPr>
          <w:rFonts w:ascii="Arial Narrow" w:hAnsi="Arial Narrow" w:cs="Arial"/>
          <w:b w:val="0"/>
          <w:sz w:val="24"/>
          <w:szCs w:val="24"/>
          <w:u w:val="none"/>
        </w:rPr>
        <w:t xml:space="preserve"> zł.</w:t>
      </w:r>
    </w:p>
    <w:p w:rsidR="005533B5" w:rsidRPr="00064132" w:rsidRDefault="005533B5" w:rsidP="005533B5">
      <w:pPr>
        <w:autoSpaceDE w:val="0"/>
        <w:autoSpaceDN w:val="0"/>
        <w:adjustRightInd w:val="0"/>
        <w:spacing w:line="360" w:lineRule="auto"/>
        <w:contextualSpacing/>
        <w:jc w:val="both"/>
        <w:rPr>
          <w:rFonts w:ascii="Arial Narrow" w:hAnsi="Arial Narrow" w:cs="Arial"/>
          <w:b w:val="0"/>
          <w:sz w:val="24"/>
          <w:szCs w:val="24"/>
          <w:u w:val="none"/>
        </w:rPr>
      </w:pPr>
      <w:r w:rsidRPr="00064132">
        <w:rPr>
          <w:rFonts w:ascii="Arial Narrow" w:hAnsi="Arial Narrow" w:cs="Arial"/>
          <w:i/>
          <w:sz w:val="24"/>
          <w:szCs w:val="24"/>
          <w:u w:val="none"/>
        </w:rPr>
        <w:t>Drogi publiczne powiatowe</w:t>
      </w:r>
      <w:r w:rsidRPr="00064132">
        <w:rPr>
          <w:rFonts w:ascii="Arial Narrow" w:hAnsi="Arial Narrow" w:cs="Arial"/>
          <w:b w:val="0"/>
          <w:sz w:val="24"/>
          <w:szCs w:val="24"/>
          <w:u w:val="none"/>
        </w:rPr>
        <w:t xml:space="preserve">  - plan wydatków po zmianach ujęty w budżecie gminy na 2009 rok </w:t>
      </w:r>
      <w:r w:rsidR="008F5178">
        <w:rPr>
          <w:rFonts w:ascii="Arial Narrow" w:hAnsi="Arial Narrow" w:cs="Arial"/>
          <w:b w:val="0"/>
          <w:sz w:val="24"/>
          <w:szCs w:val="24"/>
          <w:u w:val="none"/>
        </w:rPr>
        <w:br/>
      </w:r>
      <w:r w:rsidRPr="00064132">
        <w:rPr>
          <w:rFonts w:ascii="Arial Narrow" w:hAnsi="Arial Narrow" w:cs="Arial"/>
          <w:b w:val="0"/>
          <w:sz w:val="24"/>
          <w:szCs w:val="24"/>
          <w:u w:val="none"/>
        </w:rPr>
        <w:t xml:space="preserve">to kwota </w:t>
      </w:r>
      <w:r w:rsidR="00064132">
        <w:rPr>
          <w:rFonts w:ascii="Arial Narrow" w:hAnsi="Arial Narrow" w:cs="Arial"/>
          <w:b w:val="0"/>
          <w:sz w:val="24"/>
          <w:szCs w:val="24"/>
          <w:u w:val="none"/>
        </w:rPr>
        <w:t>754 466,83</w:t>
      </w:r>
      <w:r w:rsidRPr="00064132">
        <w:rPr>
          <w:rFonts w:ascii="Arial Narrow" w:hAnsi="Arial Narrow" w:cs="Arial"/>
          <w:b w:val="0"/>
          <w:sz w:val="24"/>
          <w:szCs w:val="24"/>
          <w:u w:val="none"/>
        </w:rPr>
        <w:t xml:space="preserve"> zł, wykonanie </w:t>
      </w:r>
      <w:r w:rsidR="00064132">
        <w:rPr>
          <w:rFonts w:ascii="Arial Narrow" w:hAnsi="Arial Narrow" w:cs="Arial"/>
          <w:b w:val="0"/>
          <w:sz w:val="24"/>
          <w:szCs w:val="24"/>
          <w:u w:val="none"/>
        </w:rPr>
        <w:t>751 613,27</w:t>
      </w:r>
      <w:r w:rsidRPr="00064132">
        <w:rPr>
          <w:rFonts w:ascii="Arial Narrow" w:hAnsi="Arial Narrow" w:cs="Arial"/>
          <w:b w:val="0"/>
          <w:sz w:val="24"/>
          <w:szCs w:val="24"/>
          <w:u w:val="none"/>
        </w:rPr>
        <w:t xml:space="preserve"> zł tj. </w:t>
      </w:r>
      <w:r w:rsidR="00064132">
        <w:rPr>
          <w:rFonts w:ascii="Arial Narrow" w:hAnsi="Arial Narrow" w:cs="Arial"/>
          <w:b w:val="0"/>
          <w:sz w:val="24"/>
          <w:szCs w:val="24"/>
          <w:u w:val="none"/>
        </w:rPr>
        <w:t>99,62</w:t>
      </w:r>
      <w:r w:rsidRPr="00064132">
        <w:rPr>
          <w:rFonts w:ascii="Arial Narrow" w:hAnsi="Arial Narrow" w:cs="Arial"/>
          <w:b w:val="0"/>
          <w:sz w:val="24"/>
          <w:szCs w:val="24"/>
          <w:u w:val="none"/>
        </w:rPr>
        <w:t>% planu z tego:</w:t>
      </w:r>
    </w:p>
    <w:p w:rsidR="005533B5" w:rsidRPr="008F5178" w:rsidRDefault="005533B5" w:rsidP="009D3A9E">
      <w:pPr>
        <w:pStyle w:val="Akapitzlist"/>
        <w:numPr>
          <w:ilvl w:val="0"/>
          <w:numId w:val="9"/>
        </w:numPr>
        <w:autoSpaceDE w:val="0"/>
        <w:autoSpaceDN w:val="0"/>
        <w:adjustRightInd w:val="0"/>
        <w:spacing w:line="360" w:lineRule="auto"/>
        <w:ind w:left="284" w:hanging="284"/>
        <w:jc w:val="both"/>
        <w:rPr>
          <w:rFonts w:ascii="Arial Narrow" w:hAnsi="Arial Narrow" w:cs="Arial"/>
          <w:b w:val="0"/>
          <w:sz w:val="24"/>
          <w:szCs w:val="24"/>
          <w:u w:val="none"/>
        </w:rPr>
      </w:pPr>
      <w:r w:rsidRPr="008F5178">
        <w:rPr>
          <w:rFonts w:ascii="Arial Narrow" w:hAnsi="Arial Narrow" w:cs="Arial"/>
          <w:b w:val="0"/>
          <w:i/>
          <w:sz w:val="24"/>
          <w:szCs w:val="24"/>
          <w:u w:val="none"/>
        </w:rPr>
        <w:t>Wydatki bieżące</w:t>
      </w:r>
      <w:r w:rsidRPr="008F5178">
        <w:rPr>
          <w:rFonts w:ascii="Arial Narrow" w:hAnsi="Arial Narrow" w:cs="Arial"/>
          <w:b w:val="0"/>
          <w:sz w:val="24"/>
          <w:szCs w:val="24"/>
          <w:u w:val="none"/>
        </w:rPr>
        <w:t xml:space="preserve"> zrealizowane zostały w wysokości </w:t>
      </w:r>
      <w:r w:rsidR="0053556A" w:rsidRPr="008F5178">
        <w:rPr>
          <w:rFonts w:ascii="Arial Narrow" w:hAnsi="Arial Narrow" w:cs="Arial"/>
          <w:b w:val="0"/>
          <w:sz w:val="24"/>
          <w:szCs w:val="24"/>
          <w:u w:val="none"/>
        </w:rPr>
        <w:t>141 417,13</w:t>
      </w:r>
      <w:r w:rsidRPr="008F5178">
        <w:rPr>
          <w:rFonts w:ascii="Arial Narrow" w:hAnsi="Arial Narrow" w:cs="Arial"/>
          <w:b w:val="0"/>
          <w:sz w:val="24"/>
          <w:szCs w:val="24"/>
          <w:u w:val="none"/>
        </w:rPr>
        <w:t xml:space="preserve"> zł tj. </w:t>
      </w:r>
      <w:r w:rsidR="0053556A" w:rsidRPr="008F5178">
        <w:rPr>
          <w:rFonts w:ascii="Arial Narrow" w:hAnsi="Arial Narrow" w:cs="Arial"/>
          <w:b w:val="0"/>
          <w:sz w:val="24"/>
          <w:szCs w:val="24"/>
          <w:u w:val="none"/>
        </w:rPr>
        <w:t>18,82</w:t>
      </w:r>
      <w:r w:rsidRPr="008F5178">
        <w:rPr>
          <w:rFonts w:ascii="Arial Narrow" w:hAnsi="Arial Narrow" w:cs="Arial"/>
          <w:b w:val="0"/>
          <w:sz w:val="24"/>
          <w:szCs w:val="24"/>
          <w:u w:val="none"/>
        </w:rPr>
        <w:t xml:space="preserve"> % wykonania wydatków </w:t>
      </w:r>
      <w:r w:rsidR="008F5178">
        <w:rPr>
          <w:rFonts w:ascii="Arial Narrow" w:hAnsi="Arial Narrow" w:cs="Arial"/>
          <w:b w:val="0"/>
          <w:sz w:val="24"/>
          <w:szCs w:val="24"/>
          <w:u w:val="none"/>
        </w:rPr>
        <w:br/>
      </w:r>
      <w:r w:rsidRPr="008F5178">
        <w:rPr>
          <w:rFonts w:ascii="Arial Narrow" w:hAnsi="Arial Narrow" w:cs="Arial"/>
          <w:b w:val="0"/>
          <w:sz w:val="24"/>
          <w:szCs w:val="24"/>
          <w:u w:val="none"/>
        </w:rPr>
        <w:t xml:space="preserve">w tym: </w:t>
      </w:r>
    </w:p>
    <w:p w:rsidR="005533B5" w:rsidRPr="008F5178" w:rsidRDefault="005533B5" w:rsidP="0053556A">
      <w:pPr>
        <w:pStyle w:val="Akapitzlist"/>
        <w:numPr>
          <w:ilvl w:val="0"/>
          <w:numId w:val="164"/>
        </w:numPr>
        <w:autoSpaceDE w:val="0"/>
        <w:autoSpaceDN w:val="0"/>
        <w:adjustRightInd w:val="0"/>
        <w:spacing w:after="200" w:line="360" w:lineRule="auto"/>
        <w:ind w:left="567" w:hanging="283"/>
        <w:jc w:val="both"/>
        <w:rPr>
          <w:rFonts w:ascii="Arial Narrow" w:hAnsi="Arial Narrow" w:cs="Arial"/>
          <w:b w:val="0"/>
          <w:sz w:val="24"/>
          <w:szCs w:val="24"/>
          <w:u w:val="none"/>
        </w:rPr>
      </w:pPr>
      <w:r w:rsidRPr="008F5178">
        <w:rPr>
          <w:rFonts w:ascii="Arial Narrow" w:hAnsi="Arial Narrow" w:cs="Arial"/>
          <w:b w:val="0"/>
          <w:sz w:val="24"/>
          <w:szCs w:val="24"/>
          <w:u w:val="none"/>
        </w:rPr>
        <w:t>Wydatki na zimowe utrzymanie dróg powiatowych - na podstawie delegacji uchwały Rady Gminy w dniu 25 września 2007 r. zostało zawarte porozumienie na czas od 01.11.2007r.do dnia 31.07.2010</w:t>
      </w:r>
      <w:r w:rsidR="008F5178">
        <w:rPr>
          <w:rFonts w:ascii="Arial Narrow" w:hAnsi="Arial Narrow" w:cs="Arial"/>
          <w:b w:val="0"/>
          <w:sz w:val="24"/>
          <w:szCs w:val="24"/>
          <w:u w:val="none"/>
        </w:rPr>
        <w:t xml:space="preserve"> </w:t>
      </w:r>
      <w:r w:rsidRPr="008F5178">
        <w:rPr>
          <w:rFonts w:ascii="Arial Narrow" w:hAnsi="Arial Narrow" w:cs="Arial"/>
          <w:b w:val="0"/>
          <w:sz w:val="24"/>
          <w:szCs w:val="24"/>
          <w:u w:val="none"/>
        </w:rPr>
        <w:t xml:space="preserve">r. z Powiatem Żywieckim w zakresie zimowego utrzymania nawierzchni dróg powiatowych, chodników, obiektów inżynierskich, urządzeń  zabezpieczających ruch i innych urządzeń związanych z drogami powiatowymi na terenie Gminy Łodygowice. Powierzonym zadaniem objęte zostały drogi powiatowe o długości ogółem </w:t>
      </w:r>
      <w:r w:rsidR="008F5178" w:rsidRPr="008F5178">
        <w:rPr>
          <w:rFonts w:ascii="Arial Narrow" w:hAnsi="Arial Narrow" w:cs="Arial"/>
          <w:b w:val="0"/>
          <w:sz w:val="24"/>
          <w:szCs w:val="24"/>
          <w:u w:val="none"/>
        </w:rPr>
        <w:t>20</w:t>
      </w:r>
      <w:r w:rsidRPr="008F5178">
        <w:rPr>
          <w:rFonts w:ascii="Arial Narrow" w:hAnsi="Arial Narrow" w:cs="Arial"/>
          <w:b w:val="0"/>
          <w:sz w:val="24"/>
          <w:szCs w:val="24"/>
          <w:u w:val="none"/>
        </w:rPr>
        <w:t>,671 km:</w:t>
      </w:r>
    </w:p>
    <w:p w:rsidR="005533B5" w:rsidRPr="0053556A" w:rsidRDefault="005533B5" w:rsidP="00555690">
      <w:pPr>
        <w:pStyle w:val="Akapitzlist"/>
        <w:numPr>
          <w:ilvl w:val="0"/>
          <w:numId w:val="10"/>
        </w:numPr>
        <w:autoSpaceDE w:val="0"/>
        <w:autoSpaceDN w:val="0"/>
        <w:adjustRightInd w:val="0"/>
        <w:spacing w:after="200" w:line="360" w:lineRule="auto"/>
        <w:ind w:left="851" w:hanging="284"/>
        <w:jc w:val="both"/>
        <w:rPr>
          <w:rFonts w:ascii="Arial Narrow" w:hAnsi="Arial Narrow" w:cs="Arial"/>
          <w:b w:val="0"/>
          <w:sz w:val="24"/>
          <w:szCs w:val="24"/>
          <w:u w:val="none"/>
        </w:rPr>
      </w:pPr>
      <w:r w:rsidRPr="0053556A">
        <w:rPr>
          <w:rFonts w:ascii="Arial Narrow" w:hAnsi="Arial Narrow" w:cs="Arial"/>
          <w:b w:val="0"/>
          <w:sz w:val="24"/>
          <w:szCs w:val="24"/>
          <w:u w:val="none"/>
        </w:rPr>
        <w:t>Pietrzykowice – Lipowa - Ostre – 4,000 km,</w:t>
      </w:r>
    </w:p>
    <w:p w:rsidR="005533B5" w:rsidRPr="0053556A" w:rsidRDefault="005533B5" w:rsidP="00555690">
      <w:pPr>
        <w:pStyle w:val="Akapitzlist"/>
        <w:numPr>
          <w:ilvl w:val="0"/>
          <w:numId w:val="10"/>
        </w:numPr>
        <w:autoSpaceDE w:val="0"/>
        <w:autoSpaceDN w:val="0"/>
        <w:adjustRightInd w:val="0"/>
        <w:spacing w:after="200" w:line="360" w:lineRule="auto"/>
        <w:ind w:left="851" w:hanging="284"/>
        <w:jc w:val="both"/>
        <w:rPr>
          <w:rFonts w:ascii="Arial Narrow" w:hAnsi="Arial Narrow" w:cs="Arial"/>
          <w:b w:val="0"/>
          <w:sz w:val="24"/>
          <w:szCs w:val="24"/>
          <w:u w:val="none"/>
        </w:rPr>
      </w:pPr>
      <w:r w:rsidRPr="0053556A">
        <w:rPr>
          <w:rFonts w:ascii="Arial Narrow" w:hAnsi="Arial Narrow" w:cs="Arial"/>
          <w:b w:val="0"/>
          <w:sz w:val="24"/>
          <w:szCs w:val="24"/>
          <w:u w:val="none"/>
        </w:rPr>
        <w:t>Zarzecze – Tresna  – 3,000 km,</w:t>
      </w:r>
    </w:p>
    <w:p w:rsidR="005533B5" w:rsidRPr="0053556A" w:rsidRDefault="005533B5" w:rsidP="00555690">
      <w:pPr>
        <w:pStyle w:val="Akapitzlist"/>
        <w:numPr>
          <w:ilvl w:val="0"/>
          <w:numId w:val="10"/>
        </w:numPr>
        <w:autoSpaceDE w:val="0"/>
        <w:autoSpaceDN w:val="0"/>
        <w:adjustRightInd w:val="0"/>
        <w:spacing w:after="200" w:line="360" w:lineRule="auto"/>
        <w:ind w:left="851" w:hanging="284"/>
        <w:jc w:val="both"/>
        <w:rPr>
          <w:rFonts w:ascii="Arial Narrow" w:hAnsi="Arial Narrow" w:cs="Arial"/>
          <w:b w:val="0"/>
          <w:sz w:val="24"/>
          <w:szCs w:val="24"/>
          <w:u w:val="none"/>
        </w:rPr>
      </w:pPr>
      <w:r w:rsidRPr="0053556A">
        <w:rPr>
          <w:rFonts w:ascii="Arial Narrow" w:hAnsi="Arial Narrow" w:cs="Arial"/>
          <w:b w:val="0"/>
          <w:sz w:val="24"/>
          <w:szCs w:val="24"/>
          <w:u w:val="none"/>
        </w:rPr>
        <w:t>Łodygowice – Kalna – Godziszka – 2,700 km,</w:t>
      </w:r>
    </w:p>
    <w:p w:rsidR="005533B5" w:rsidRPr="0053556A" w:rsidRDefault="005533B5" w:rsidP="00555690">
      <w:pPr>
        <w:pStyle w:val="Akapitzlist"/>
        <w:numPr>
          <w:ilvl w:val="0"/>
          <w:numId w:val="10"/>
        </w:numPr>
        <w:autoSpaceDE w:val="0"/>
        <w:autoSpaceDN w:val="0"/>
        <w:adjustRightInd w:val="0"/>
        <w:spacing w:after="200" w:line="360" w:lineRule="auto"/>
        <w:ind w:left="851" w:hanging="284"/>
        <w:jc w:val="both"/>
        <w:rPr>
          <w:rFonts w:ascii="Arial Narrow" w:hAnsi="Arial Narrow" w:cs="Arial"/>
          <w:b w:val="0"/>
          <w:sz w:val="24"/>
          <w:szCs w:val="24"/>
          <w:u w:val="none"/>
        </w:rPr>
      </w:pPr>
      <w:r w:rsidRPr="0053556A">
        <w:rPr>
          <w:rFonts w:ascii="Arial Narrow" w:hAnsi="Arial Narrow" w:cs="Arial"/>
          <w:b w:val="0"/>
          <w:sz w:val="24"/>
          <w:szCs w:val="24"/>
          <w:u w:val="none"/>
        </w:rPr>
        <w:t>Pietrzykowice Dołem  - 3,450 km,</w:t>
      </w:r>
    </w:p>
    <w:p w:rsidR="005533B5" w:rsidRPr="0053556A" w:rsidRDefault="005533B5" w:rsidP="00555690">
      <w:pPr>
        <w:pStyle w:val="Akapitzlist"/>
        <w:numPr>
          <w:ilvl w:val="0"/>
          <w:numId w:val="10"/>
        </w:numPr>
        <w:autoSpaceDE w:val="0"/>
        <w:autoSpaceDN w:val="0"/>
        <w:adjustRightInd w:val="0"/>
        <w:spacing w:after="200" w:line="360" w:lineRule="auto"/>
        <w:ind w:left="851" w:hanging="284"/>
        <w:jc w:val="both"/>
        <w:rPr>
          <w:rFonts w:ascii="Arial Narrow" w:hAnsi="Arial Narrow" w:cs="Arial"/>
          <w:b w:val="0"/>
          <w:sz w:val="24"/>
          <w:szCs w:val="24"/>
          <w:u w:val="none"/>
        </w:rPr>
      </w:pPr>
      <w:r w:rsidRPr="0053556A">
        <w:rPr>
          <w:rFonts w:ascii="Arial Narrow" w:hAnsi="Arial Narrow" w:cs="Arial"/>
          <w:b w:val="0"/>
          <w:sz w:val="24"/>
          <w:szCs w:val="24"/>
          <w:u w:val="none"/>
        </w:rPr>
        <w:t>Łodygowice - Bierna – Zarzecze – 3,100 km,</w:t>
      </w:r>
    </w:p>
    <w:p w:rsidR="005533B5" w:rsidRPr="0053556A" w:rsidRDefault="005533B5" w:rsidP="00555690">
      <w:pPr>
        <w:pStyle w:val="Akapitzlist"/>
        <w:numPr>
          <w:ilvl w:val="0"/>
          <w:numId w:val="10"/>
        </w:numPr>
        <w:autoSpaceDE w:val="0"/>
        <w:autoSpaceDN w:val="0"/>
        <w:adjustRightInd w:val="0"/>
        <w:spacing w:after="200" w:line="360" w:lineRule="auto"/>
        <w:ind w:left="851" w:hanging="284"/>
        <w:jc w:val="both"/>
        <w:rPr>
          <w:rFonts w:ascii="Arial Narrow" w:hAnsi="Arial Narrow" w:cs="Arial"/>
          <w:b w:val="0"/>
          <w:sz w:val="24"/>
          <w:szCs w:val="24"/>
          <w:u w:val="none"/>
        </w:rPr>
      </w:pPr>
      <w:r w:rsidRPr="0053556A">
        <w:rPr>
          <w:rFonts w:ascii="Arial Narrow" w:hAnsi="Arial Narrow" w:cs="Arial"/>
          <w:b w:val="0"/>
          <w:sz w:val="24"/>
          <w:szCs w:val="24"/>
          <w:u w:val="none"/>
        </w:rPr>
        <w:t>Łodygowice – Hucisko – Wilkowice – 4, 000 km,</w:t>
      </w:r>
    </w:p>
    <w:p w:rsidR="005533B5" w:rsidRPr="0053556A" w:rsidRDefault="005533B5" w:rsidP="00555690">
      <w:pPr>
        <w:pStyle w:val="Akapitzlist"/>
        <w:numPr>
          <w:ilvl w:val="0"/>
          <w:numId w:val="10"/>
        </w:numPr>
        <w:autoSpaceDE w:val="0"/>
        <w:autoSpaceDN w:val="0"/>
        <w:adjustRightInd w:val="0"/>
        <w:spacing w:line="360" w:lineRule="auto"/>
        <w:ind w:left="851" w:hanging="284"/>
        <w:jc w:val="both"/>
        <w:rPr>
          <w:rFonts w:ascii="Arial Narrow" w:hAnsi="Arial Narrow" w:cs="Arial"/>
          <w:b w:val="0"/>
          <w:sz w:val="24"/>
          <w:szCs w:val="24"/>
          <w:u w:val="none"/>
        </w:rPr>
      </w:pPr>
      <w:r w:rsidRPr="0053556A">
        <w:rPr>
          <w:rFonts w:ascii="Arial Narrow" w:hAnsi="Arial Narrow" w:cs="Arial"/>
          <w:b w:val="0"/>
          <w:sz w:val="24"/>
          <w:szCs w:val="24"/>
          <w:u w:val="none"/>
        </w:rPr>
        <w:t>Łodygowice – Buczkowice – Rybarzowice – 0,421 km</w:t>
      </w:r>
    </w:p>
    <w:p w:rsidR="00A6013E" w:rsidRDefault="005533B5" w:rsidP="005533B5">
      <w:pPr>
        <w:autoSpaceDE w:val="0"/>
        <w:autoSpaceDN w:val="0"/>
        <w:adjustRightInd w:val="0"/>
        <w:spacing w:line="360" w:lineRule="auto"/>
        <w:ind w:left="567"/>
        <w:jc w:val="both"/>
        <w:rPr>
          <w:rFonts w:ascii="Arial Narrow" w:hAnsi="Arial Narrow" w:cs="Arial"/>
          <w:b w:val="0"/>
          <w:sz w:val="24"/>
          <w:szCs w:val="24"/>
          <w:u w:val="none"/>
        </w:rPr>
      </w:pPr>
      <w:r w:rsidRPr="0053556A">
        <w:rPr>
          <w:rFonts w:ascii="Arial Narrow" w:hAnsi="Arial Narrow" w:cs="Arial"/>
          <w:b w:val="0"/>
          <w:sz w:val="24"/>
          <w:szCs w:val="24"/>
          <w:u w:val="none"/>
        </w:rPr>
        <w:t xml:space="preserve">Na realizację określonego wyżej zadania gmina nasza wykorzystała kwotę w wysokości </w:t>
      </w:r>
      <w:r w:rsidR="0053556A" w:rsidRPr="0053556A">
        <w:rPr>
          <w:rFonts w:ascii="Arial Narrow" w:hAnsi="Arial Narrow" w:cs="Arial"/>
          <w:b w:val="0"/>
          <w:sz w:val="24"/>
          <w:szCs w:val="24"/>
          <w:u w:val="none"/>
        </w:rPr>
        <w:t>104 789,56</w:t>
      </w:r>
      <w:r w:rsidR="0053556A">
        <w:rPr>
          <w:rFonts w:ascii="Arial Narrow" w:hAnsi="Arial Narrow" w:cs="Arial"/>
          <w:b w:val="0"/>
          <w:sz w:val="24"/>
          <w:szCs w:val="24"/>
          <w:u w:val="none"/>
        </w:rPr>
        <w:t xml:space="preserve"> zł, </w:t>
      </w:r>
      <w:r w:rsidR="003A2E25">
        <w:rPr>
          <w:rFonts w:ascii="Arial Narrow" w:hAnsi="Arial Narrow" w:cs="Arial"/>
          <w:b w:val="0"/>
          <w:sz w:val="24"/>
          <w:szCs w:val="24"/>
          <w:u w:val="none"/>
        </w:rPr>
        <w:t>ze środków</w:t>
      </w:r>
      <w:r w:rsidR="0053556A">
        <w:rPr>
          <w:rFonts w:ascii="Arial Narrow" w:hAnsi="Arial Narrow" w:cs="Arial"/>
          <w:b w:val="0"/>
          <w:sz w:val="24"/>
          <w:szCs w:val="24"/>
          <w:u w:val="none"/>
        </w:rPr>
        <w:t xml:space="preserve"> dotacji Powiatu </w:t>
      </w:r>
      <w:r w:rsidR="003A2E25">
        <w:rPr>
          <w:rFonts w:ascii="Arial Narrow" w:hAnsi="Arial Narrow" w:cs="Arial"/>
          <w:b w:val="0"/>
          <w:sz w:val="24"/>
          <w:szCs w:val="24"/>
          <w:u w:val="none"/>
        </w:rPr>
        <w:t>Ż</w:t>
      </w:r>
      <w:r w:rsidR="00617CA8">
        <w:rPr>
          <w:rFonts w:ascii="Arial Narrow" w:hAnsi="Arial Narrow" w:cs="Arial"/>
          <w:b w:val="0"/>
          <w:sz w:val="24"/>
          <w:szCs w:val="24"/>
          <w:u w:val="none"/>
        </w:rPr>
        <w:t>y</w:t>
      </w:r>
      <w:r w:rsidR="0053556A">
        <w:rPr>
          <w:rFonts w:ascii="Arial Narrow" w:hAnsi="Arial Narrow" w:cs="Arial"/>
          <w:b w:val="0"/>
          <w:sz w:val="24"/>
          <w:szCs w:val="24"/>
          <w:u w:val="none"/>
        </w:rPr>
        <w:t>wieckiego</w:t>
      </w:r>
      <w:r w:rsidR="003A2E25">
        <w:rPr>
          <w:rFonts w:ascii="Arial Narrow" w:hAnsi="Arial Narrow" w:cs="Arial"/>
          <w:b w:val="0"/>
          <w:sz w:val="24"/>
          <w:szCs w:val="24"/>
          <w:u w:val="none"/>
        </w:rPr>
        <w:t xml:space="preserve">. </w:t>
      </w:r>
    </w:p>
    <w:p w:rsidR="005F05B5" w:rsidRDefault="00617CA8" w:rsidP="008A0BE1">
      <w:pPr>
        <w:pStyle w:val="Akapitzlist"/>
        <w:numPr>
          <w:ilvl w:val="0"/>
          <w:numId w:val="164"/>
        </w:numPr>
        <w:autoSpaceDE w:val="0"/>
        <w:autoSpaceDN w:val="0"/>
        <w:adjustRightInd w:val="0"/>
        <w:spacing w:line="360" w:lineRule="auto"/>
        <w:ind w:left="567" w:hanging="283"/>
        <w:jc w:val="both"/>
        <w:rPr>
          <w:rFonts w:ascii="Arial Narrow" w:hAnsi="Arial Narrow" w:cs="Arial"/>
          <w:b w:val="0"/>
          <w:sz w:val="24"/>
          <w:szCs w:val="24"/>
          <w:u w:val="none"/>
        </w:rPr>
      </w:pPr>
      <w:r w:rsidRPr="005F05B5">
        <w:rPr>
          <w:rFonts w:ascii="Arial Narrow" w:hAnsi="Arial Narrow" w:cs="Arial"/>
          <w:b w:val="0"/>
          <w:sz w:val="24"/>
          <w:szCs w:val="24"/>
          <w:u w:val="none"/>
        </w:rPr>
        <w:t xml:space="preserve">Środki </w:t>
      </w:r>
      <w:r w:rsidR="008D052F" w:rsidRPr="005F05B5">
        <w:rPr>
          <w:rFonts w:ascii="Arial Narrow" w:hAnsi="Arial Narrow" w:cs="Arial"/>
          <w:b w:val="0"/>
          <w:sz w:val="24"/>
          <w:szCs w:val="24"/>
          <w:u w:val="none"/>
        </w:rPr>
        <w:t xml:space="preserve">otrzymane, a </w:t>
      </w:r>
      <w:r w:rsidRPr="005F05B5">
        <w:rPr>
          <w:rFonts w:ascii="Arial Narrow" w:hAnsi="Arial Narrow" w:cs="Arial"/>
          <w:b w:val="0"/>
          <w:sz w:val="24"/>
          <w:szCs w:val="24"/>
          <w:u w:val="none"/>
        </w:rPr>
        <w:t>nie wykorzystane w całości na zimowe utrzymanie w wysokości</w:t>
      </w:r>
      <w:r w:rsidR="005F05B5">
        <w:rPr>
          <w:rFonts w:ascii="Arial Narrow" w:hAnsi="Arial Narrow" w:cs="Arial"/>
          <w:b w:val="0"/>
          <w:sz w:val="24"/>
          <w:szCs w:val="24"/>
          <w:u w:val="none"/>
        </w:rPr>
        <w:t xml:space="preserve"> </w:t>
      </w:r>
      <w:r w:rsidRPr="005F05B5">
        <w:rPr>
          <w:rFonts w:ascii="Arial Narrow" w:hAnsi="Arial Narrow" w:cs="Arial"/>
          <w:b w:val="0"/>
          <w:sz w:val="24"/>
          <w:szCs w:val="24"/>
          <w:u w:val="none"/>
        </w:rPr>
        <w:t>36</w:t>
      </w:r>
      <w:r w:rsidR="00A6013E" w:rsidRPr="005F05B5">
        <w:rPr>
          <w:rFonts w:ascii="Arial Narrow" w:hAnsi="Arial Narrow" w:cs="Arial"/>
          <w:b w:val="0"/>
          <w:sz w:val="24"/>
          <w:szCs w:val="24"/>
          <w:u w:val="none"/>
        </w:rPr>
        <w:t> 627,57</w:t>
      </w:r>
      <w:r w:rsidRPr="005F05B5">
        <w:rPr>
          <w:rFonts w:ascii="Arial Narrow" w:hAnsi="Arial Narrow" w:cs="Arial"/>
          <w:b w:val="0"/>
          <w:sz w:val="24"/>
          <w:szCs w:val="24"/>
          <w:u w:val="none"/>
        </w:rPr>
        <w:t xml:space="preserve"> zł</w:t>
      </w:r>
      <w:r w:rsidR="003A2E25" w:rsidRPr="005F05B5">
        <w:rPr>
          <w:rFonts w:ascii="Arial Narrow" w:hAnsi="Arial Narrow" w:cs="Arial"/>
          <w:b w:val="0"/>
          <w:sz w:val="24"/>
          <w:szCs w:val="24"/>
          <w:u w:val="none"/>
        </w:rPr>
        <w:t xml:space="preserve"> zgodnie z zawart</w:t>
      </w:r>
      <w:r w:rsidRPr="005F05B5">
        <w:rPr>
          <w:rFonts w:ascii="Arial Narrow" w:hAnsi="Arial Narrow" w:cs="Arial"/>
          <w:b w:val="0"/>
          <w:sz w:val="24"/>
          <w:szCs w:val="24"/>
          <w:u w:val="none"/>
        </w:rPr>
        <w:t xml:space="preserve">ym porozumieniem przeznaczono na bieżące utrzymanie dróg powiatowych. </w:t>
      </w:r>
    </w:p>
    <w:p w:rsidR="005F05B5" w:rsidRDefault="005F05B5">
      <w:pPr>
        <w:jc w:val="left"/>
        <w:rPr>
          <w:rFonts w:ascii="Arial Narrow" w:hAnsi="Arial Narrow" w:cs="Arial"/>
          <w:b w:val="0"/>
          <w:sz w:val="24"/>
          <w:szCs w:val="24"/>
          <w:u w:val="none"/>
        </w:rPr>
      </w:pPr>
      <w:r>
        <w:rPr>
          <w:rFonts w:ascii="Arial Narrow" w:hAnsi="Arial Narrow" w:cs="Arial"/>
          <w:b w:val="0"/>
          <w:sz w:val="24"/>
          <w:szCs w:val="24"/>
          <w:u w:val="none"/>
        </w:rPr>
        <w:br w:type="page"/>
      </w:r>
    </w:p>
    <w:p w:rsidR="005533B5" w:rsidRPr="005F05B5" w:rsidRDefault="00617CA8" w:rsidP="008A0BE1">
      <w:pPr>
        <w:pStyle w:val="Akapitzlist"/>
        <w:numPr>
          <w:ilvl w:val="0"/>
          <w:numId w:val="164"/>
        </w:numPr>
        <w:autoSpaceDE w:val="0"/>
        <w:autoSpaceDN w:val="0"/>
        <w:adjustRightInd w:val="0"/>
        <w:spacing w:line="360" w:lineRule="auto"/>
        <w:ind w:left="567" w:hanging="283"/>
        <w:jc w:val="both"/>
        <w:rPr>
          <w:rFonts w:ascii="Arial Narrow" w:hAnsi="Arial Narrow" w:cs="Arial"/>
          <w:b w:val="0"/>
          <w:sz w:val="24"/>
          <w:szCs w:val="24"/>
          <w:u w:val="none"/>
        </w:rPr>
      </w:pPr>
      <w:r w:rsidRPr="005F05B5">
        <w:rPr>
          <w:rFonts w:ascii="Arial Narrow" w:hAnsi="Arial Narrow" w:cs="Arial"/>
          <w:b w:val="0"/>
          <w:sz w:val="24"/>
          <w:szCs w:val="24"/>
          <w:u w:val="none"/>
        </w:rPr>
        <w:lastRenderedPageBreak/>
        <w:t>Wykonane zostały następujące zadania:</w:t>
      </w:r>
    </w:p>
    <w:p w:rsidR="005533B5" w:rsidRPr="006D491B" w:rsidRDefault="005533B5" w:rsidP="00EB3499">
      <w:pPr>
        <w:pStyle w:val="Akapitzlist"/>
        <w:numPr>
          <w:ilvl w:val="0"/>
          <w:numId w:val="165"/>
        </w:numPr>
        <w:autoSpaceDE w:val="0"/>
        <w:autoSpaceDN w:val="0"/>
        <w:adjustRightInd w:val="0"/>
        <w:spacing w:line="360" w:lineRule="auto"/>
        <w:ind w:left="851" w:hanging="284"/>
        <w:jc w:val="both"/>
        <w:rPr>
          <w:rFonts w:ascii="Arial Narrow" w:hAnsi="Arial Narrow" w:cs="Arial"/>
          <w:b w:val="0"/>
          <w:sz w:val="24"/>
          <w:szCs w:val="24"/>
          <w:u w:val="none"/>
        </w:rPr>
      </w:pPr>
      <w:r w:rsidRPr="006D491B">
        <w:rPr>
          <w:rFonts w:ascii="Arial Narrow" w:hAnsi="Arial Narrow" w:cs="Arial"/>
          <w:b w:val="0"/>
          <w:sz w:val="24"/>
          <w:szCs w:val="24"/>
          <w:u w:val="none"/>
        </w:rPr>
        <w:t>wykonanie i montaż barier energochłonnych oraz słupków prowadzących przy drogach powiatowych na terenie gminy w ramach oszczędności z zimowego utrzymania dróg powiatowych na kwotę 12</w:t>
      </w:r>
      <w:r w:rsidR="00A6013E" w:rsidRPr="006D491B">
        <w:rPr>
          <w:rFonts w:ascii="Arial Narrow" w:hAnsi="Arial Narrow" w:cs="Arial"/>
          <w:b w:val="0"/>
          <w:sz w:val="24"/>
          <w:szCs w:val="24"/>
          <w:u w:val="none"/>
        </w:rPr>
        <w:t> 425,70</w:t>
      </w:r>
      <w:r w:rsidRPr="006D491B">
        <w:rPr>
          <w:rFonts w:ascii="Arial Narrow" w:hAnsi="Arial Narrow" w:cs="Arial"/>
          <w:b w:val="0"/>
          <w:sz w:val="24"/>
          <w:szCs w:val="24"/>
          <w:u w:val="none"/>
        </w:rPr>
        <w:t xml:space="preserve"> w tym:</w:t>
      </w:r>
    </w:p>
    <w:p w:rsidR="005533B5" w:rsidRPr="005F05B5" w:rsidRDefault="005533B5" w:rsidP="005F05B5">
      <w:pPr>
        <w:pStyle w:val="Akapitzlist"/>
        <w:numPr>
          <w:ilvl w:val="1"/>
          <w:numId w:val="138"/>
        </w:numPr>
        <w:autoSpaceDE w:val="0"/>
        <w:autoSpaceDN w:val="0"/>
        <w:adjustRightInd w:val="0"/>
        <w:spacing w:line="360" w:lineRule="auto"/>
        <w:ind w:left="1134" w:hanging="283"/>
        <w:jc w:val="both"/>
        <w:rPr>
          <w:rFonts w:ascii="Arial Narrow" w:hAnsi="Arial Narrow" w:cs="Arial"/>
          <w:b w:val="0"/>
          <w:sz w:val="24"/>
          <w:szCs w:val="24"/>
          <w:u w:val="none"/>
        </w:rPr>
      </w:pPr>
      <w:r w:rsidRPr="005F05B5">
        <w:rPr>
          <w:rFonts w:ascii="Arial Narrow" w:hAnsi="Arial Narrow" w:cs="Arial"/>
          <w:b w:val="0"/>
          <w:sz w:val="24"/>
          <w:szCs w:val="24"/>
          <w:u w:val="none"/>
        </w:rPr>
        <w:t>skrzyżowanie ul. Wierzbowej z ul. Piłsudskiego w stronę ul. Dębowej w Łodygowicach</w:t>
      </w:r>
    </w:p>
    <w:p w:rsidR="005533B5" w:rsidRPr="006D491B" w:rsidRDefault="005533B5" w:rsidP="00EB3499">
      <w:pPr>
        <w:pStyle w:val="Akapitzlist"/>
        <w:numPr>
          <w:ilvl w:val="1"/>
          <w:numId w:val="138"/>
        </w:numPr>
        <w:autoSpaceDE w:val="0"/>
        <w:autoSpaceDN w:val="0"/>
        <w:adjustRightInd w:val="0"/>
        <w:spacing w:line="360" w:lineRule="auto"/>
        <w:ind w:left="1134" w:hanging="283"/>
        <w:jc w:val="both"/>
        <w:rPr>
          <w:rFonts w:ascii="Arial Narrow" w:hAnsi="Arial Narrow" w:cs="Arial"/>
          <w:b w:val="0"/>
          <w:sz w:val="24"/>
          <w:szCs w:val="24"/>
          <w:u w:val="none"/>
        </w:rPr>
      </w:pPr>
      <w:r w:rsidRPr="006D491B">
        <w:rPr>
          <w:rFonts w:ascii="Arial Narrow" w:hAnsi="Arial Narrow" w:cs="Arial"/>
          <w:b w:val="0"/>
          <w:sz w:val="24"/>
          <w:szCs w:val="24"/>
          <w:u w:val="none"/>
        </w:rPr>
        <w:t>na łuku jezdni obok Urzędu Gminy w Łodygowicach</w:t>
      </w:r>
    </w:p>
    <w:p w:rsidR="005533B5" w:rsidRPr="005F05B5" w:rsidRDefault="005533B5" w:rsidP="00CF3AEB">
      <w:pPr>
        <w:pStyle w:val="Akapitzlist"/>
        <w:numPr>
          <w:ilvl w:val="1"/>
          <w:numId w:val="138"/>
        </w:numPr>
        <w:autoSpaceDE w:val="0"/>
        <w:autoSpaceDN w:val="0"/>
        <w:adjustRightInd w:val="0"/>
        <w:spacing w:line="360" w:lineRule="auto"/>
        <w:ind w:left="1134" w:hanging="283"/>
        <w:jc w:val="both"/>
        <w:rPr>
          <w:rFonts w:ascii="Arial Narrow" w:hAnsi="Arial Narrow" w:cs="Arial"/>
          <w:b w:val="0"/>
          <w:sz w:val="24"/>
          <w:szCs w:val="24"/>
          <w:u w:val="none"/>
        </w:rPr>
      </w:pPr>
      <w:r w:rsidRPr="005F05B5">
        <w:rPr>
          <w:rFonts w:ascii="Arial Narrow" w:hAnsi="Arial Narrow" w:cs="Arial"/>
          <w:b w:val="0"/>
          <w:sz w:val="24"/>
          <w:szCs w:val="24"/>
          <w:u w:val="none"/>
        </w:rPr>
        <w:t>na łuku od zbiornika p</w:t>
      </w:r>
      <w:r w:rsidR="006D491B" w:rsidRPr="005F05B5">
        <w:rPr>
          <w:rFonts w:ascii="Arial Narrow" w:hAnsi="Arial Narrow" w:cs="Arial"/>
          <w:b w:val="0"/>
          <w:sz w:val="24"/>
          <w:szCs w:val="24"/>
          <w:u w:val="none"/>
        </w:rPr>
        <w:t>rzeciwpożarowego</w:t>
      </w:r>
      <w:r w:rsidRPr="005F05B5">
        <w:rPr>
          <w:rFonts w:ascii="Arial Narrow" w:hAnsi="Arial Narrow" w:cs="Arial"/>
          <w:b w:val="0"/>
          <w:sz w:val="24"/>
          <w:szCs w:val="24"/>
          <w:u w:val="none"/>
        </w:rPr>
        <w:t xml:space="preserve"> w stronę ul. Jana Pawła w Pietrzykowicach</w:t>
      </w:r>
    </w:p>
    <w:p w:rsidR="005533B5" w:rsidRPr="006D491B" w:rsidRDefault="005533B5" w:rsidP="00EB3499">
      <w:pPr>
        <w:pStyle w:val="Akapitzlist"/>
        <w:numPr>
          <w:ilvl w:val="1"/>
          <w:numId w:val="138"/>
        </w:numPr>
        <w:autoSpaceDE w:val="0"/>
        <w:autoSpaceDN w:val="0"/>
        <w:adjustRightInd w:val="0"/>
        <w:spacing w:line="360" w:lineRule="auto"/>
        <w:ind w:left="1134" w:hanging="283"/>
        <w:jc w:val="both"/>
        <w:rPr>
          <w:rFonts w:ascii="Arial Narrow" w:hAnsi="Arial Narrow" w:cs="Arial"/>
          <w:b w:val="0"/>
          <w:sz w:val="24"/>
          <w:szCs w:val="24"/>
          <w:u w:val="none"/>
        </w:rPr>
      </w:pPr>
      <w:r w:rsidRPr="006D491B">
        <w:rPr>
          <w:rFonts w:ascii="Arial Narrow" w:hAnsi="Arial Narrow" w:cs="Arial"/>
          <w:b w:val="0"/>
          <w:sz w:val="24"/>
          <w:szCs w:val="24"/>
          <w:u w:val="none"/>
        </w:rPr>
        <w:t>od zbiornika p</w:t>
      </w:r>
      <w:r w:rsidR="006D491B">
        <w:rPr>
          <w:rFonts w:ascii="Arial Narrow" w:hAnsi="Arial Narrow" w:cs="Arial"/>
          <w:b w:val="0"/>
          <w:sz w:val="24"/>
          <w:szCs w:val="24"/>
          <w:u w:val="none"/>
        </w:rPr>
        <w:t>rzeciwpożarowego</w:t>
      </w:r>
      <w:r w:rsidRPr="006D491B">
        <w:rPr>
          <w:rFonts w:ascii="Arial Narrow" w:hAnsi="Arial Narrow" w:cs="Arial"/>
          <w:b w:val="0"/>
          <w:sz w:val="24"/>
          <w:szCs w:val="24"/>
          <w:u w:val="none"/>
        </w:rPr>
        <w:t xml:space="preserve"> w stronę ul. Krokusowej w Pietrzykowicach</w:t>
      </w:r>
    </w:p>
    <w:p w:rsidR="00A6013E" w:rsidRPr="008D052F" w:rsidRDefault="00A6013E" w:rsidP="00EB3499">
      <w:pPr>
        <w:pStyle w:val="Akapitzlist"/>
        <w:numPr>
          <w:ilvl w:val="0"/>
          <w:numId w:val="165"/>
        </w:numPr>
        <w:autoSpaceDE w:val="0"/>
        <w:autoSpaceDN w:val="0"/>
        <w:adjustRightInd w:val="0"/>
        <w:spacing w:line="360" w:lineRule="auto"/>
        <w:ind w:left="851" w:hanging="284"/>
        <w:jc w:val="both"/>
        <w:rPr>
          <w:rFonts w:ascii="Arial Narrow" w:hAnsi="Arial Narrow" w:cs="Arial"/>
          <w:b w:val="0"/>
          <w:sz w:val="24"/>
          <w:szCs w:val="24"/>
          <w:u w:val="none"/>
        </w:rPr>
      </w:pPr>
      <w:r w:rsidRPr="008D052F">
        <w:rPr>
          <w:rFonts w:ascii="Arial Narrow" w:hAnsi="Arial Narrow" w:cs="Arial"/>
          <w:b w:val="0"/>
          <w:sz w:val="24"/>
          <w:szCs w:val="24"/>
          <w:u w:val="none"/>
        </w:rPr>
        <w:t xml:space="preserve">remont poręczy przy potoku Wieśnik w Łodygowicach </w:t>
      </w:r>
      <w:r w:rsidR="00F446BC" w:rsidRPr="008D052F">
        <w:rPr>
          <w:rFonts w:ascii="Arial Narrow" w:hAnsi="Arial Narrow" w:cs="Arial"/>
          <w:b w:val="0"/>
          <w:sz w:val="24"/>
          <w:szCs w:val="24"/>
          <w:u w:val="none"/>
        </w:rPr>
        <w:t>12 200,00 zł</w:t>
      </w:r>
      <w:r w:rsidRPr="008D052F">
        <w:rPr>
          <w:rFonts w:ascii="Arial Narrow" w:hAnsi="Arial Narrow" w:cs="Arial"/>
          <w:b w:val="0"/>
          <w:sz w:val="24"/>
          <w:szCs w:val="24"/>
          <w:u w:val="none"/>
        </w:rPr>
        <w:t xml:space="preserve"> ł</w:t>
      </w:r>
    </w:p>
    <w:p w:rsidR="00A6013E" w:rsidRPr="008D052F" w:rsidRDefault="00A6013E" w:rsidP="00EB3499">
      <w:pPr>
        <w:pStyle w:val="Akapitzlist"/>
        <w:numPr>
          <w:ilvl w:val="0"/>
          <w:numId w:val="165"/>
        </w:numPr>
        <w:autoSpaceDE w:val="0"/>
        <w:autoSpaceDN w:val="0"/>
        <w:adjustRightInd w:val="0"/>
        <w:spacing w:line="360" w:lineRule="auto"/>
        <w:ind w:left="851" w:hanging="284"/>
        <w:jc w:val="both"/>
        <w:rPr>
          <w:rFonts w:ascii="Arial Narrow" w:hAnsi="Arial Narrow" w:cs="Arial"/>
          <w:b w:val="0"/>
          <w:sz w:val="24"/>
          <w:szCs w:val="24"/>
          <w:u w:val="none"/>
        </w:rPr>
      </w:pPr>
      <w:r w:rsidRPr="008D052F">
        <w:rPr>
          <w:rFonts w:ascii="Arial Narrow" w:hAnsi="Arial Narrow" w:cs="Arial"/>
          <w:b w:val="0"/>
          <w:sz w:val="24"/>
          <w:szCs w:val="24"/>
          <w:u w:val="none"/>
        </w:rPr>
        <w:t>remont nawierzchni chodników dla pieszych na terenie gminy</w:t>
      </w:r>
      <w:r w:rsidR="00F446BC" w:rsidRPr="008D052F">
        <w:rPr>
          <w:rFonts w:ascii="Arial Narrow" w:hAnsi="Arial Narrow" w:cs="Arial"/>
          <w:b w:val="0"/>
          <w:sz w:val="24"/>
          <w:szCs w:val="24"/>
          <w:u w:val="none"/>
        </w:rPr>
        <w:t xml:space="preserve"> 11 590,00 zł</w:t>
      </w:r>
    </w:p>
    <w:p w:rsidR="006D491B" w:rsidRPr="008D052F" w:rsidRDefault="006D491B" w:rsidP="00EB3499">
      <w:pPr>
        <w:pStyle w:val="Akapitzlist"/>
        <w:numPr>
          <w:ilvl w:val="0"/>
          <w:numId w:val="165"/>
        </w:numPr>
        <w:autoSpaceDE w:val="0"/>
        <w:autoSpaceDN w:val="0"/>
        <w:adjustRightInd w:val="0"/>
        <w:spacing w:line="360" w:lineRule="auto"/>
        <w:ind w:left="851" w:hanging="284"/>
        <w:jc w:val="both"/>
        <w:rPr>
          <w:rFonts w:ascii="Arial Narrow" w:hAnsi="Arial Narrow" w:cs="Arial"/>
          <w:b w:val="0"/>
          <w:sz w:val="24"/>
          <w:szCs w:val="24"/>
          <w:u w:val="none"/>
        </w:rPr>
      </w:pPr>
      <w:r w:rsidRPr="008D052F">
        <w:rPr>
          <w:rFonts w:ascii="Arial Narrow" w:hAnsi="Arial Narrow" w:cs="Arial"/>
          <w:b w:val="0"/>
          <w:sz w:val="24"/>
          <w:szCs w:val="24"/>
          <w:u w:val="none"/>
        </w:rPr>
        <w:t>pozostałe wydatki 411,87 zł</w:t>
      </w:r>
    </w:p>
    <w:p w:rsidR="005533B5" w:rsidRPr="008A0BE1" w:rsidRDefault="005533B5" w:rsidP="00744082">
      <w:pPr>
        <w:pStyle w:val="Akapitzlist"/>
        <w:numPr>
          <w:ilvl w:val="0"/>
          <w:numId w:val="9"/>
        </w:numPr>
        <w:spacing w:line="360" w:lineRule="auto"/>
        <w:ind w:left="284" w:hanging="284"/>
        <w:jc w:val="both"/>
        <w:rPr>
          <w:rFonts w:ascii="Arial Narrow" w:hAnsi="Arial Narrow"/>
          <w:b w:val="0"/>
          <w:i/>
          <w:sz w:val="24"/>
          <w:szCs w:val="24"/>
          <w:u w:val="none"/>
        </w:rPr>
      </w:pPr>
      <w:r w:rsidRPr="008A0BE1">
        <w:rPr>
          <w:rFonts w:ascii="Arial Narrow" w:hAnsi="Arial Narrow" w:cs="Arial"/>
          <w:b w:val="0"/>
          <w:i/>
          <w:sz w:val="24"/>
          <w:szCs w:val="24"/>
          <w:u w:val="none"/>
        </w:rPr>
        <w:t xml:space="preserve">Wydatki majątkowe </w:t>
      </w:r>
      <w:r w:rsidRPr="008A0BE1">
        <w:rPr>
          <w:rFonts w:ascii="Arial Narrow" w:hAnsi="Arial Narrow" w:cs="Arial"/>
          <w:b w:val="0"/>
          <w:sz w:val="24"/>
          <w:szCs w:val="24"/>
          <w:u w:val="none"/>
        </w:rPr>
        <w:t xml:space="preserve">– na plan </w:t>
      </w:r>
      <w:r w:rsidR="008A0BE1">
        <w:rPr>
          <w:rFonts w:ascii="Arial Narrow" w:hAnsi="Arial Narrow" w:cs="Arial"/>
          <w:b w:val="0"/>
          <w:sz w:val="24"/>
          <w:szCs w:val="24"/>
          <w:u w:val="none"/>
        </w:rPr>
        <w:t>611 200,00</w:t>
      </w:r>
      <w:r w:rsidRPr="008A0BE1">
        <w:rPr>
          <w:rFonts w:ascii="Arial Narrow" w:hAnsi="Arial Narrow" w:cs="Arial"/>
          <w:b w:val="0"/>
          <w:sz w:val="24"/>
          <w:szCs w:val="24"/>
          <w:u w:val="none"/>
        </w:rPr>
        <w:t xml:space="preserve"> zł wykonane zostały w wysokości </w:t>
      </w:r>
      <w:r w:rsidR="008A0BE1">
        <w:rPr>
          <w:rFonts w:ascii="Arial Narrow" w:hAnsi="Arial Narrow" w:cs="Arial"/>
          <w:b w:val="0"/>
          <w:sz w:val="24"/>
          <w:szCs w:val="24"/>
          <w:u w:val="none"/>
        </w:rPr>
        <w:t>610 196,14</w:t>
      </w:r>
      <w:r w:rsidRPr="008A0BE1">
        <w:rPr>
          <w:rFonts w:ascii="Arial Narrow" w:hAnsi="Arial Narrow" w:cs="Arial"/>
          <w:b w:val="0"/>
          <w:sz w:val="24"/>
          <w:szCs w:val="24"/>
          <w:u w:val="none"/>
        </w:rPr>
        <w:t xml:space="preserve"> zł tj. </w:t>
      </w:r>
      <w:r w:rsidR="008A0BE1">
        <w:rPr>
          <w:rFonts w:ascii="Arial Narrow" w:hAnsi="Arial Narrow" w:cs="Arial"/>
          <w:b w:val="0"/>
          <w:sz w:val="24"/>
          <w:szCs w:val="24"/>
          <w:u w:val="none"/>
        </w:rPr>
        <w:t>99,84</w:t>
      </w:r>
      <w:r w:rsidRPr="008A0BE1">
        <w:rPr>
          <w:rFonts w:ascii="Arial Narrow" w:hAnsi="Arial Narrow" w:cs="Arial"/>
          <w:b w:val="0"/>
          <w:sz w:val="24"/>
          <w:szCs w:val="24"/>
          <w:u w:val="none"/>
        </w:rPr>
        <w:t xml:space="preserve">% planu oraz </w:t>
      </w:r>
      <w:r w:rsidR="008A0BE1">
        <w:rPr>
          <w:rFonts w:ascii="Arial Narrow" w:hAnsi="Arial Narrow" w:cs="Arial"/>
          <w:b w:val="0"/>
          <w:sz w:val="24"/>
          <w:szCs w:val="24"/>
          <w:u w:val="none"/>
        </w:rPr>
        <w:t>81,18</w:t>
      </w:r>
      <w:r w:rsidRPr="008A0BE1">
        <w:rPr>
          <w:rFonts w:ascii="Arial Narrow" w:hAnsi="Arial Narrow" w:cs="Arial"/>
          <w:b w:val="0"/>
          <w:sz w:val="24"/>
          <w:szCs w:val="24"/>
          <w:u w:val="none"/>
        </w:rPr>
        <w:t>% wykonania wydatków tego rozdziału z tego:</w:t>
      </w:r>
    </w:p>
    <w:p w:rsidR="005533B5" w:rsidRPr="005F05B5" w:rsidRDefault="005533B5" w:rsidP="00CF3AEB">
      <w:pPr>
        <w:pStyle w:val="Akapitzlist"/>
        <w:numPr>
          <w:ilvl w:val="0"/>
          <w:numId w:val="169"/>
        </w:numPr>
        <w:autoSpaceDE w:val="0"/>
        <w:autoSpaceDN w:val="0"/>
        <w:adjustRightInd w:val="0"/>
        <w:spacing w:after="200" w:line="360" w:lineRule="auto"/>
        <w:ind w:left="567"/>
        <w:jc w:val="both"/>
        <w:rPr>
          <w:rFonts w:ascii="Arial Narrow" w:hAnsi="Arial Narrow" w:cs="Arial"/>
          <w:b w:val="0"/>
          <w:sz w:val="24"/>
          <w:szCs w:val="24"/>
          <w:u w:val="none"/>
        </w:rPr>
      </w:pPr>
      <w:r w:rsidRPr="005F05B5">
        <w:rPr>
          <w:rFonts w:ascii="Arial Narrow" w:hAnsi="Arial Narrow" w:cs="Arial"/>
          <w:b w:val="0"/>
          <w:sz w:val="24"/>
          <w:szCs w:val="24"/>
          <w:u w:val="none"/>
        </w:rPr>
        <w:t>Na podstawie delegacji Rady Gminy w dniu 27.10.2005</w:t>
      </w:r>
      <w:r w:rsidR="005F05B5" w:rsidRPr="005F05B5">
        <w:rPr>
          <w:rFonts w:ascii="Arial Narrow" w:hAnsi="Arial Narrow" w:cs="Arial"/>
          <w:b w:val="0"/>
          <w:sz w:val="24"/>
          <w:szCs w:val="24"/>
          <w:u w:val="none"/>
        </w:rPr>
        <w:t xml:space="preserve"> </w:t>
      </w:r>
      <w:r w:rsidRPr="005F05B5">
        <w:rPr>
          <w:rFonts w:ascii="Arial Narrow" w:hAnsi="Arial Narrow" w:cs="Arial"/>
          <w:b w:val="0"/>
          <w:sz w:val="24"/>
          <w:szCs w:val="24"/>
          <w:u w:val="none"/>
        </w:rPr>
        <w:t xml:space="preserve">r. pomiędzy Powiatem Żywieckim, </w:t>
      </w:r>
      <w:r w:rsidR="005F05B5" w:rsidRPr="005F05B5">
        <w:rPr>
          <w:rFonts w:ascii="Arial Narrow" w:hAnsi="Arial Narrow" w:cs="Arial"/>
          <w:b w:val="0"/>
          <w:sz w:val="24"/>
          <w:szCs w:val="24"/>
          <w:u w:val="none"/>
        </w:rPr>
        <w:br/>
      </w:r>
      <w:r w:rsidRPr="005F05B5">
        <w:rPr>
          <w:rFonts w:ascii="Arial Narrow" w:hAnsi="Arial Narrow" w:cs="Arial"/>
          <w:b w:val="0"/>
          <w:sz w:val="24"/>
          <w:szCs w:val="24"/>
          <w:u w:val="none"/>
        </w:rPr>
        <w:t xml:space="preserve">a Gminą Łodygowice zostało podpisane porozumienie w sprawie realizacji w latach 2006 - 2010 wspólnego przedsięwzięcia budowy chodników  przy drogach powiatowych zlokalizowanych </w:t>
      </w:r>
      <w:r w:rsidR="005F05B5" w:rsidRPr="005F05B5">
        <w:rPr>
          <w:rFonts w:ascii="Arial Narrow" w:hAnsi="Arial Narrow" w:cs="Arial"/>
          <w:b w:val="0"/>
          <w:sz w:val="24"/>
          <w:szCs w:val="24"/>
          <w:u w:val="none"/>
        </w:rPr>
        <w:br/>
      </w:r>
      <w:r w:rsidRPr="005F05B5">
        <w:rPr>
          <w:rFonts w:ascii="Arial Narrow" w:hAnsi="Arial Narrow" w:cs="Arial"/>
          <w:b w:val="0"/>
          <w:sz w:val="24"/>
          <w:szCs w:val="24"/>
          <w:u w:val="none"/>
        </w:rPr>
        <w:t xml:space="preserve">na obszarze gminy. Cel porozumienia to poprawa bezpieczeństwa mieszkańców Gminy Łodygowice oraz zapewnienie warunków funkcjonowania podmiotów gospodarczych jak również udoskonalenie ruchu turystycznego w komunikacji drogowej w aspekcie lokalnym </w:t>
      </w:r>
      <w:r w:rsidR="005F05B5">
        <w:rPr>
          <w:rFonts w:ascii="Arial Narrow" w:hAnsi="Arial Narrow" w:cs="Arial"/>
          <w:b w:val="0"/>
          <w:sz w:val="24"/>
          <w:szCs w:val="24"/>
          <w:u w:val="none"/>
        </w:rPr>
        <w:br/>
      </w:r>
      <w:r w:rsidRPr="005F05B5">
        <w:rPr>
          <w:rFonts w:ascii="Arial Narrow" w:hAnsi="Arial Narrow" w:cs="Arial"/>
          <w:b w:val="0"/>
          <w:sz w:val="24"/>
          <w:szCs w:val="24"/>
          <w:u w:val="none"/>
        </w:rPr>
        <w:t xml:space="preserve">i transgranicznym. Tak jak w roku ubiegłym gmina kontynuuje realizację tego porozumienia: </w:t>
      </w:r>
    </w:p>
    <w:p w:rsidR="005533B5" w:rsidRPr="005F05B5" w:rsidRDefault="005533B5" w:rsidP="00CC4205">
      <w:pPr>
        <w:pStyle w:val="Akapitzlist"/>
        <w:numPr>
          <w:ilvl w:val="0"/>
          <w:numId w:val="166"/>
        </w:numPr>
        <w:autoSpaceDE w:val="0"/>
        <w:autoSpaceDN w:val="0"/>
        <w:adjustRightInd w:val="0"/>
        <w:spacing w:after="200" w:line="360" w:lineRule="auto"/>
        <w:ind w:left="851" w:hanging="284"/>
        <w:jc w:val="both"/>
        <w:rPr>
          <w:rFonts w:ascii="Arial Narrow" w:hAnsi="Arial Narrow" w:cs="Arial"/>
          <w:b w:val="0"/>
          <w:sz w:val="24"/>
          <w:szCs w:val="24"/>
          <w:u w:val="none"/>
        </w:rPr>
      </w:pPr>
      <w:r w:rsidRPr="005F05B5">
        <w:rPr>
          <w:rFonts w:ascii="Arial Narrow" w:hAnsi="Arial Narrow" w:cs="Arial"/>
          <w:b w:val="0"/>
          <w:sz w:val="24"/>
          <w:szCs w:val="24"/>
          <w:u w:val="none"/>
        </w:rPr>
        <w:t xml:space="preserve">po przeprowadzeniu przetargu nieograniczonego wyłoniony został wykonawca zadania została podpisana umowa na budowę chodnika wraz z przebudową istniejących zjazdów indywidualnych przy drodze powiatowej nr S-1455 w Pietrzykowicach – Lipowa Ostre </w:t>
      </w:r>
      <w:r w:rsidR="005F05B5" w:rsidRPr="005F05B5">
        <w:rPr>
          <w:rFonts w:ascii="Arial Narrow" w:hAnsi="Arial Narrow" w:cs="Arial"/>
          <w:b w:val="0"/>
          <w:sz w:val="24"/>
          <w:szCs w:val="24"/>
          <w:u w:val="none"/>
        </w:rPr>
        <w:br/>
      </w:r>
      <w:r w:rsidRPr="005F05B5">
        <w:rPr>
          <w:rFonts w:ascii="Arial Narrow" w:hAnsi="Arial Narrow" w:cs="Arial"/>
          <w:b w:val="0"/>
          <w:sz w:val="24"/>
          <w:szCs w:val="24"/>
          <w:u w:val="none"/>
        </w:rPr>
        <w:t xml:space="preserve">w Pietrzykowicach. Wykonawcą tego zadania była firma Usługi Budowlane i Transportowe Jerzy Żukowski. W ramach budowy wykonana została kanalizacja deszczowa, krawężniki, obrzeża, wykonano podbudowę i ułożono kostkę (szary chodnik, czerwone wjazdy) </w:t>
      </w:r>
      <w:r w:rsidR="005F05B5" w:rsidRPr="005F05B5">
        <w:rPr>
          <w:rFonts w:ascii="Arial Narrow" w:hAnsi="Arial Narrow" w:cs="Arial"/>
          <w:b w:val="0"/>
          <w:sz w:val="24"/>
          <w:szCs w:val="24"/>
          <w:u w:val="none"/>
        </w:rPr>
        <w:br/>
      </w:r>
      <w:r w:rsidRPr="005F05B5">
        <w:rPr>
          <w:rFonts w:ascii="Arial Narrow" w:hAnsi="Arial Narrow" w:cs="Arial"/>
          <w:b w:val="0"/>
          <w:sz w:val="24"/>
          <w:szCs w:val="24"/>
          <w:u w:val="none"/>
        </w:rPr>
        <w:t xml:space="preserve">na długości 657 mb. Koszt całego przedsięwzięcia to kwota w wysokości – </w:t>
      </w:r>
      <w:r w:rsidR="00A7309D" w:rsidRPr="005F05B5">
        <w:rPr>
          <w:rFonts w:ascii="Arial Narrow" w:hAnsi="Arial Narrow" w:cs="Arial"/>
          <w:b w:val="0"/>
          <w:sz w:val="24"/>
          <w:szCs w:val="24"/>
          <w:u w:val="none"/>
        </w:rPr>
        <w:t>469 305,78</w:t>
      </w:r>
      <w:r w:rsidRPr="005F05B5">
        <w:rPr>
          <w:rFonts w:ascii="Arial Narrow" w:hAnsi="Arial Narrow" w:cs="Arial"/>
          <w:b w:val="0"/>
          <w:sz w:val="24"/>
          <w:szCs w:val="24"/>
          <w:u w:val="none"/>
        </w:rPr>
        <w:t xml:space="preserve"> zł </w:t>
      </w:r>
      <w:r w:rsidR="005F05B5">
        <w:rPr>
          <w:rFonts w:ascii="Arial Narrow" w:hAnsi="Arial Narrow" w:cs="Arial"/>
          <w:b w:val="0"/>
          <w:sz w:val="24"/>
          <w:szCs w:val="24"/>
          <w:u w:val="none"/>
        </w:rPr>
        <w:br/>
      </w:r>
      <w:r w:rsidRPr="005F05B5">
        <w:rPr>
          <w:rFonts w:ascii="Arial Narrow" w:hAnsi="Arial Narrow" w:cs="Arial"/>
          <w:b w:val="0"/>
          <w:sz w:val="24"/>
          <w:szCs w:val="24"/>
          <w:u w:val="none"/>
        </w:rPr>
        <w:t>w tym:</w:t>
      </w:r>
    </w:p>
    <w:p w:rsidR="00CF3AEB" w:rsidRDefault="005533B5" w:rsidP="00EB3499">
      <w:pPr>
        <w:pStyle w:val="Akapitzlist"/>
        <w:numPr>
          <w:ilvl w:val="1"/>
          <w:numId w:val="156"/>
        </w:numPr>
        <w:autoSpaceDE w:val="0"/>
        <w:autoSpaceDN w:val="0"/>
        <w:adjustRightInd w:val="0"/>
        <w:spacing w:after="200" w:line="360" w:lineRule="auto"/>
        <w:ind w:left="1134" w:hanging="283"/>
        <w:jc w:val="both"/>
        <w:rPr>
          <w:rFonts w:ascii="Arial Narrow" w:hAnsi="Arial Narrow" w:cs="Arial"/>
          <w:b w:val="0"/>
          <w:sz w:val="24"/>
          <w:szCs w:val="24"/>
          <w:u w:val="none"/>
        </w:rPr>
      </w:pPr>
      <w:r w:rsidRPr="00A7309D">
        <w:rPr>
          <w:rFonts w:ascii="Arial Narrow" w:hAnsi="Arial Narrow" w:cs="Arial"/>
          <w:b w:val="0"/>
          <w:sz w:val="24"/>
          <w:szCs w:val="24"/>
          <w:u w:val="none"/>
        </w:rPr>
        <w:t xml:space="preserve">budowa chodników przez firmę Usługi Budowlane i Transportowe </w:t>
      </w:r>
    </w:p>
    <w:p w:rsidR="005533B5" w:rsidRPr="00A7309D" w:rsidRDefault="005533B5" w:rsidP="00CF3AEB">
      <w:pPr>
        <w:pStyle w:val="Akapitzlist"/>
        <w:autoSpaceDE w:val="0"/>
        <w:autoSpaceDN w:val="0"/>
        <w:adjustRightInd w:val="0"/>
        <w:spacing w:after="200" w:line="360" w:lineRule="auto"/>
        <w:ind w:left="1134"/>
        <w:jc w:val="both"/>
        <w:rPr>
          <w:rFonts w:ascii="Arial Narrow" w:hAnsi="Arial Narrow" w:cs="Arial"/>
          <w:b w:val="0"/>
          <w:sz w:val="24"/>
          <w:szCs w:val="24"/>
          <w:u w:val="none"/>
        </w:rPr>
      </w:pPr>
      <w:r w:rsidRPr="00A7309D">
        <w:rPr>
          <w:rFonts w:ascii="Arial Narrow" w:hAnsi="Arial Narrow" w:cs="Arial"/>
          <w:b w:val="0"/>
          <w:sz w:val="24"/>
          <w:szCs w:val="24"/>
          <w:u w:val="none"/>
        </w:rPr>
        <w:t xml:space="preserve">Jerzy Żukowski – </w:t>
      </w:r>
      <w:r w:rsidR="00A7309D" w:rsidRPr="00A7309D">
        <w:rPr>
          <w:rFonts w:ascii="Arial Narrow" w:hAnsi="Arial Narrow" w:cs="Arial"/>
          <w:b w:val="0"/>
          <w:sz w:val="24"/>
          <w:szCs w:val="24"/>
          <w:u w:val="none"/>
        </w:rPr>
        <w:t>461 619,</w:t>
      </w:r>
      <w:r w:rsidR="00804248">
        <w:rPr>
          <w:rFonts w:ascii="Arial Narrow" w:hAnsi="Arial Narrow" w:cs="Arial"/>
          <w:b w:val="0"/>
          <w:sz w:val="24"/>
          <w:szCs w:val="24"/>
          <w:u w:val="none"/>
        </w:rPr>
        <w:t>7</w:t>
      </w:r>
      <w:r w:rsidR="00A7309D" w:rsidRPr="00A7309D">
        <w:rPr>
          <w:rFonts w:ascii="Arial Narrow" w:hAnsi="Arial Narrow" w:cs="Arial"/>
          <w:b w:val="0"/>
          <w:sz w:val="24"/>
          <w:szCs w:val="24"/>
          <w:u w:val="none"/>
        </w:rPr>
        <w:t>8</w:t>
      </w:r>
      <w:r w:rsidRPr="00A7309D">
        <w:rPr>
          <w:rFonts w:ascii="Arial Narrow" w:hAnsi="Arial Narrow" w:cs="Arial"/>
          <w:b w:val="0"/>
          <w:sz w:val="24"/>
          <w:szCs w:val="24"/>
          <w:u w:val="none"/>
        </w:rPr>
        <w:t xml:space="preserve"> zł</w:t>
      </w:r>
    </w:p>
    <w:p w:rsidR="00CF3AEB" w:rsidRDefault="005533B5" w:rsidP="00EB3499">
      <w:pPr>
        <w:pStyle w:val="Akapitzlist"/>
        <w:numPr>
          <w:ilvl w:val="1"/>
          <w:numId w:val="156"/>
        </w:numPr>
        <w:autoSpaceDE w:val="0"/>
        <w:autoSpaceDN w:val="0"/>
        <w:adjustRightInd w:val="0"/>
        <w:spacing w:after="200" w:line="360" w:lineRule="auto"/>
        <w:ind w:left="1134" w:hanging="283"/>
        <w:jc w:val="both"/>
        <w:rPr>
          <w:rFonts w:ascii="Arial Narrow" w:hAnsi="Arial Narrow" w:cs="Arial"/>
          <w:b w:val="0"/>
          <w:sz w:val="24"/>
          <w:szCs w:val="24"/>
          <w:u w:val="none"/>
        </w:rPr>
      </w:pPr>
      <w:r w:rsidRPr="00A7309D">
        <w:rPr>
          <w:rFonts w:ascii="Arial Narrow" w:hAnsi="Arial Narrow" w:cs="Arial"/>
          <w:b w:val="0"/>
          <w:sz w:val="24"/>
          <w:szCs w:val="24"/>
          <w:u w:val="none"/>
        </w:rPr>
        <w:t xml:space="preserve">pełnienie funkcji inspektora nadzoru przez Pracownię Projektową </w:t>
      </w:r>
    </w:p>
    <w:p w:rsidR="005533B5" w:rsidRPr="00A7309D" w:rsidRDefault="005533B5" w:rsidP="00CF3AEB">
      <w:pPr>
        <w:pStyle w:val="Akapitzlist"/>
        <w:autoSpaceDE w:val="0"/>
        <w:autoSpaceDN w:val="0"/>
        <w:adjustRightInd w:val="0"/>
        <w:spacing w:after="200" w:line="360" w:lineRule="auto"/>
        <w:ind w:left="1134"/>
        <w:jc w:val="both"/>
        <w:rPr>
          <w:rFonts w:ascii="Arial Narrow" w:hAnsi="Arial Narrow" w:cs="Arial"/>
          <w:b w:val="0"/>
          <w:sz w:val="24"/>
          <w:szCs w:val="24"/>
          <w:u w:val="none"/>
        </w:rPr>
      </w:pPr>
      <w:r w:rsidRPr="00A7309D">
        <w:rPr>
          <w:rFonts w:ascii="Arial Narrow" w:hAnsi="Arial Narrow" w:cs="Arial"/>
          <w:b w:val="0"/>
          <w:sz w:val="24"/>
          <w:szCs w:val="24"/>
          <w:u w:val="none"/>
        </w:rPr>
        <w:t>mgr inż. Jerzy Koziołek – 7 686,00 zł</w:t>
      </w:r>
    </w:p>
    <w:p w:rsidR="001E051F" w:rsidRPr="005F05B5" w:rsidRDefault="001E051F" w:rsidP="00CF3AEB">
      <w:pPr>
        <w:pStyle w:val="Akapitzlist"/>
        <w:numPr>
          <w:ilvl w:val="0"/>
          <w:numId w:val="169"/>
        </w:numPr>
        <w:autoSpaceDE w:val="0"/>
        <w:autoSpaceDN w:val="0"/>
        <w:adjustRightInd w:val="0"/>
        <w:spacing w:after="200" w:line="360" w:lineRule="auto"/>
        <w:jc w:val="both"/>
        <w:rPr>
          <w:rFonts w:ascii="Arial Narrow" w:hAnsi="Arial Narrow" w:cs="Arial"/>
          <w:b w:val="0"/>
          <w:sz w:val="24"/>
          <w:szCs w:val="24"/>
          <w:u w:val="none"/>
        </w:rPr>
      </w:pPr>
      <w:r w:rsidRPr="005F05B5">
        <w:rPr>
          <w:rFonts w:ascii="Arial Narrow" w:hAnsi="Arial Narrow" w:cs="Arial"/>
          <w:b w:val="0"/>
          <w:sz w:val="24"/>
          <w:szCs w:val="24"/>
          <w:u w:val="none"/>
        </w:rPr>
        <w:t xml:space="preserve">Wykonana została </w:t>
      </w:r>
      <w:r w:rsidR="005533B5" w:rsidRPr="005F05B5">
        <w:rPr>
          <w:rFonts w:ascii="Arial Narrow" w:hAnsi="Arial Narrow" w:cs="Arial"/>
          <w:b w:val="0"/>
          <w:sz w:val="24"/>
          <w:szCs w:val="24"/>
          <w:u w:val="none"/>
        </w:rPr>
        <w:t>”Budowa chodników w Łodygowicach</w:t>
      </w:r>
      <w:r w:rsidR="00B10896" w:rsidRPr="005F05B5">
        <w:rPr>
          <w:rFonts w:ascii="Arial Narrow" w:hAnsi="Arial Narrow" w:cs="Arial"/>
          <w:b w:val="0"/>
          <w:sz w:val="24"/>
          <w:szCs w:val="24"/>
          <w:u w:val="none"/>
        </w:rPr>
        <w:t xml:space="preserve"> w </w:t>
      </w:r>
      <w:r w:rsidR="005533B5" w:rsidRPr="005F05B5">
        <w:rPr>
          <w:rFonts w:ascii="Arial Narrow" w:hAnsi="Arial Narrow" w:cs="Arial"/>
          <w:b w:val="0"/>
          <w:sz w:val="24"/>
          <w:szCs w:val="24"/>
          <w:u w:val="none"/>
        </w:rPr>
        <w:t>Zarzeczu i Biernej</w:t>
      </w:r>
      <w:r w:rsidR="00B10896" w:rsidRPr="005F05B5">
        <w:rPr>
          <w:rFonts w:ascii="Arial Narrow" w:hAnsi="Arial Narrow" w:cs="Arial"/>
          <w:b w:val="0"/>
          <w:sz w:val="24"/>
          <w:szCs w:val="24"/>
          <w:u w:val="none"/>
        </w:rPr>
        <w:t xml:space="preserve"> w ciągu drogi powiatowej nr S 1464”</w:t>
      </w:r>
      <w:r w:rsidR="005533B5" w:rsidRPr="005F05B5">
        <w:rPr>
          <w:rFonts w:ascii="Arial Narrow" w:hAnsi="Arial Narrow" w:cs="Arial"/>
          <w:b w:val="0"/>
          <w:sz w:val="24"/>
          <w:szCs w:val="24"/>
          <w:u w:val="none"/>
        </w:rPr>
        <w:t xml:space="preserve"> </w:t>
      </w:r>
      <w:r w:rsidRPr="005F05B5">
        <w:rPr>
          <w:rFonts w:ascii="Arial Narrow" w:hAnsi="Arial Narrow" w:cs="Arial"/>
          <w:b w:val="0"/>
          <w:sz w:val="24"/>
          <w:szCs w:val="24"/>
          <w:u w:val="none"/>
        </w:rPr>
        <w:t xml:space="preserve">przez </w:t>
      </w:r>
      <w:r w:rsidR="00B10896" w:rsidRPr="005F05B5">
        <w:rPr>
          <w:rFonts w:ascii="Arial Narrow" w:hAnsi="Arial Narrow" w:cs="Arial"/>
          <w:b w:val="0"/>
          <w:sz w:val="24"/>
          <w:szCs w:val="24"/>
          <w:u w:val="none"/>
        </w:rPr>
        <w:t xml:space="preserve"> firm</w:t>
      </w:r>
      <w:r w:rsidRPr="005F05B5">
        <w:rPr>
          <w:rFonts w:ascii="Arial Narrow" w:hAnsi="Arial Narrow" w:cs="Arial"/>
          <w:b w:val="0"/>
          <w:sz w:val="24"/>
          <w:szCs w:val="24"/>
          <w:u w:val="none"/>
        </w:rPr>
        <w:t xml:space="preserve">ę </w:t>
      </w:r>
      <w:r w:rsidR="00B10896" w:rsidRPr="005F05B5">
        <w:rPr>
          <w:rFonts w:ascii="Arial Narrow" w:hAnsi="Arial Narrow" w:cs="Arial"/>
          <w:b w:val="0"/>
          <w:sz w:val="24"/>
          <w:szCs w:val="24"/>
          <w:u w:val="none"/>
        </w:rPr>
        <w:t>„MATBUD” Żywiec</w:t>
      </w:r>
      <w:r w:rsidRPr="005F05B5">
        <w:rPr>
          <w:rFonts w:ascii="Arial Narrow" w:hAnsi="Arial Narrow" w:cs="Arial"/>
          <w:b w:val="0"/>
          <w:sz w:val="24"/>
          <w:szCs w:val="24"/>
          <w:u w:val="none"/>
        </w:rPr>
        <w:t xml:space="preserve"> w wysokości 61 188,36 zł</w:t>
      </w:r>
    </w:p>
    <w:p w:rsidR="001E051F" w:rsidRPr="005F05B5" w:rsidRDefault="005533B5" w:rsidP="005C6BAE">
      <w:pPr>
        <w:pStyle w:val="Akapitzlist"/>
        <w:numPr>
          <w:ilvl w:val="0"/>
          <w:numId w:val="169"/>
        </w:numPr>
        <w:autoSpaceDE w:val="0"/>
        <w:autoSpaceDN w:val="0"/>
        <w:adjustRightInd w:val="0"/>
        <w:spacing w:after="200" w:line="360" w:lineRule="auto"/>
        <w:ind w:left="567" w:hanging="283"/>
        <w:jc w:val="both"/>
        <w:rPr>
          <w:rFonts w:ascii="Arial Narrow" w:hAnsi="Arial Narrow" w:cs="Arial"/>
          <w:b w:val="0"/>
          <w:sz w:val="24"/>
          <w:szCs w:val="24"/>
          <w:u w:val="none"/>
        </w:rPr>
      </w:pPr>
      <w:r w:rsidRPr="005F05B5">
        <w:rPr>
          <w:rFonts w:ascii="Arial Narrow" w:hAnsi="Arial Narrow" w:cs="Arial"/>
          <w:b w:val="0"/>
          <w:sz w:val="24"/>
          <w:szCs w:val="24"/>
          <w:u w:val="none"/>
        </w:rPr>
        <w:lastRenderedPageBreak/>
        <w:t>Wykonan</w:t>
      </w:r>
      <w:r w:rsidR="005778E6" w:rsidRPr="005F05B5">
        <w:rPr>
          <w:rFonts w:ascii="Arial Narrow" w:hAnsi="Arial Narrow" w:cs="Arial"/>
          <w:b w:val="0"/>
          <w:sz w:val="24"/>
          <w:szCs w:val="24"/>
          <w:u w:val="none"/>
        </w:rPr>
        <w:t xml:space="preserve">a została </w:t>
      </w:r>
      <w:r w:rsidRPr="005F05B5">
        <w:rPr>
          <w:rFonts w:ascii="Arial Narrow" w:hAnsi="Arial Narrow" w:cs="Arial"/>
          <w:b w:val="0"/>
          <w:sz w:val="24"/>
          <w:szCs w:val="24"/>
          <w:u w:val="none"/>
        </w:rPr>
        <w:t>dokumentacj</w:t>
      </w:r>
      <w:r w:rsidR="005778E6" w:rsidRPr="005F05B5">
        <w:rPr>
          <w:rFonts w:ascii="Arial Narrow" w:hAnsi="Arial Narrow" w:cs="Arial"/>
          <w:b w:val="0"/>
          <w:sz w:val="24"/>
          <w:szCs w:val="24"/>
          <w:u w:val="none"/>
        </w:rPr>
        <w:t>a</w:t>
      </w:r>
      <w:r w:rsidRPr="005F05B5">
        <w:rPr>
          <w:rFonts w:ascii="Arial Narrow" w:hAnsi="Arial Narrow" w:cs="Arial"/>
          <w:b w:val="0"/>
          <w:sz w:val="24"/>
          <w:szCs w:val="24"/>
          <w:u w:val="none"/>
        </w:rPr>
        <w:t xml:space="preserve"> na budowę chodników w Łodygowicach w Zarzeczu</w:t>
      </w:r>
      <w:r w:rsidR="001E051F" w:rsidRPr="005F05B5">
        <w:rPr>
          <w:rFonts w:ascii="Arial Narrow" w:hAnsi="Arial Narrow" w:cs="Arial"/>
          <w:b w:val="0"/>
          <w:sz w:val="24"/>
          <w:szCs w:val="24"/>
          <w:u w:val="none"/>
        </w:rPr>
        <w:t>,</w:t>
      </w:r>
      <w:r w:rsidRPr="005F05B5">
        <w:rPr>
          <w:rFonts w:ascii="Arial Narrow" w:hAnsi="Arial Narrow" w:cs="Arial"/>
          <w:b w:val="0"/>
          <w:sz w:val="24"/>
          <w:szCs w:val="24"/>
          <w:u w:val="none"/>
        </w:rPr>
        <w:t xml:space="preserve"> Biernej</w:t>
      </w:r>
      <w:r w:rsidR="005F05B5">
        <w:rPr>
          <w:rFonts w:ascii="Arial Narrow" w:hAnsi="Arial Narrow" w:cs="Arial"/>
          <w:b w:val="0"/>
          <w:sz w:val="24"/>
          <w:szCs w:val="24"/>
          <w:u w:val="none"/>
        </w:rPr>
        <w:t xml:space="preserve"> </w:t>
      </w:r>
      <w:r w:rsidR="005F05B5">
        <w:rPr>
          <w:rFonts w:ascii="Arial Narrow" w:hAnsi="Arial Narrow" w:cs="Arial"/>
          <w:b w:val="0"/>
          <w:sz w:val="24"/>
          <w:szCs w:val="24"/>
          <w:u w:val="none"/>
        </w:rPr>
        <w:br/>
      </w:r>
      <w:r w:rsidR="001E051F" w:rsidRPr="005F05B5">
        <w:rPr>
          <w:rFonts w:ascii="Arial Narrow" w:hAnsi="Arial Narrow" w:cs="Arial"/>
          <w:b w:val="0"/>
          <w:sz w:val="24"/>
          <w:szCs w:val="24"/>
          <w:u w:val="none"/>
        </w:rPr>
        <w:t xml:space="preserve">i Pietrzykowicach </w:t>
      </w:r>
      <w:r w:rsidRPr="005F05B5">
        <w:rPr>
          <w:rFonts w:ascii="Arial Narrow" w:hAnsi="Arial Narrow" w:cs="Arial"/>
          <w:b w:val="0"/>
          <w:sz w:val="24"/>
          <w:szCs w:val="24"/>
          <w:u w:val="none"/>
        </w:rPr>
        <w:t xml:space="preserve">” </w:t>
      </w:r>
      <w:r w:rsidR="005778E6" w:rsidRPr="005F05B5">
        <w:rPr>
          <w:rFonts w:ascii="Arial Narrow" w:hAnsi="Arial Narrow" w:cs="Arial"/>
          <w:b w:val="0"/>
          <w:sz w:val="24"/>
          <w:szCs w:val="24"/>
          <w:u w:val="none"/>
        </w:rPr>
        <w:t>Koszt dokumentacji to kwota w wysokości 72 870,00 zł z czego:</w:t>
      </w:r>
    </w:p>
    <w:p w:rsidR="00954907" w:rsidRPr="005C6BAE" w:rsidRDefault="005533B5" w:rsidP="00FE073F">
      <w:pPr>
        <w:pStyle w:val="Akapitzlist"/>
        <w:numPr>
          <w:ilvl w:val="0"/>
          <w:numId w:val="167"/>
        </w:numPr>
        <w:autoSpaceDE w:val="0"/>
        <w:autoSpaceDN w:val="0"/>
        <w:adjustRightInd w:val="0"/>
        <w:spacing w:after="200" w:line="360" w:lineRule="auto"/>
        <w:ind w:left="1134" w:hanging="283"/>
        <w:jc w:val="both"/>
        <w:rPr>
          <w:rFonts w:ascii="Arial Narrow" w:hAnsi="Arial Narrow" w:cs="Arial"/>
          <w:b w:val="0"/>
          <w:sz w:val="24"/>
          <w:szCs w:val="24"/>
          <w:u w:val="none"/>
        </w:rPr>
      </w:pPr>
      <w:r w:rsidRPr="005C6BAE">
        <w:rPr>
          <w:rFonts w:ascii="Arial Narrow" w:hAnsi="Arial Narrow" w:cs="Arial"/>
          <w:b w:val="0"/>
          <w:sz w:val="24"/>
          <w:szCs w:val="24"/>
          <w:u w:val="none"/>
        </w:rPr>
        <w:t>wykonanie mapy do celów projektowych budowy chodnika w Łodygowicach skrzyżowanie z ul. Sobieskiego, ul. Kopernika w Biernej oraz ul. Beskidzkiej w Zarzeczu na kwotę 14 030,00 zł.</w:t>
      </w:r>
    </w:p>
    <w:p w:rsidR="005533B5" w:rsidRPr="00804248" w:rsidRDefault="002E745D" w:rsidP="00EB3499">
      <w:pPr>
        <w:pStyle w:val="Akapitzlist"/>
        <w:numPr>
          <w:ilvl w:val="0"/>
          <w:numId w:val="167"/>
        </w:numPr>
        <w:autoSpaceDE w:val="0"/>
        <w:autoSpaceDN w:val="0"/>
        <w:adjustRightInd w:val="0"/>
        <w:spacing w:after="200" w:line="360" w:lineRule="auto"/>
        <w:ind w:left="1134" w:hanging="283"/>
        <w:jc w:val="both"/>
        <w:rPr>
          <w:rFonts w:ascii="Arial Narrow" w:hAnsi="Arial Narrow" w:cs="Arial"/>
          <w:b w:val="0"/>
          <w:sz w:val="24"/>
          <w:szCs w:val="24"/>
          <w:u w:val="none"/>
        </w:rPr>
      </w:pPr>
      <w:r w:rsidRPr="00804248">
        <w:rPr>
          <w:rFonts w:ascii="Arial Narrow" w:hAnsi="Arial Narrow" w:cs="Arial"/>
          <w:b w:val="0"/>
          <w:sz w:val="24"/>
          <w:szCs w:val="24"/>
          <w:u w:val="none"/>
        </w:rPr>
        <w:t>aktualizacja kosztorysów 3 840,00</w:t>
      </w:r>
    </w:p>
    <w:p w:rsidR="005533B5" w:rsidRPr="005F05B5" w:rsidRDefault="002E745D" w:rsidP="00D034DF">
      <w:pPr>
        <w:pStyle w:val="Akapitzlist"/>
        <w:numPr>
          <w:ilvl w:val="0"/>
          <w:numId w:val="167"/>
        </w:numPr>
        <w:autoSpaceDE w:val="0"/>
        <w:autoSpaceDN w:val="0"/>
        <w:adjustRightInd w:val="0"/>
        <w:spacing w:after="200" w:line="360" w:lineRule="auto"/>
        <w:ind w:left="1134" w:hanging="283"/>
        <w:jc w:val="both"/>
        <w:rPr>
          <w:rFonts w:ascii="Arial Narrow" w:hAnsi="Arial Narrow" w:cs="Arial"/>
          <w:b w:val="0"/>
          <w:sz w:val="24"/>
          <w:szCs w:val="24"/>
          <w:u w:val="none"/>
        </w:rPr>
      </w:pPr>
      <w:r w:rsidRPr="005F05B5">
        <w:rPr>
          <w:rFonts w:ascii="Arial Narrow" w:hAnsi="Arial Narrow" w:cs="Arial"/>
          <w:b w:val="0"/>
          <w:sz w:val="24"/>
          <w:szCs w:val="24"/>
          <w:u w:val="none"/>
        </w:rPr>
        <w:t xml:space="preserve">opracowana została </w:t>
      </w:r>
      <w:r w:rsidR="005533B5" w:rsidRPr="005F05B5">
        <w:rPr>
          <w:rFonts w:ascii="Arial Narrow" w:hAnsi="Arial Narrow" w:cs="Arial"/>
          <w:b w:val="0"/>
          <w:sz w:val="24"/>
          <w:szCs w:val="24"/>
          <w:u w:val="none"/>
        </w:rPr>
        <w:t>dokumentacj</w:t>
      </w:r>
      <w:r w:rsidRPr="005F05B5">
        <w:rPr>
          <w:rFonts w:ascii="Arial Narrow" w:hAnsi="Arial Narrow" w:cs="Arial"/>
          <w:b w:val="0"/>
          <w:sz w:val="24"/>
          <w:szCs w:val="24"/>
          <w:u w:val="none"/>
        </w:rPr>
        <w:t>a</w:t>
      </w:r>
      <w:r w:rsidR="005533B5" w:rsidRPr="005F05B5">
        <w:rPr>
          <w:rFonts w:ascii="Arial Narrow" w:hAnsi="Arial Narrow" w:cs="Arial"/>
          <w:b w:val="0"/>
          <w:sz w:val="24"/>
          <w:szCs w:val="24"/>
          <w:u w:val="none"/>
        </w:rPr>
        <w:t xml:space="preserve"> projektow</w:t>
      </w:r>
      <w:r w:rsidRPr="005F05B5">
        <w:rPr>
          <w:rFonts w:ascii="Arial Narrow" w:hAnsi="Arial Narrow" w:cs="Arial"/>
          <w:b w:val="0"/>
          <w:sz w:val="24"/>
          <w:szCs w:val="24"/>
          <w:u w:val="none"/>
        </w:rPr>
        <w:t>a</w:t>
      </w:r>
      <w:r w:rsidR="005533B5" w:rsidRPr="005F05B5">
        <w:rPr>
          <w:rFonts w:ascii="Arial Narrow" w:hAnsi="Arial Narrow" w:cs="Arial"/>
          <w:b w:val="0"/>
          <w:sz w:val="24"/>
          <w:szCs w:val="24"/>
          <w:u w:val="none"/>
        </w:rPr>
        <w:t xml:space="preserve"> na budowę chodnika przy ul. Kasztanowej na kwotę 55 000,00 zł.</w:t>
      </w:r>
    </w:p>
    <w:p w:rsidR="002E745D" w:rsidRPr="005F05B5" w:rsidRDefault="002E745D" w:rsidP="00CF3AEB">
      <w:pPr>
        <w:pStyle w:val="Akapitzlist"/>
        <w:numPr>
          <w:ilvl w:val="0"/>
          <w:numId w:val="169"/>
        </w:numPr>
        <w:autoSpaceDE w:val="0"/>
        <w:autoSpaceDN w:val="0"/>
        <w:adjustRightInd w:val="0"/>
        <w:spacing w:after="200" w:line="360" w:lineRule="auto"/>
        <w:ind w:left="567" w:hanging="283"/>
        <w:jc w:val="both"/>
        <w:rPr>
          <w:rFonts w:ascii="Arial Narrow" w:hAnsi="Arial Narrow" w:cs="Arial"/>
          <w:b w:val="0"/>
          <w:sz w:val="24"/>
          <w:szCs w:val="24"/>
          <w:u w:val="none"/>
        </w:rPr>
      </w:pPr>
      <w:r w:rsidRPr="005F05B5">
        <w:rPr>
          <w:rFonts w:ascii="Arial Narrow" w:hAnsi="Arial Narrow" w:cs="Arial"/>
          <w:b w:val="0"/>
          <w:sz w:val="24"/>
          <w:szCs w:val="24"/>
          <w:u w:val="none"/>
        </w:rPr>
        <w:t xml:space="preserve">opracowanie </w:t>
      </w:r>
      <w:r w:rsidR="00804248" w:rsidRPr="005F05B5">
        <w:rPr>
          <w:rFonts w:ascii="Arial Narrow" w:hAnsi="Arial Narrow" w:cs="Arial"/>
          <w:b w:val="0"/>
          <w:sz w:val="24"/>
          <w:szCs w:val="24"/>
          <w:u w:val="none"/>
        </w:rPr>
        <w:t>mapy do celów projektowych na budowę chodnika p</w:t>
      </w:r>
      <w:r w:rsidR="001E04DC" w:rsidRPr="005F05B5">
        <w:rPr>
          <w:rFonts w:ascii="Arial Narrow" w:hAnsi="Arial Narrow" w:cs="Arial"/>
          <w:b w:val="0"/>
          <w:sz w:val="24"/>
          <w:szCs w:val="24"/>
          <w:u w:val="none"/>
        </w:rPr>
        <w:t>rzy</w:t>
      </w:r>
      <w:r w:rsidR="00804248" w:rsidRPr="005F05B5">
        <w:rPr>
          <w:rFonts w:ascii="Arial Narrow" w:hAnsi="Arial Narrow" w:cs="Arial"/>
          <w:b w:val="0"/>
          <w:sz w:val="24"/>
          <w:szCs w:val="24"/>
          <w:u w:val="none"/>
        </w:rPr>
        <w:t xml:space="preserve"> ul. Piłsudskiego </w:t>
      </w:r>
      <w:r w:rsidR="005F05B5">
        <w:rPr>
          <w:rFonts w:ascii="Arial Narrow" w:hAnsi="Arial Narrow" w:cs="Arial"/>
          <w:b w:val="0"/>
          <w:sz w:val="24"/>
          <w:szCs w:val="24"/>
          <w:u w:val="none"/>
        </w:rPr>
        <w:br/>
      </w:r>
      <w:r w:rsidR="00804248" w:rsidRPr="005F05B5">
        <w:rPr>
          <w:rFonts w:ascii="Arial Narrow" w:hAnsi="Arial Narrow" w:cs="Arial"/>
          <w:b w:val="0"/>
          <w:sz w:val="24"/>
          <w:szCs w:val="24"/>
          <w:u w:val="none"/>
        </w:rPr>
        <w:t>w Łodygowicach 3 050,00 zł</w:t>
      </w:r>
    </w:p>
    <w:p w:rsidR="00804248" w:rsidRPr="00804248" w:rsidRDefault="00804248" w:rsidP="00EB3499">
      <w:pPr>
        <w:pStyle w:val="Akapitzlist"/>
        <w:numPr>
          <w:ilvl w:val="0"/>
          <w:numId w:val="169"/>
        </w:numPr>
        <w:autoSpaceDE w:val="0"/>
        <w:autoSpaceDN w:val="0"/>
        <w:adjustRightInd w:val="0"/>
        <w:spacing w:line="360" w:lineRule="auto"/>
        <w:ind w:left="567" w:hanging="283"/>
        <w:jc w:val="both"/>
        <w:rPr>
          <w:rFonts w:ascii="Arial Narrow" w:hAnsi="Arial Narrow" w:cs="Arial"/>
          <w:b w:val="0"/>
          <w:sz w:val="24"/>
          <w:szCs w:val="24"/>
          <w:u w:val="none"/>
        </w:rPr>
      </w:pPr>
      <w:r>
        <w:rPr>
          <w:rFonts w:ascii="Arial Narrow" w:hAnsi="Arial Narrow" w:cs="Arial"/>
          <w:b w:val="0"/>
          <w:sz w:val="24"/>
          <w:szCs w:val="24"/>
          <w:u w:val="none"/>
        </w:rPr>
        <w:t>budowa kładek przy ul. Piłsudskiego w Łodygowicach 3 782,00 zł</w:t>
      </w:r>
    </w:p>
    <w:p w:rsidR="005533B5" w:rsidRPr="001E04DC" w:rsidRDefault="005533B5" w:rsidP="005533B5">
      <w:pPr>
        <w:tabs>
          <w:tab w:val="left" w:pos="851"/>
        </w:tabs>
        <w:autoSpaceDE w:val="0"/>
        <w:autoSpaceDN w:val="0"/>
        <w:adjustRightInd w:val="0"/>
        <w:spacing w:line="360" w:lineRule="auto"/>
        <w:jc w:val="both"/>
        <w:rPr>
          <w:rFonts w:ascii="Arial Narrow" w:hAnsi="Arial Narrow" w:cs="Arial"/>
          <w:b w:val="0"/>
          <w:sz w:val="24"/>
          <w:szCs w:val="24"/>
          <w:u w:val="none"/>
        </w:rPr>
      </w:pPr>
      <w:r w:rsidRPr="001E04DC">
        <w:rPr>
          <w:rFonts w:ascii="Arial Narrow" w:hAnsi="Arial Narrow" w:cs="Arial"/>
          <w:i/>
          <w:sz w:val="24"/>
          <w:szCs w:val="24"/>
          <w:u w:val="none"/>
        </w:rPr>
        <w:t>Drogi publiczne gminne</w:t>
      </w:r>
      <w:r w:rsidRPr="001E04DC">
        <w:rPr>
          <w:rFonts w:ascii="Arial" w:hAnsi="Arial" w:cs="Arial"/>
          <w:sz w:val="24"/>
          <w:szCs w:val="24"/>
          <w:u w:val="none"/>
        </w:rPr>
        <w:t xml:space="preserve"> -</w:t>
      </w:r>
      <w:r w:rsidRPr="001E04DC">
        <w:rPr>
          <w:rFonts w:ascii="Arial Narrow" w:hAnsi="Arial Narrow" w:cs="Arial"/>
          <w:b w:val="0"/>
          <w:sz w:val="24"/>
          <w:szCs w:val="24"/>
          <w:u w:val="none"/>
        </w:rPr>
        <w:t xml:space="preserve"> plan </w:t>
      </w:r>
      <w:r w:rsidR="001E04DC">
        <w:rPr>
          <w:rFonts w:ascii="Arial Narrow" w:hAnsi="Arial Narrow" w:cs="Arial"/>
          <w:b w:val="0"/>
          <w:sz w:val="24"/>
          <w:szCs w:val="24"/>
          <w:u w:val="none"/>
        </w:rPr>
        <w:t>3 059 399,61</w:t>
      </w:r>
      <w:r w:rsidRPr="001E04DC">
        <w:rPr>
          <w:rFonts w:ascii="Arial Narrow" w:hAnsi="Arial Narrow" w:cs="Arial"/>
          <w:b w:val="0"/>
          <w:sz w:val="24"/>
          <w:szCs w:val="24"/>
          <w:u w:val="none"/>
        </w:rPr>
        <w:t xml:space="preserve"> zł został zrealizowany w wysokości </w:t>
      </w:r>
      <w:r w:rsidR="001E04DC">
        <w:rPr>
          <w:rFonts w:ascii="Arial Narrow" w:hAnsi="Arial Narrow" w:cs="Arial"/>
          <w:b w:val="0"/>
          <w:sz w:val="24"/>
          <w:szCs w:val="24"/>
          <w:u w:val="none"/>
        </w:rPr>
        <w:t>2 735 937,64</w:t>
      </w:r>
      <w:r w:rsidRPr="001E04DC">
        <w:rPr>
          <w:rFonts w:ascii="Arial Narrow" w:hAnsi="Arial Narrow" w:cs="Arial"/>
          <w:b w:val="0"/>
          <w:sz w:val="24"/>
          <w:szCs w:val="24"/>
          <w:u w:val="none"/>
        </w:rPr>
        <w:t xml:space="preserve"> zł tj.</w:t>
      </w:r>
      <w:r w:rsidR="001E04DC">
        <w:rPr>
          <w:rFonts w:ascii="Arial Narrow" w:hAnsi="Arial Narrow" w:cs="Arial"/>
          <w:b w:val="0"/>
          <w:sz w:val="24"/>
          <w:szCs w:val="24"/>
          <w:u w:val="none"/>
        </w:rPr>
        <w:t>89,43</w:t>
      </w:r>
      <w:r w:rsidRPr="001E04DC">
        <w:rPr>
          <w:rFonts w:ascii="Arial Narrow" w:hAnsi="Arial Narrow" w:cs="Arial"/>
          <w:b w:val="0"/>
          <w:sz w:val="24"/>
          <w:szCs w:val="24"/>
          <w:u w:val="none"/>
        </w:rPr>
        <w:t xml:space="preserve"> % planu z tego:</w:t>
      </w:r>
    </w:p>
    <w:p w:rsidR="005533B5" w:rsidRPr="001E04DC" w:rsidRDefault="005533B5" w:rsidP="004526AD">
      <w:pPr>
        <w:pStyle w:val="Akapitzlist"/>
        <w:numPr>
          <w:ilvl w:val="0"/>
          <w:numId w:val="25"/>
        </w:numPr>
        <w:autoSpaceDE w:val="0"/>
        <w:autoSpaceDN w:val="0"/>
        <w:adjustRightInd w:val="0"/>
        <w:spacing w:after="200" w:line="360" w:lineRule="auto"/>
        <w:ind w:left="284" w:hanging="284"/>
        <w:jc w:val="both"/>
        <w:rPr>
          <w:rFonts w:ascii="Arial Narrow" w:hAnsi="Arial Narrow" w:cs="Arial"/>
          <w:b w:val="0"/>
          <w:sz w:val="24"/>
          <w:szCs w:val="24"/>
          <w:u w:val="none"/>
        </w:rPr>
      </w:pPr>
      <w:r w:rsidRPr="001E04DC">
        <w:rPr>
          <w:rFonts w:ascii="Arial Narrow" w:hAnsi="Arial Narrow" w:cs="Arial"/>
          <w:b w:val="0"/>
          <w:i/>
          <w:sz w:val="24"/>
          <w:szCs w:val="24"/>
          <w:u w:val="none"/>
        </w:rPr>
        <w:t>Wydatki bieżące</w:t>
      </w:r>
      <w:r w:rsidRPr="001E04DC">
        <w:rPr>
          <w:rFonts w:ascii="Arial Narrow" w:hAnsi="Arial Narrow" w:cs="Arial"/>
          <w:b w:val="0"/>
          <w:sz w:val="24"/>
          <w:szCs w:val="24"/>
          <w:u w:val="none"/>
        </w:rPr>
        <w:t xml:space="preserve"> – </w:t>
      </w:r>
      <w:r w:rsidR="009509CE">
        <w:rPr>
          <w:rFonts w:ascii="Arial Narrow" w:hAnsi="Arial Narrow" w:cs="Arial"/>
          <w:b w:val="0"/>
          <w:sz w:val="24"/>
          <w:szCs w:val="24"/>
          <w:u w:val="none"/>
        </w:rPr>
        <w:t>386 503,32</w:t>
      </w:r>
      <w:r w:rsidRPr="001E04DC">
        <w:rPr>
          <w:rFonts w:ascii="Arial Narrow" w:hAnsi="Arial Narrow" w:cs="Arial"/>
          <w:b w:val="0"/>
          <w:sz w:val="24"/>
          <w:szCs w:val="24"/>
          <w:u w:val="none"/>
        </w:rPr>
        <w:t xml:space="preserve"> zł tj. </w:t>
      </w:r>
      <w:r w:rsidR="009509CE">
        <w:rPr>
          <w:rFonts w:ascii="Arial Narrow" w:hAnsi="Arial Narrow" w:cs="Arial"/>
          <w:b w:val="0"/>
          <w:sz w:val="24"/>
          <w:szCs w:val="24"/>
          <w:u w:val="none"/>
        </w:rPr>
        <w:t>14,13</w:t>
      </w:r>
      <w:r w:rsidRPr="001E04DC">
        <w:rPr>
          <w:rFonts w:ascii="Arial Narrow" w:hAnsi="Arial Narrow" w:cs="Arial"/>
          <w:b w:val="0"/>
          <w:sz w:val="24"/>
          <w:szCs w:val="24"/>
          <w:u w:val="none"/>
        </w:rPr>
        <w:t xml:space="preserve"> % wykonania wydatków</w:t>
      </w:r>
      <w:r w:rsidR="009509CE">
        <w:rPr>
          <w:rFonts w:ascii="Arial Narrow" w:hAnsi="Arial Narrow" w:cs="Arial"/>
          <w:b w:val="0"/>
          <w:sz w:val="24"/>
          <w:szCs w:val="24"/>
          <w:u w:val="none"/>
        </w:rPr>
        <w:t xml:space="preserve"> rozdziału</w:t>
      </w:r>
      <w:r w:rsidRPr="001E04DC">
        <w:rPr>
          <w:rFonts w:ascii="Arial Narrow" w:hAnsi="Arial Narrow" w:cs="Arial"/>
          <w:b w:val="0"/>
          <w:sz w:val="24"/>
          <w:szCs w:val="24"/>
          <w:u w:val="none"/>
        </w:rPr>
        <w:t xml:space="preserve"> w tym:</w:t>
      </w:r>
    </w:p>
    <w:p w:rsidR="005533B5" w:rsidRPr="009509CE" w:rsidRDefault="005533B5" w:rsidP="00744082">
      <w:pPr>
        <w:pStyle w:val="Akapitzlist"/>
        <w:numPr>
          <w:ilvl w:val="0"/>
          <w:numId w:val="6"/>
        </w:numPr>
        <w:autoSpaceDE w:val="0"/>
        <w:autoSpaceDN w:val="0"/>
        <w:adjustRightInd w:val="0"/>
        <w:spacing w:after="200" w:line="360" w:lineRule="auto"/>
        <w:ind w:left="567" w:hanging="283"/>
        <w:jc w:val="both"/>
        <w:rPr>
          <w:rFonts w:ascii="Arial Narrow" w:hAnsi="Arial Narrow" w:cs="Arial"/>
          <w:b w:val="0"/>
          <w:sz w:val="24"/>
          <w:szCs w:val="24"/>
          <w:u w:val="none"/>
        </w:rPr>
      </w:pPr>
      <w:r w:rsidRPr="009509CE">
        <w:rPr>
          <w:rFonts w:ascii="Arial Narrow" w:hAnsi="Arial Narrow" w:cs="Arial"/>
          <w:b w:val="0"/>
          <w:sz w:val="24"/>
          <w:szCs w:val="24"/>
          <w:u w:val="none"/>
        </w:rPr>
        <w:t>Wynagrodzenia i pochodne 5 920,00 zł,</w:t>
      </w:r>
    </w:p>
    <w:p w:rsidR="005533B5" w:rsidRPr="009509CE" w:rsidRDefault="005533B5" w:rsidP="00EB3499">
      <w:pPr>
        <w:pStyle w:val="Akapitzlist"/>
        <w:numPr>
          <w:ilvl w:val="3"/>
          <w:numId w:val="156"/>
        </w:numPr>
        <w:autoSpaceDE w:val="0"/>
        <w:autoSpaceDN w:val="0"/>
        <w:adjustRightInd w:val="0"/>
        <w:spacing w:after="200" w:line="360" w:lineRule="auto"/>
        <w:ind w:left="567" w:hanging="283"/>
        <w:jc w:val="both"/>
        <w:rPr>
          <w:rFonts w:ascii="Arial Narrow" w:hAnsi="Arial Narrow" w:cs="Arial"/>
          <w:b w:val="0"/>
          <w:sz w:val="24"/>
          <w:szCs w:val="24"/>
          <w:u w:val="none"/>
        </w:rPr>
      </w:pPr>
      <w:r w:rsidRPr="009509CE">
        <w:rPr>
          <w:rFonts w:ascii="Arial Narrow" w:hAnsi="Arial Narrow" w:cs="Arial"/>
          <w:b w:val="0"/>
          <w:sz w:val="24"/>
          <w:szCs w:val="24"/>
          <w:u w:val="none"/>
        </w:rPr>
        <w:t xml:space="preserve">Pozostałe wydatki bieżące </w:t>
      </w:r>
      <w:r w:rsidR="009509CE" w:rsidRPr="009509CE">
        <w:rPr>
          <w:rFonts w:ascii="Arial Narrow" w:hAnsi="Arial Narrow" w:cs="Arial"/>
          <w:b w:val="0"/>
          <w:sz w:val="24"/>
          <w:szCs w:val="24"/>
          <w:u w:val="none"/>
        </w:rPr>
        <w:t>380 583,32</w:t>
      </w:r>
      <w:r w:rsidRPr="009509CE">
        <w:rPr>
          <w:rFonts w:ascii="Arial Narrow" w:hAnsi="Arial Narrow" w:cs="Arial"/>
          <w:b w:val="0"/>
          <w:sz w:val="24"/>
          <w:szCs w:val="24"/>
          <w:u w:val="none"/>
        </w:rPr>
        <w:t xml:space="preserve"> zł z tego:</w:t>
      </w:r>
    </w:p>
    <w:p w:rsidR="005533B5" w:rsidRPr="0045455E" w:rsidRDefault="005533B5" w:rsidP="00EB3499">
      <w:pPr>
        <w:pStyle w:val="Akapitzlist"/>
        <w:numPr>
          <w:ilvl w:val="0"/>
          <w:numId w:val="170"/>
        </w:numPr>
        <w:autoSpaceDE w:val="0"/>
        <w:autoSpaceDN w:val="0"/>
        <w:adjustRightInd w:val="0"/>
        <w:spacing w:after="200" w:line="360" w:lineRule="auto"/>
        <w:ind w:left="851" w:hanging="284"/>
        <w:jc w:val="both"/>
        <w:rPr>
          <w:rFonts w:ascii="Arial Narrow" w:hAnsi="Arial Narrow" w:cs="Arial"/>
          <w:b w:val="0"/>
          <w:sz w:val="24"/>
          <w:szCs w:val="24"/>
          <w:u w:val="none"/>
        </w:rPr>
      </w:pPr>
      <w:r w:rsidRPr="0045455E">
        <w:rPr>
          <w:rFonts w:ascii="Arial Narrow" w:hAnsi="Arial Narrow" w:cs="Arial"/>
          <w:b w:val="0"/>
          <w:sz w:val="24"/>
          <w:szCs w:val="24"/>
          <w:u w:val="none"/>
        </w:rPr>
        <w:t xml:space="preserve">Zakup materiałów i wyposażenia obejmuje kwotę w wysokości </w:t>
      </w:r>
      <w:r w:rsidR="009509CE" w:rsidRPr="0045455E">
        <w:rPr>
          <w:rFonts w:ascii="Arial Narrow" w:hAnsi="Arial Narrow" w:cs="Arial"/>
          <w:b w:val="0"/>
          <w:sz w:val="24"/>
          <w:szCs w:val="24"/>
          <w:u w:val="none"/>
        </w:rPr>
        <w:t>60 299,8</w:t>
      </w:r>
      <w:r w:rsidR="00F71261">
        <w:rPr>
          <w:rFonts w:ascii="Arial Narrow" w:hAnsi="Arial Narrow" w:cs="Arial"/>
          <w:b w:val="0"/>
          <w:sz w:val="24"/>
          <w:szCs w:val="24"/>
          <w:u w:val="none"/>
        </w:rPr>
        <w:t>4</w:t>
      </w:r>
      <w:r w:rsidRPr="0045455E">
        <w:rPr>
          <w:rFonts w:ascii="Arial Narrow" w:hAnsi="Arial Narrow" w:cs="Arial"/>
          <w:b w:val="0"/>
          <w:sz w:val="24"/>
          <w:szCs w:val="24"/>
          <w:u w:val="none"/>
        </w:rPr>
        <w:t xml:space="preserve"> zł </w:t>
      </w:r>
    </w:p>
    <w:p w:rsidR="005533B5" w:rsidRPr="003F7155" w:rsidRDefault="005533B5" w:rsidP="005533B5">
      <w:pPr>
        <w:pStyle w:val="Akapitzlist"/>
        <w:autoSpaceDE w:val="0"/>
        <w:autoSpaceDN w:val="0"/>
        <w:adjustRightInd w:val="0"/>
        <w:spacing w:after="200" w:line="360" w:lineRule="auto"/>
        <w:ind w:left="851"/>
        <w:jc w:val="both"/>
        <w:rPr>
          <w:rFonts w:ascii="Arial Narrow" w:hAnsi="Arial Narrow" w:cs="Arial"/>
          <w:b w:val="0"/>
          <w:sz w:val="24"/>
          <w:szCs w:val="24"/>
          <w:u w:val="none"/>
        </w:rPr>
      </w:pPr>
      <w:r w:rsidRPr="003F7155">
        <w:rPr>
          <w:rFonts w:ascii="Arial Narrow" w:hAnsi="Arial Narrow" w:cs="Arial"/>
          <w:b w:val="0"/>
          <w:sz w:val="24"/>
          <w:szCs w:val="24"/>
          <w:u w:val="none"/>
        </w:rPr>
        <w:t>z czego:</w:t>
      </w:r>
    </w:p>
    <w:p w:rsidR="005533B5" w:rsidRPr="003F7155" w:rsidRDefault="005533B5" w:rsidP="00EB3499">
      <w:pPr>
        <w:pStyle w:val="Akapitzlist"/>
        <w:numPr>
          <w:ilvl w:val="0"/>
          <w:numId w:val="60"/>
        </w:numPr>
        <w:autoSpaceDE w:val="0"/>
        <w:autoSpaceDN w:val="0"/>
        <w:adjustRightInd w:val="0"/>
        <w:spacing w:after="200" w:line="360" w:lineRule="auto"/>
        <w:ind w:left="1134" w:hanging="283"/>
        <w:jc w:val="both"/>
        <w:rPr>
          <w:rFonts w:ascii="Arial Narrow" w:hAnsi="Arial Narrow" w:cs="Arial"/>
          <w:b w:val="0"/>
          <w:sz w:val="24"/>
          <w:szCs w:val="24"/>
          <w:u w:val="none"/>
        </w:rPr>
      </w:pPr>
      <w:r w:rsidRPr="003F7155">
        <w:rPr>
          <w:rFonts w:ascii="Arial Narrow" w:hAnsi="Arial Narrow" w:cs="Arial"/>
          <w:b w:val="0"/>
          <w:sz w:val="24"/>
          <w:szCs w:val="24"/>
          <w:u w:val="none"/>
        </w:rPr>
        <w:t xml:space="preserve">Zakup tablic z nazwami ulic, znaków drogowych, luster – </w:t>
      </w:r>
      <w:r w:rsidR="00CF49CC" w:rsidRPr="003F7155">
        <w:rPr>
          <w:rFonts w:ascii="Arial Narrow" w:hAnsi="Arial Narrow" w:cs="Arial"/>
          <w:b w:val="0"/>
          <w:sz w:val="24"/>
          <w:szCs w:val="24"/>
          <w:u w:val="none"/>
        </w:rPr>
        <w:t>21 877,65</w:t>
      </w:r>
      <w:r w:rsidRPr="003F7155">
        <w:rPr>
          <w:rFonts w:ascii="Arial Narrow" w:hAnsi="Arial Narrow" w:cs="Arial"/>
          <w:b w:val="0"/>
          <w:sz w:val="24"/>
          <w:szCs w:val="24"/>
          <w:u w:val="none"/>
        </w:rPr>
        <w:t xml:space="preserve"> zł</w:t>
      </w:r>
    </w:p>
    <w:p w:rsidR="005533B5" w:rsidRPr="005E4655" w:rsidRDefault="005533B5" w:rsidP="00CF3AEB">
      <w:pPr>
        <w:pStyle w:val="Akapitzlist"/>
        <w:numPr>
          <w:ilvl w:val="0"/>
          <w:numId w:val="60"/>
        </w:numPr>
        <w:autoSpaceDE w:val="0"/>
        <w:autoSpaceDN w:val="0"/>
        <w:adjustRightInd w:val="0"/>
        <w:spacing w:after="200" w:line="360" w:lineRule="auto"/>
        <w:ind w:left="1134" w:hanging="283"/>
        <w:jc w:val="both"/>
        <w:rPr>
          <w:rFonts w:ascii="Arial Narrow" w:hAnsi="Arial Narrow" w:cs="Arial"/>
          <w:b w:val="0"/>
          <w:sz w:val="24"/>
          <w:szCs w:val="24"/>
          <w:u w:val="none"/>
        </w:rPr>
      </w:pPr>
      <w:r w:rsidRPr="005E4655">
        <w:rPr>
          <w:rFonts w:ascii="Arial Narrow" w:hAnsi="Arial Narrow"/>
          <w:b w:val="0"/>
          <w:sz w:val="24"/>
          <w:szCs w:val="24"/>
          <w:u w:val="none"/>
        </w:rPr>
        <w:t xml:space="preserve">zakup rur, tłucznia na drogi gminne - odnoga ul. Rolniczej i Strażackiej </w:t>
      </w:r>
      <w:r w:rsidR="00CF49CC" w:rsidRPr="005E4655">
        <w:rPr>
          <w:rFonts w:ascii="Arial Narrow" w:hAnsi="Arial Narrow"/>
          <w:b w:val="0"/>
          <w:sz w:val="24"/>
          <w:szCs w:val="24"/>
          <w:u w:val="none"/>
        </w:rPr>
        <w:t xml:space="preserve">, Widokowa, Spacerowa </w:t>
      </w:r>
      <w:r w:rsidRPr="005E4655">
        <w:rPr>
          <w:rFonts w:ascii="Arial Narrow" w:hAnsi="Arial Narrow"/>
          <w:b w:val="0"/>
          <w:sz w:val="24"/>
          <w:szCs w:val="24"/>
          <w:u w:val="none"/>
        </w:rPr>
        <w:t xml:space="preserve">w Biernej, </w:t>
      </w:r>
      <w:r w:rsidR="00CF49CC" w:rsidRPr="005E4655">
        <w:rPr>
          <w:rFonts w:ascii="Arial Narrow" w:hAnsi="Arial Narrow"/>
          <w:b w:val="0"/>
          <w:sz w:val="24"/>
          <w:szCs w:val="24"/>
          <w:u w:val="none"/>
        </w:rPr>
        <w:t xml:space="preserve">ul. </w:t>
      </w:r>
      <w:r w:rsidRPr="005E4655">
        <w:rPr>
          <w:rFonts w:ascii="Arial Narrow" w:hAnsi="Arial Narrow"/>
          <w:b w:val="0"/>
          <w:sz w:val="24"/>
          <w:szCs w:val="24"/>
          <w:u w:val="none"/>
        </w:rPr>
        <w:t>Sosnowa</w:t>
      </w:r>
      <w:r w:rsidR="00CF49CC" w:rsidRPr="005E4655">
        <w:rPr>
          <w:rFonts w:ascii="Arial Narrow" w:hAnsi="Arial Narrow"/>
          <w:b w:val="0"/>
          <w:sz w:val="24"/>
          <w:szCs w:val="24"/>
          <w:u w:val="none"/>
        </w:rPr>
        <w:t xml:space="preserve">, Jaworowa, Klonowa, Oś. Czarne </w:t>
      </w:r>
      <w:r w:rsidRPr="005E4655">
        <w:rPr>
          <w:rFonts w:ascii="Arial Narrow" w:hAnsi="Arial Narrow"/>
          <w:b w:val="0"/>
          <w:sz w:val="24"/>
          <w:szCs w:val="24"/>
          <w:u w:val="none"/>
        </w:rPr>
        <w:t xml:space="preserve">w Pietrzykowicach, </w:t>
      </w:r>
      <w:r w:rsidR="00CF49CC" w:rsidRPr="005E4655">
        <w:rPr>
          <w:rFonts w:ascii="Arial Narrow" w:hAnsi="Arial Narrow"/>
          <w:b w:val="0"/>
          <w:sz w:val="24"/>
          <w:szCs w:val="24"/>
          <w:u w:val="none"/>
        </w:rPr>
        <w:t xml:space="preserve">ul. Górska, Pod Torem, Jaworowa, parkingi w </w:t>
      </w:r>
      <w:r w:rsidRPr="005E4655">
        <w:rPr>
          <w:rFonts w:ascii="Arial Narrow" w:hAnsi="Arial Narrow"/>
          <w:b w:val="0"/>
          <w:sz w:val="24"/>
          <w:szCs w:val="24"/>
          <w:u w:val="none"/>
        </w:rPr>
        <w:t>Łodygowicach</w:t>
      </w:r>
      <w:r w:rsidRPr="005E4655">
        <w:rPr>
          <w:rFonts w:ascii="Arial Narrow" w:hAnsi="Arial Narrow" w:cs="Arial"/>
          <w:b w:val="0"/>
          <w:sz w:val="24"/>
          <w:szCs w:val="24"/>
          <w:u w:val="none"/>
        </w:rPr>
        <w:t xml:space="preserve">  – </w:t>
      </w:r>
      <w:r w:rsidR="00CF49CC" w:rsidRPr="005E4655">
        <w:rPr>
          <w:rFonts w:ascii="Arial Narrow" w:hAnsi="Arial Narrow" w:cs="Arial"/>
          <w:b w:val="0"/>
          <w:sz w:val="24"/>
          <w:szCs w:val="24"/>
          <w:u w:val="none"/>
        </w:rPr>
        <w:t>24 804,14</w:t>
      </w:r>
      <w:r w:rsidRPr="005E4655">
        <w:rPr>
          <w:rFonts w:ascii="Arial Narrow" w:hAnsi="Arial Narrow" w:cs="Arial"/>
          <w:b w:val="0"/>
          <w:sz w:val="24"/>
          <w:szCs w:val="24"/>
          <w:u w:val="none"/>
        </w:rPr>
        <w:t xml:space="preserve"> zł</w:t>
      </w:r>
    </w:p>
    <w:p w:rsidR="005533B5" w:rsidRPr="003F7155" w:rsidRDefault="005533B5" w:rsidP="00EB3499">
      <w:pPr>
        <w:pStyle w:val="Akapitzlist"/>
        <w:numPr>
          <w:ilvl w:val="0"/>
          <w:numId w:val="60"/>
        </w:numPr>
        <w:autoSpaceDE w:val="0"/>
        <w:autoSpaceDN w:val="0"/>
        <w:adjustRightInd w:val="0"/>
        <w:spacing w:after="200" w:line="360" w:lineRule="auto"/>
        <w:ind w:left="1134" w:hanging="283"/>
        <w:jc w:val="both"/>
        <w:rPr>
          <w:rFonts w:ascii="Arial Narrow" w:hAnsi="Arial Narrow" w:cs="Arial"/>
          <w:b w:val="0"/>
          <w:sz w:val="24"/>
          <w:szCs w:val="24"/>
          <w:u w:val="none"/>
        </w:rPr>
      </w:pPr>
      <w:r w:rsidRPr="003F7155">
        <w:rPr>
          <w:rFonts w:ascii="Arial Narrow" w:hAnsi="Arial Narrow"/>
          <w:b w:val="0"/>
          <w:sz w:val="24"/>
          <w:szCs w:val="24"/>
          <w:u w:val="none"/>
        </w:rPr>
        <w:t xml:space="preserve">zakup materiałów do zimowego utrzymania dróg gminnych (żużel, sól drogowa itp.) – </w:t>
      </w:r>
      <w:r w:rsidR="00CF49CC" w:rsidRPr="003F7155">
        <w:rPr>
          <w:rFonts w:ascii="Arial Narrow" w:hAnsi="Arial Narrow"/>
          <w:b w:val="0"/>
          <w:sz w:val="24"/>
          <w:szCs w:val="24"/>
          <w:u w:val="none"/>
        </w:rPr>
        <w:t>13 204,40</w:t>
      </w:r>
      <w:r w:rsidRPr="003F7155">
        <w:rPr>
          <w:rFonts w:ascii="Arial Narrow" w:hAnsi="Arial Narrow"/>
          <w:b w:val="0"/>
          <w:sz w:val="24"/>
          <w:szCs w:val="24"/>
          <w:u w:val="none"/>
        </w:rPr>
        <w:t xml:space="preserve"> zł</w:t>
      </w:r>
    </w:p>
    <w:p w:rsidR="005533B5" w:rsidRPr="003F7155" w:rsidRDefault="005533B5" w:rsidP="00EB3499">
      <w:pPr>
        <w:pStyle w:val="Akapitzlist"/>
        <w:numPr>
          <w:ilvl w:val="0"/>
          <w:numId w:val="60"/>
        </w:numPr>
        <w:autoSpaceDE w:val="0"/>
        <w:autoSpaceDN w:val="0"/>
        <w:adjustRightInd w:val="0"/>
        <w:spacing w:after="200" w:line="360" w:lineRule="auto"/>
        <w:ind w:left="1134" w:hanging="283"/>
        <w:jc w:val="both"/>
        <w:rPr>
          <w:rFonts w:ascii="Arial Narrow" w:hAnsi="Arial Narrow" w:cs="Arial"/>
          <w:b w:val="0"/>
          <w:sz w:val="24"/>
          <w:szCs w:val="24"/>
          <w:u w:val="none"/>
        </w:rPr>
      </w:pPr>
      <w:r w:rsidRPr="003F7155">
        <w:rPr>
          <w:rFonts w:ascii="Arial Narrow" w:hAnsi="Arial Narrow" w:cs="Arial"/>
          <w:b w:val="0"/>
          <w:sz w:val="24"/>
          <w:szCs w:val="24"/>
          <w:u w:val="none"/>
        </w:rPr>
        <w:t xml:space="preserve">Pozostałe materiały – </w:t>
      </w:r>
      <w:r w:rsidR="00CF49CC" w:rsidRPr="003F7155">
        <w:rPr>
          <w:rFonts w:ascii="Arial Narrow" w:hAnsi="Arial Narrow" w:cs="Arial"/>
          <w:b w:val="0"/>
          <w:sz w:val="24"/>
          <w:szCs w:val="24"/>
          <w:u w:val="none"/>
        </w:rPr>
        <w:t>413,65</w:t>
      </w:r>
      <w:r w:rsidRPr="003F7155">
        <w:rPr>
          <w:rFonts w:ascii="Arial Narrow" w:hAnsi="Arial Narrow" w:cs="Arial"/>
          <w:b w:val="0"/>
          <w:sz w:val="24"/>
          <w:szCs w:val="24"/>
          <w:u w:val="none"/>
        </w:rPr>
        <w:t xml:space="preserve"> zł</w:t>
      </w:r>
    </w:p>
    <w:p w:rsidR="005533B5" w:rsidRPr="0045455E" w:rsidRDefault="005533B5" w:rsidP="00EB3499">
      <w:pPr>
        <w:pStyle w:val="Akapitzlist"/>
        <w:numPr>
          <w:ilvl w:val="0"/>
          <w:numId w:val="170"/>
        </w:numPr>
        <w:autoSpaceDE w:val="0"/>
        <w:autoSpaceDN w:val="0"/>
        <w:adjustRightInd w:val="0"/>
        <w:spacing w:after="200" w:line="360" w:lineRule="auto"/>
        <w:ind w:left="851" w:hanging="284"/>
        <w:jc w:val="both"/>
        <w:rPr>
          <w:rFonts w:ascii="Arial Narrow" w:hAnsi="Arial Narrow" w:cs="Arial"/>
          <w:b w:val="0"/>
          <w:sz w:val="24"/>
          <w:szCs w:val="24"/>
          <w:u w:val="none"/>
        </w:rPr>
      </w:pPr>
      <w:r w:rsidRPr="0045455E">
        <w:rPr>
          <w:rFonts w:ascii="Arial Narrow" w:hAnsi="Arial Narrow" w:cs="Arial"/>
          <w:b w:val="0"/>
          <w:sz w:val="24"/>
          <w:szCs w:val="24"/>
          <w:u w:val="none"/>
        </w:rPr>
        <w:t xml:space="preserve">Usługi remontowe </w:t>
      </w:r>
      <w:r w:rsidR="00765D41" w:rsidRPr="0045455E">
        <w:rPr>
          <w:rFonts w:ascii="Arial Narrow" w:hAnsi="Arial Narrow" w:cs="Arial"/>
          <w:b w:val="0"/>
          <w:sz w:val="24"/>
          <w:szCs w:val="24"/>
          <w:u w:val="none"/>
        </w:rPr>
        <w:t>93 893,31</w:t>
      </w:r>
      <w:r w:rsidRPr="0045455E">
        <w:rPr>
          <w:rFonts w:ascii="Arial Narrow" w:hAnsi="Arial Narrow" w:cs="Arial"/>
          <w:b w:val="0"/>
          <w:sz w:val="24"/>
          <w:szCs w:val="24"/>
          <w:u w:val="none"/>
        </w:rPr>
        <w:t xml:space="preserve"> zł </w:t>
      </w:r>
    </w:p>
    <w:p w:rsidR="005533B5" w:rsidRPr="003F7155" w:rsidRDefault="005533B5" w:rsidP="005533B5">
      <w:pPr>
        <w:pStyle w:val="Akapitzlist"/>
        <w:autoSpaceDE w:val="0"/>
        <w:autoSpaceDN w:val="0"/>
        <w:adjustRightInd w:val="0"/>
        <w:spacing w:after="200" w:line="360" w:lineRule="auto"/>
        <w:ind w:left="1418" w:hanging="567"/>
        <w:jc w:val="both"/>
        <w:rPr>
          <w:rFonts w:ascii="Arial Narrow" w:hAnsi="Arial Narrow" w:cs="Arial"/>
          <w:b w:val="0"/>
          <w:sz w:val="24"/>
          <w:szCs w:val="24"/>
          <w:u w:val="none"/>
        </w:rPr>
      </w:pPr>
      <w:r w:rsidRPr="003F7155">
        <w:rPr>
          <w:rFonts w:ascii="Arial Narrow" w:hAnsi="Arial Narrow" w:cs="Arial"/>
          <w:b w:val="0"/>
          <w:sz w:val="24"/>
          <w:szCs w:val="24"/>
          <w:u w:val="none"/>
        </w:rPr>
        <w:t>z czego:</w:t>
      </w:r>
    </w:p>
    <w:p w:rsidR="005533B5" w:rsidRPr="005F05B5" w:rsidRDefault="005533B5" w:rsidP="00855814">
      <w:pPr>
        <w:pStyle w:val="Akapitzlist"/>
        <w:numPr>
          <w:ilvl w:val="0"/>
          <w:numId w:val="61"/>
        </w:numPr>
        <w:autoSpaceDE w:val="0"/>
        <w:autoSpaceDN w:val="0"/>
        <w:adjustRightInd w:val="0"/>
        <w:spacing w:after="200" w:line="360" w:lineRule="auto"/>
        <w:ind w:left="1134" w:hanging="283"/>
        <w:jc w:val="both"/>
        <w:rPr>
          <w:rFonts w:ascii="Arial Narrow" w:hAnsi="Arial Narrow" w:cs="Arial"/>
          <w:b w:val="0"/>
          <w:sz w:val="24"/>
          <w:szCs w:val="24"/>
          <w:u w:val="none"/>
        </w:rPr>
      </w:pPr>
      <w:r w:rsidRPr="005F05B5">
        <w:rPr>
          <w:rFonts w:ascii="Arial Narrow" w:hAnsi="Arial Narrow" w:cs="Arial"/>
          <w:b w:val="0"/>
          <w:sz w:val="24"/>
          <w:szCs w:val="24"/>
          <w:u w:val="none"/>
        </w:rPr>
        <w:t>Wykonany został przez firmę Przedsiębiorstwo Wielobranżowe „MATBUD” z Żywca remont cząstkowy dróg gminnych na kwotę 33 476,80 zł. w tym:</w:t>
      </w:r>
    </w:p>
    <w:p w:rsidR="005533B5" w:rsidRPr="005F05B5" w:rsidRDefault="005533B5" w:rsidP="005C6BAE">
      <w:pPr>
        <w:pStyle w:val="Akapitzlist"/>
        <w:numPr>
          <w:ilvl w:val="1"/>
          <w:numId w:val="139"/>
        </w:numPr>
        <w:autoSpaceDE w:val="0"/>
        <w:autoSpaceDN w:val="0"/>
        <w:adjustRightInd w:val="0"/>
        <w:spacing w:after="200" w:line="360" w:lineRule="auto"/>
        <w:ind w:left="1418" w:hanging="284"/>
        <w:jc w:val="both"/>
        <w:rPr>
          <w:rFonts w:ascii="Arial Narrow" w:hAnsi="Arial Narrow" w:cs="Arial"/>
          <w:b w:val="0"/>
          <w:sz w:val="24"/>
          <w:szCs w:val="24"/>
          <w:u w:val="none"/>
        </w:rPr>
      </w:pPr>
      <w:r w:rsidRPr="005F05B5">
        <w:rPr>
          <w:rFonts w:ascii="Arial Narrow" w:hAnsi="Arial Narrow" w:cs="Arial"/>
          <w:b w:val="0"/>
          <w:sz w:val="24"/>
          <w:szCs w:val="24"/>
          <w:u w:val="none"/>
        </w:rPr>
        <w:t xml:space="preserve">ul. Mickiewicza, Łagodna, Szczęśliwa, Leśna, Jodłowa, Wrzosowa, Sosnowa, Wierzbowa, Górska, Kubinów, Stroma, Zielona, Jasna, Wajdów, Wspólna, Turystyczna, Ks. Marszałka, Sportowa, Kalinowa, B. Prusa, Rzeczna, Okrężna, Jarzębinowa, Kolejowa, Kryształowa, Łączna, Pogodna,  Grunwaldzka, przy Stacji Paliw „Mixpol” </w:t>
      </w:r>
      <w:r w:rsidR="005F05B5">
        <w:rPr>
          <w:rFonts w:ascii="Arial Narrow" w:hAnsi="Arial Narrow" w:cs="Arial"/>
          <w:b w:val="0"/>
          <w:sz w:val="24"/>
          <w:szCs w:val="24"/>
          <w:u w:val="none"/>
        </w:rPr>
        <w:br/>
      </w:r>
      <w:r w:rsidRPr="005F05B5">
        <w:rPr>
          <w:rFonts w:ascii="Arial Narrow" w:hAnsi="Arial Narrow" w:cs="Arial"/>
          <w:b w:val="0"/>
          <w:sz w:val="24"/>
          <w:szCs w:val="24"/>
          <w:u w:val="none"/>
        </w:rPr>
        <w:t>w Łodygowicach</w:t>
      </w:r>
    </w:p>
    <w:p w:rsidR="005533B5" w:rsidRPr="005C6BAE" w:rsidRDefault="005533B5" w:rsidP="00855814">
      <w:pPr>
        <w:pStyle w:val="Akapitzlist"/>
        <w:numPr>
          <w:ilvl w:val="1"/>
          <w:numId w:val="139"/>
        </w:numPr>
        <w:autoSpaceDE w:val="0"/>
        <w:autoSpaceDN w:val="0"/>
        <w:adjustRightInd w:val="0"/>
        <w:spacing w:after="200" w:line="360" w:lineRule="auto"/>
        <w:ind w:left="1418" w:hanging="284"/>
        <w:jc w:val="both"/>
        <w:rPr>
          <w:rFonts w:ascii="Arial Narrow" w:hAnsi="Arial Narrow" w:cs="Arial"/>
          <w:b w:val="0"/>
          <w:sz w:val="24"/>
          <w:szCs w:val="24"/>
          <w:u w:val="none"/>
        </w:rPr>
      </w:pPr>
      <w:r w:rsidRPr="005C6BAE">
        <w:rPr>
          <w:rFonts w:ascii="Arial Narrow" w:hAnsi="Arial Narrow" w:cs="Arial"/>
          <w:b w:val="0"/>
          <w:sz w:val="24"/>
          <w:szCs w:val="24"/>
          <w:u w:val="none"/>
        </w:rPr>
        <w:lastRenderedPageBreak/>
        <w:t>ul. Lipowa, Szkolna, Zielona, Cicha, Zdrojowa, Osiedlowa, Kierowców, Zgodna, Spadowa, Żwirowa, Miodowa, Warzywna, Jaśminowa, Głęboka, Krótka, Poprzeczna, Ks. Nowaka, Słowackiego, Świerkowa, Dworcowa w Pietrzykowicach</w:t>
      </w:r>
    </w:p>
    <w:p w:rsidR="005533B5" w:rsidRPr="003F7155" w:rsidRDefault="005533B5" w:rsidP="00EB3499">
      <w:pPr>
        <w:pStyle w:val="Akapitzlist"/>
        <w:numPr>
          <w:ilvl w:val="1"/>
          <w:numId w:val="139"/>
        </w:numPr>
        <w:autoSpaceDE w:val="0"/>
        <w:autoSpaceDN w:val="0"/>
        <w:adjustRightInd w:val="0"/>
        <w:spacing w:after="200" w:line="360" w:lineRule="auto"/>
        <w:ind w:left="1418" w:hanging="284"/>
        <w:jc w:val="both"/>
        <w:rPr>
          <w:rFonts w:ascii="Arial Narrow" w:hAnsi="Arial Narrow" w:cs="Arial"/>
          <w:b w:val="0"/>
          <w:sz w:val="24"/>
          <w:szCs w:val="24"/>
          <w:u w:val="none"/>
        </w:rPr>
      </w:pPr>
      <w:r w:rsidRPr="003F7155">
        <w:rPr>
          <w:rFonts w:ascii="Arial Narrow" w:hAnsi="Arial Narrow" w:cs="Arial"/>
          <w:b w:val="0"/>
          <w:sz w:val="24"/>
          <w:szCs w:val="24"/>
          <w:u w:val="none"/>
        </w:rPr>
        <w:t>ul.</w:t>
      </w:r>
      <w:r w:rsidR="00A16473">
        <w:rPr>
          <w:rFonts w:ascii="Arial Narrow" w:hAnsi="Arial Narrow" w:cs="Arial"/>
          <w:b w:val="0"/>
          <w:sz w:val="24"/>
          <w:szCs w:val="24"/>
          <w:u w:val="none"/>
        </w:rPr>
        <w:t xml:space="preserve"> </w:t>
      </w:r>
      <w:r w:rsidRPr="003F7155">
        <w:rPr>
          <w:rFonts w:ascii="Arial Narrow" w:hAnsi="Arial Narrow" w:cs="Arial"/>
          <w:b w:val="0"/>
          <w:sz w:val="24"/>
          <w:szCs w:val="24"/>
          <w:u w:val="none"/>
        </w:rPr>
        <w:t>Sportowa, Pokoju, Kardynała Wyszyńskiego, Jana Pawła II, Handlowa, Piastowska w Zarzeczu</w:t>
      </w:r>
    </w:p>
    <w:p w:rsidR="005533B5" w:rsidRPr="003F7155" w:rsidRDefault="005533B5" w:rsidP="00EB3499">
      <w:pPr>
        <w:pStyle w:val="Akapitzlist"/>
        <w:numPr>
          <w:ilvl w:val="1"/>
          <w:numId w:val="139"/>
        </w:numPr>
        <w:autoSpaceDE w:val="0"/>
        <w:autoSpaceDN w:val="0"/>
        <w:adjustRightInd w:val="0"/>
        <w:spacing w:after="200" w:line="360" w:lineRule="auto"/>
        <w:ind w:left="1418" w:hanging="284"/>
        <w:jc w:val="both"/>
        <w:rPr>
          <w:rFonts w:ascii="Arial Narrow" w:hAnsi="Arial Narrow" w:cs="Arial"/>
          <w:b w:val="0"/>
          <w:sz w:val="24"/>
          <w:szCs w:val="24"/>
          <w:u w:val="none"/>
        </w:rPr>
      </w:pPr>
      <w:r w:rsidRPr="003F7155">
        <w:rPr>
          <w:rFonts w:ascii="Arial Narrow" w:hAnsi="Arial Narrow" w:cs="Arial"/>
          <w:b w:val="0"/>
          <w:sz w:val="24"/>
          <w:szCs w:val="24"/>
          <w:u w:val="none"/>
        </w:rPr>
        <w:t>ul. Strażacka, Górska, parking obok sklepu w Biernej</w:t>
      </w:r>
    </w:p>
    <w:p w:rsidR="005533B5" w:rsidRPr="005E4655" w:rsidRDefault="005533B5" w:rsidP="00855814">
      <w:pPr>
        <w:pStyle w:val="Akapitzlist"/>
        <w:numPr>
          <w:ilvl w:val="0"/>
          <w:numId w:val="61"/>
        </w:numPr>
        <w:autoSpaceDE w:val="0"/>
        <w:autoSpaceDN w:val="0"/>
        <w:adjustRightInd w:val="0"/>
        <w:spacing w:after="200" w:line="360" w:lineRule="auto"/>
        <w:ind w:left="1134" w:hanging="283"/>
        <w:jc w:val="both"/>
        <w:rPr>
          <w:rFonts w:ascii="Arial Narrow" w:hAnsi="Arial Narrow" w:cs="Arial"/>
          <w:b w:val="0"/>
          <w:sz w:val="24"/>
          <w:szCs w:val="24"/>
          <w:u w:val="none"/>
        </w:rPr>
      </w:pPr>
      <w:r w:rsidRPr="005E4655">
        <w:rPr>
          <w:rFonts w:ascii="Arial Narrow" w:hAnsi="Arial Narrow" w:cs="Arial"/>
          <w:b w:val="0"/>
          <w:sz w:val="24"/>
          <w:szCs w:val="24"/>
          <w:u w:val="none"/>
        </w:rPr>
        <w:t xml:space="preserve">Wykonany został przez firmę Przedsiębiorstwo Wielobranżowe „MATBUD” </w:t>
      </w:r>
      <w:r w:rsidR="00855814" w:rsidRPr="005E4655">
        <w:rPr>
          <w:rFonts w:ascii="Arial Narrow" w:hAnsi="Arial Narrow" w:cs="Arial"/>
          <w:b w:val="0"/>
          <w:sz w:val="24"/>
          <w:szCs w:val="24"/>
          <w:u w:val="none"/>
        </w:rPr>
        <w:br/>
      </w:r>
      <w:r w:rsidRPr="005E4655">
        <w:rPr>
          <w:rFonts w:ascii="Arial Narrow" w:hAnsi="Arial Narrow" w:cs="Arial"/>
          <w:b w:val="0"/>
          <w:sz w:val="24"/>
          <w:szCs w:val="24"/>
          <w:u w:val="none"/>
        </w:rPr>
        <w:t>z Żywca remont przepustu drogowego przy ul. Głębokiej w Pietrzykowicach na kwotę 4 028,21 zł. oraz remont kanału deszczowego przy ul. Batorego w Łodygowicach na kwotę 1 250,00 zł.</w:t>
      </w:r>
    </w:p>
    <w:p w:rsidR="005533B5" w:rsidRPr="003F7155" w:rsidRDefault="005533B5" w:rsidP="00EB3499">
      <w:pPr>
        <w:pStyle w:val="Akapitzlist"/>
        <w:numPr>
          <w:ilvl w:val="0"/>
          <w:numId w:val="61"/>
        </w:numPr>
        <w:autoSpaceDE w:val="0"/>
        <w:autoSpaceDN w:val="0"/>
        <w:adjustRightInd w:val="0"/>
        <w:spacing w:after="200" w:line="360" w:lineRule="auto"/>
        <w:ind w:left="1134" w:hanging="283"/>
        <w:jc w:val="both"/>
        <w:rPr>
          <w:rFonts w:ascii="Arial Narrow" w:hAnsi="Arial Narrow" w:cs="Arial"/>
          <w:b w:val="0"/>
          <w:sz w:val="24"/>
          <w:szCs w:val="24"/>
          <w:u w:val="none"/>
        </w:rPr>
      </w:pPr>
      <w:r w:rsidRPr="003F7155">
        <w:rPr>
          <w:rFonts w:ascii="Arial Narrow" w:hAnsi="Arial Narrow" w:cs="Arial"/>
          <w:b w:val="0"/>
          <w:sz w:val="24"/>
          <w:szCs w:val="24"/>
          <w:u w:val="none"/>
        </w:rPr>
        <w:t>Wielozadaniowe Przedsiębiorstwo Robót Inżynieryjnych WPRI Sp. z o.o. dokonało remontu przepustu na ul. Łagodnej w Łodygowicach na kwotę 3 000,00 zł</w:t>
      </w:r>
    </w:p>
    <w:p w:rsidR="005533B5" w:rsidRPr="005F05B5" w:rsidRDefault="005533B5" w:rsidP="005E4655">
      <w:pPr>
        <w:pStyle w:val="Akapitzlist"/>
        <w:numPr>
          <w:ilvl w:val="0"/>
          <w:numId w:val="61"/>
        </w:numPr>
        <w:autoSpaceDE w:val="0"/>
        <w:autoSpaceDN w:val="0"/>
        <w:adjustRightInd w:val="0"/>
        <w:spacing w:after="200" w:line="360" w:lineRule="auto"/>
        <w:ind w:left="1134" w:hanging="283"/>
        <w:jc w:val="both"/>
        <w:rPr>
          <w:rFonts w:ascii="Arial Narrow" w:hAnsi="Arial Narrow" w:cs="Arial"/>
          <w:b w:val="0"/>
          <w:sz w:val="24"/>
          <w:szCs w:val="24"/>
          <w:u w:val="none"/>
        </w:rPr>
      </w:pPr>
      <w:r w:rsidRPr="005F05B5">
        <w:rPr>
          <w:rFonts w:ascii="Arial Narrow" w:hAnsi="Arial Narrow" w:cs="Arial"/>
          <w:b w:val="0"/>
          <w:sz w:val="24"/>
          <w:szCs w:val="24"/>
          <w:u w:val="none"/>
        </w:rPr>
        <w:t xml:space="preserve">Firma Handlowo Usługowa HOR-MET Kania Gabriela z Żywca wykonała </w:t>
      </w:r>
      <w:r w:rsidR="005E4655" w:rsidRPr="005F05B5">
        <w:rPr>
          <w:rFonts w:ascii="Arial Narrow" w:hAnsi="Arial Narrow" w:cs="Arial"/>
          <w:b w:val="0"/>
          <w:sz w:val="24"/>
          <w:szCs w:val="24"/>
          <w:u w:val="none"/>
        </w:rPr>
        <w:t>o</w:t>
      </w:r>
      <w:r w:rsidRPr="005F05B5">
        <w:rPr>
          <w:rFonts w:ascii="Arial Narrow" w:hAnsi="Arial Narrow" w:cs="Arial"/>
          <w:b w:val="0"/>
          <w:sz w:val="24"/>
          <w:szCs w:val="24"/>
          <w:u w:val="none"/>
        </w:rPr>
        <w:t>r</w:t>
      </w:r>
      <w:r w:rsidR="005F05B5" w:rsidRPr="005F05B5">
        <w:rPr>
          <w:rFonts w:ascii="Arial Narrow" w:hAnsi="Arial Narrow" w:cs="Arial"/>
          <w:b w:val="0"/>
          <w:sz w:val="24"/>
          <w:szCs w:val="24"/>
          <w:u w:val="none"/>
        </w:rPr>
        <w:t>a</w:t>
      </w:r>
      <w:r w:rsidRPr="005F05B5">
        <w:rPr>
          <w:rFonts w:ascii="Arial Narrow" w:hAnsi="Arial Narrow" w:cs="Arial"/>
          <w:b w:val="0"/>
          <w:sz w:val="24"/>
          <w:szCs w:val="24"/>
          <w:u w:val="none"/>
        </w:rPr>
        <w:t xml:space="preserve">z zamontowała 30 mb krat przejazdowych w pasie drogi gminnej na ul. Pogodnej </w:t>
      </w:r>
      <w:r w:rsidR="005F05B5">
        <w:rPr>
          <w:rFonts w:ascii="Arial Narrow" w:hAnsi="Arial Narrow" w:cs="Arial"/>
          <w:b w:val="0"/>
          <w:sz w:val="24"/>
          <w:szCs w:val="24"/>
          <w:u w:val="none"/>
        </w:rPr>
        <w:br/>
      </w:r>
      <w:r w:rsidRPr="005F05B5">
        <w:rPr>
          <w:rFonts w:ascii="Arial Narrow" w:hAnsi="Arial Narrow" w:cs="Arial"/>
          <w:b w:val="0"/>
          <w:sz w:val="24"/>
          <w:szCs w:val="24"/>
          <w:u w:val="none"/>
        </w:rPr>
        <w:t>w Zarzeczu na kwotę 6 734,40 zł</w:t>
      </w:r>
    </w:p>
    <w:p w:rsidR="003F7155" w:rsidRDefault="003F7155" w:rsidP="00EB3499">
      <w:pPr>
        <w:pStyle w:val="Akapitzlist"/>
        <w:numPr>
          <w:ilvl w:val="0"/>
          <w:numId w:val="61"/>
        </w:numPr>
        <w:autoSpaceDE w:val="0"/>
        <w:autoSpaceDN w:val="0"/>
        <w:adjustRightInd w:val="0"/>
        <w:spacing w:after="200" w:line="360" w:lineRule="auto"/>
        <w:ind w:left="1134" w:hanging="283"/>
        <w:jc w:val="both"/>
        <w:rPr>
          <w:rFonts w:ascii="Arial Narrow" w:hAnsi="Arial Narrow" w:cs="Arial"/>
          <w:b w:val="0"/>
          <w:sz w:val="24"/>
          <w:szCs w:val="24"/>
          <w:u w:val="none"/>
        </w:rPr>
      </w:pPr>
      <w:r>
        <w:rPr>
          <w:rFonts w:ascii="Arial Narrow" w:hAnsi="Arial Narrow" w:cs="Arial"/>
          <w:b w:val="0"/>
          <w:sz w:val="24"/>
          <w:szCs w:val="24"/>
          <w:u w:val="none"/>
        </w:rPr>
        <w:t>Remont urządzeń infrastruktury w pasie dróg gminnych ( ułożenie korytek ul. Pogodna Zarzecze</w:t>
      </w:r>
      <w:r w:rsidR="00A16473">
        <w:rPr>
          <w:rFonts w:ascii="Arial Narrow" w:hAnsi="Arial Narrow" w:cs="Arial"/>
          <w:b w:val="0"/>
          <w:sz w:val="24"/>
          <w:szCs w:val="24"/>
          <w:u w:val="none"/>
        </w:rPr>
        <w:t>, ul. Chodnikowa w Biernej, wykonanie studzienek, odwodnienia ul. Strażacka, Zjazdowa w Łodygowicach za kwotę 26 457,30 zł</w:t>
      </w:r>
    </w:p>
    <w:p w:rsidR="00A16473" w:rsidRPr="005F05B5" w:rsidRDefault="00A16473" w:rsidP="005C6BAE">
      <w:pPr>
        <w:pStyle w:val="Akapitzlist"/>
        <w:numPr>
          <w:ilvl w:val="0"/>
          <w:numId w:val="61"/>
        </w:numPr>
        <w:autoSpaceDE w:val="0"/>
        <w:autoSpaceDN w:val="0"/>
        <w:adjustRightInd w:val="0"/>
        <w:spacing w:after="200" w:line="360" w:lineRule="auto"/>
        <w:ind w:left="1134" w:hanging="283"/>
        <w:jc w:val="both"/>
        <w:rPr>
          <w:rFonts w:ascii="Arial Narrow" w:hAnsi="Arial Narrow" w:cs="Arial"/>
          <w:b w:val="0"/>
          <w:sz w:val="24"/>
          <w:szCs w:val="24"/>
          <w:u w:val="none"/>
        </w:rPr>
      </w:pPr>
      <w:r w:rsidRPr="005F05B5">
        <w:rPr>
          <w:rFonts w:ascii="Arial Narrow" w:hAnsi="Arial Narrow" w:cs="Arial"/>
          <w:b w:val="0"/>
          <w:sz w:val="24"/>
          <w:szCs w:val="24"/>
          <w:u w:val="none"/>
        </w:rPr>
        <w:t xml:space="preserve">Remont studzienki ściekowej ul. Asnyka, odwodnienie ul. Kryształowej korytka przy </w:t>
      </w:r>
      <w:r w:rsidR="005F05B5">
        <w:rPr>
          <w:rFonts w:ascii="Arial Narrow" w:hAnsi="Arial Narrow" w:cs="Arial"/>
          <w:b w:val="0"/>
          <w:sz w:val="24"/>
          <w:szCs w:val="24"/>
          <w:u w:val="none"/>
        </w:rPr>
        <w:br/>
      </w:r>
      <w:r w:rsidRPr="005F05B5">
        <w:rPr>
          <w:rFonts w:ascii="Arial Narrow" w:hAnsi="Arial Narrow" w:cs="Arial"/>
          <w:b w:val="0"/>
          <w:sz w:val="24"/>
          <w:szCs w:val="24"/>
          <w:u w:val="none"/>
        </w:rPr>
        <w:t>ul. Wajdów w Łodygowicach na kwotę 16 897,00 zł</w:t>
      </w:r>
    </w:p>
    <w:p w:rsidR="007141A8" w:rsidRPr="003F7155" w:rsidRDefault="007141A8" w:rsidP="00EB3499">
      <w:pPr>
        <w:pStyle w:val="Akapitzlist"/>
        <w:numPr>
          <w:ilvl w:val="0"/>
          <w:numId w:val="61"/>
        </w:numPr>
        <w:autoSpaceDE w:val="0"/>
        <w:autoSpaceDN w:val="0"/>
        <w:adjustRightInd w:val="0"/>
        <w:spacing w:after="200" w:line="360" w:lineRule="auto"/>
        <w:ind w:left="1134" w:hanging="283"/>
        <w:jc w:val="both"/>
        <w:rPr>
          <w:rFonts w:ascii="Arial Narrow" w:hAnsi="Arial Narrow" w:cs="Arial"/>
          <w:b w:val="0"/>
          <w:sz w:val="24"/>
          <w:szCs w:val="24"/>
          <w:u w:val="none"/>
        </w:rPr>
      </w:pPr>
      <w:r>
        <w:rPr>
          <w:rFonts w:ascii="Arial Narrow" w:hAnsi="Arial Narrow" w:cs="Arial"/>
          <w:b w:val="0"/>
          <w:sz w:val="24"/>
          <w:szCs w:val="24"/>
          <w:u w:val="none"/>
        </w:rPr>
        <w:t>Pozostałe remonty cząstkowe 2 049,60 zł</w:t>
      </w:r>
    </w:p>
    <w:p w:rsidR="005533B5" w:rsidRPr="00765D41" w:rsidRDefault="005533B5" w:rsidP="00EB3499">
      <w:pPr>
        <w:pStyle w:val="Akapitzlist"/>
        <w:numPr>
          <w:ilvl w:val="0"/>
          <w:numId w:val="170"/>
        </w:numPr>
        <w:autoSpaceDE w:val="0"/>
        <w:autoSpaceDN w:val="0"/>
        <w:adjustRightInd w:val="0"/>
        <w:spacing w:after="200" w:line="360" w:lineRule="auto"/>
        <w:ind w:left="851" w:hanging="284"/>
        <w:jc w:val="both"/>
        <w:rPr>
          <w:rFonts w:ascii="Arial Narrow" w:hAnsi="Arial Narrow" w:cs="Arial"/>
          <w:b w:val="0"/>
          <w:sz w:val="24"/>
          <w:szCs w:val="24"/>
          <w:u w:val="none"/>
        </w:rPr>
      </w:pPr>
      <w:r w:rsidRPr="00765D41">
        <w:rPr>
          <w:rFonts w:ascii="Arial Narrow" w:hAnsi="Arial Narrow" w:cs="Arial"/>
          <w:b w:val="0"/>
          <w:sz w:val="24"/>
          <w:szCs w:val="24"/>
          <w:u w:val="none"/>
        </w:rPr>
        <w:t xml:space="preserve">Zakup usług pozostałych – </w:t>
      </w:r>
      <w:r w:rsidR="00765D41">
        <w:rPr>
          <w:rFonts w:ascii="Arial Narrow" w:hAnsi="Arial Narrow" w:cs="Arial"/>
          <w:b w:val="0"/>
          <w:sz w:val="24"/>
          <w:szCs w:val="24"/>
          <w:u w:val="none"/>
        </w:rPr>
        <w:t>223 842,17</w:t>
      </w:r>
      <w:r w:rsidRPr="00765D41">
        <w:rPr>
          <w:rFonts w:ascii="Arial Narrow" w:hAnsi="Arial Narrow" w:cs="Arial"/>
          <w:b w:val="0"/>
          <w:sz w:val="24"/>
          <w:szCs w:val="24"/>
          <w:u w:val="none"/>
        </w:rPr>
        <w:t xml:space="preserve"> zł</w:t>
      </w:r>
    </w:p>
    <w:p w:rsidR="005533B5" w:rsidRPr="00765D41" w:rsidRDefault="005533B5" w:rsidP="005533B5">
      <w:pPr>
        <w:pStyle w:val="Akapitzlist"/>
        <w:autoSpaceDE w:val="0"/>
        <w:autoSpaceDN w:val="0"/>
        <w:adjustRightInd w:val="0"/>
        <w:spacing w:after="200" w:line="360" w:lineRule="auto"/>
        <w:ind w:left="1418" w:hanging="567"/>
        <w:jc w:val="both"/>
        <w:rPr>
          <w:rFonts w:ascii="Arial Narrow" w:hAnsi="Arial Narrow" w:cs="Arial"/>
          <w:b w:val="0"/>
          <w:sz w:val="24"/>
          <w:szCs w:val="24"/>
          <w:u w:val="none"/>
        </w:rPr>
      </w:pPr>
      <w:r w:rsidRPr="00765D41">
        <w:rPr>
          <w:rFonts w:ascii="Arial Narrow" w:hAnsi="Arial Narrow" w:cs="Arial"/>
          <w:b w:val="0"/>
          <w:sz w:val="24"/>
          <w:szCs w:val="24"/>
          <w:u w:val="none"/>
        </w:rPr>
        <w:t>z czego:</w:t>
      </w:r>
    </w:p>
    <w:p w:rsidR="005533B5" w:rsidRDefault="005533B5" w:rsidP="00EB3499">
      <w:pPr>
        <w:pStyle w:val="Akapitzlist"/>
        <w:numPr>
          <w:ilvl w:val="0"/>
          <w:numId w:val="62"/>
        </w:numPr>
        <w:autoSpaceDE w:val="0"/>
        <w:autoSpaceDN w:val="0"/>
        <w:adjustRightInd w:val="0"/>
        <w:spacing w:after="200" w:line="360" w:lineRule="auto"/>
        <w:ind w:left="1134" w:hanging="283"/>
        <w:jc w:val="both"/>
        <w:rPr>
          <w:rFonts w:ascii="Arial Narrow" w:hAnsi="Arial Narrow" w:cs="Arial"/>
          <w:b w:val="0"/>
          <w:sz w:val="24"/>
          <w:szCs w:val="24"/>
          <w:u w:val="none"/>
        </w:rPr>
      </w:pPr>
      <w:r w:rsidRPr="00765D41">
        <w:rPr>
          <w:rFonts w:ascii="Arial Narrow" w:hAnsi="Arial Narrow" w:cs="Arial"/>
          <w:b w:val="0"/>
          <w:sz w:val="24"/>
          <w:szCs w:val="24"/>
          <w:u w:val="none"/>
        </w:rPr>
        <w:t xml:space="preserve">Odśnieżanie dróg gminnych - </w:t>
      </w:r>
      <w:r w:rsidR="007A0CB3">
        <w:rPr>
          <w:rFonts w:ascii="Arial Narrow" w:hAnsi="Arial Narrow" w:cs="Arial"/>
          <w:b w:val="0"/>
          <w:sz w:val="24"/>
          <w:szCs w:val="24"/>
          <w:u w:val="none"/>
        </w:rPr>
        <w:t>126 507,99</w:t>
      </w:r>
      <w:r w:rsidRPr="00765D41">
        <w:rPr>
          <w:rFonts w:ascii="Arial Narrow" w:hAnsi="Arial Narrow" w:cs="Arial"/>
          <w:b w:val="0"/>
          <w:sz w:val="24"/>
          <w:szCs w:val="24"/>
          <w:u w:val="none"/>
        </w:rPr>
        <w:t xml:space="preserve"> zł</w:t>
      </w:r>
      <w:r w:rsidR="007A0CB3">
        <w:rPr>
          <w:rFonts w:ascii="Arial Narrow" w:hAnsi="Arial Narrow" w:cs="Arial"/>
          <w:b w:val="0"/>
          <w:sz w:val="24"/>
          <w:szCs w:val="24"/>
          <w:u w:val="none"/>
        </w:rPr>
        <w:t xml:space="preserve"> z tego:</w:t>
      </w:r>
    </w:p>
    <w:p w:rsidR="007A0CB3" w:rsidRDefault="00100386" w:rsidP="00EB3499">
      <w:pPr>
        <w:pStyle w:val="Akapitzlist"/>
        <w:numPr>
          <w:ilvl w:val="0"/>
          <w:numId w:val="168"/>
        </w:numPr>
        <w:autoSpaceDE w:val="0"/>
        <w:autoSpaceDN w:val="0"/>
        <w:adjustRightInd w:val="0"/>
        <w:spacing w:after="200" w:line="360" w:lineRule="auto"/>
        <w:ind w:left="1418" w:hanging="284"/>
        <w:jc w:val="both"/>
        <w:rPr>
          <w:rFonts w:ascii="Arial Narrow" w:hAnsi="Arial Narrow" w:cs="Arial"/>
          <w:b w:val="0"/>
          <w:sz w:val="24"/>
          <w:szCs w:val="24"/>
          <w:u w:val="none"/>
        </w:rPr>
      </w:pPr>
      <w:r>
        <w:rPr>
          <w:rFonts w:ascii="Arial Narrow" w:hAnsi="Arial Narrow" w:cs="Arial"/>
          <w:b w:val="0"/>
          <w:sz w:val="24"/>
          <w:szCs w:val="24"/>
          <w:u w:val="none"/>
        </w:rPr>
        <w:t xml:space="preserve">Łodygowice                  </w:t>
      </w:r>
      <w:r w:rsidR="00855814">
        <w:rPr>
          <w:rFonts w:ascii="Arial Narrow" w:hAnsi="Arial Narrow" w:cs="Arial"/>
          <w:b w:val="0"/>
          <w:sz w:val="24"/>
          <w:szCs w:val="24"/>
          <w:u w:val="none"/>
        </w:rPr>
        <w:t xml:space="preserve">      </w:t>
      </w:r>
      <w:r>
        <w:rPr>
          <w:rFonts w:ascii="Arial Narrow" w:hAnsi="Arial Narrow" w:cs="Arial"/>
          <w:b w:val="0"/>
          <w:sz w:val="24"/>
          <w:szCs w:val="24"/>
          <w:u w:val="none"/>
        </w:rPr>
        <w:t>63 462,01 zł</w:t>
      </w:r>
    </w:p>
    <w:p w:rsidR="00100386" w:rsidRDefault="00100386" w:rsidP="00EB3499">
      <w:pPr>
        <w:pStyle w:val="Akapitzlist"/>
        <w:numPr>
          <w:ilvl w:val="0"/>
          <w:numId w:val="168"/>
        </w:numPr>
        <w:autoSpaceDE w:val="0"/>
        <w:autoSpaceDN w:val="0"/>
        <w:adjustRightInd w:val="0"/>
        <w:spacing w:after="200" w:line="360" w:lineRule="auto"/>
        <w:ind w:left="1418" w:hanging="284"/>
        <w:jc w:val="both"/>
        <w:rPr>
          <w:rFonts w:ascii="Arial Narrow" w:hAnsi="Arial Narrow" w:cs="Arial"/>
          <w:b w:val="0"/>
          <w:sz w:val="24"/>
          <w:szCs w:val="24"/>
          <w:u w:val="none"/>
        </w:rPr>
      </w:pPr>
      <w:r>
        <w:rPr>
          <w:rFonts w:ascii="Arial Narrow" w:hAnsi="Arial Narrow" w:cs="Arial"/>
          <w:b w:val="0"/>
          <w:sz w:val="24"/>
          <w:szCs w:val="24"/>
          <w:u w:val="none"/>
        </w:rPr>
        <w:t xml:space="preserve">Pietrzykowice              </w:t>
      </w:r>
      <w:r w:rsidR="00855814">
        <w:rPr>
          <w:rFonts w:ascii="Arial Narrow" w:hAnsi="Arial Narrow" w:cs="Arial"/>
          <w:b w:val="0"/>
          <w:sz w:val="24"/>
          <w:szCs w:val="24"/>
          <w:u w:val="none"/>
        </w:rPr>
        <w:t xml:space="preserve">      </w:t>
      </w:r>
      <w:r>
        <w:rPr>
          <w:rFonts w:ascii="Arial Narrow" w:hAnsi="Arial Narrow" w:cs="Arial"/>
          <w:b w:val="0"/>
          <w:sz w:val="24"/>
          <w:szCs w:val="24"/>
          <w:u w:val="none"/>
        </w:rPr>
        <w:t xml:space="preserve"> 37 878,00 zł</w:t>
      </w:r>
    </w:p>
    <w:p w:rsidR="00100386" w:rsidRDefault="00100386" w:rsidP="00EB3499">
      <w:pPr>
        <w:pStyle w:val="Akapitzlist"/>
        <w:numPr>
          <w:ilvl w:val="0"/>
          <w:numId w:val="168"/>
        </w:numPr>
        <w:tabs>
          <w:tab w:val="left" w:pos="5387"/>
        </w:tabs>
        <w:autoSpaceDE w:val="0"/>
        <w:autoSpaceDN w:val="0"/>
        <w:adjustRightInd w:val="0"/>
        <w:spacing w:after="200" w:line="360" w:lineRule="auto"/>
        <w:ind w:left="1418" w:hanging="284"/>
        <w:jc w:val="both"/>
        <w:rPr>
          <w:rFonts w:ascii="Arial Narrow" w:hAnsi="Arial Narrow" w:cs="Arial"/>
          <w:b w:val="0"/>
          <w:sz w:val="24"/>
          <w:szCs w:val="24"/>
          <w:u w:val="none"/>
        </w:rPr>
      </w:pPr>
      <w:r>
        <w:rPr>
          <w:rFonts w:ascii="Arial Narrow" w:hAnsi="Arial Narrow" w:cs="Arial"/>
          <w:b w:val="0"/>
          <w:sz w:val="24"/>
          <w:szCs w:val="24"/>
          <w:u w:val="none"/>
        </w:rPr>
        <w:t xml:space="preserve">Bierna                         </w:t>
      </w:r>
      <w:r w:rsidR="00855814">
        <w:rPr>
          <w:rFonts w:ascii="Arial Narrow" w:hAnsi="Arial Narrow" w:cs="Arial"/>
          <w:b w:val="0"/>
          <w:sz w:val="24"/>
          <w:szCs w:val="24"/>
          <w:u w:val="none"/>
        </w:rPr>
        <w:t xml:space="preserve">      </w:t>
      </w:r>
      <w:r>
        <w:rPr>
          <w:rFonts w:ascii="Arial Narrow" w:hAnsi="Arial Narrow" w:cs="Arial"/>
          <w:b w:val="0"/>
          <w:sz w:val="24"/>
          <w:szCs w:val="24"/>
          <w:u w:val="none"/>
        </w:rPr>
        <w:t xml:space="preserve"> 13 161,00 zł</w:t>
      </w:r>
    </w:p>
    <w:p w:rsidR="00100386" w:rsidRDefault="00100386" w:rsidP="00EB3499">
      <w:pPr>
        <w:pStyle w:val="Akapitzlist"/>
        <w:numPr>
          <w:ilvl w:val="0"/>
          <w:numId w:val="168"/>
        </w:numPr>
        <w:tabs>
          <w:tab w:val="left" w:pos="5245"/>
          <w:tab w:val="left" w:pos="5387"/>
        </w:tabs>
        <w:autoSpaceDE w:val="0"/>
        <w:autoSpaceDN w:val="0"/>
        <w:adjustRightInd w:val="0"/>
        <w:spacing w:after="200" w:line="360" w:lineRule="auto"/>
        <w:ind w:left="1418" w:hanging="284"/>
        <w:jc w:val="both"/>
        <w:rPr>
          <w:rFonts w:ascii="Arial Narrow" w:hAnsi="Arial Narrow" w:cs="Arial"/>
          <w:b w:val="0"/>
          <w:sz w:val="24"/>
          <w:szCs w:val="24"/>
          <w:u w:val="none"/>
        </w:rPr>
      </w:pPr>
      <w:r>
        <w:rPr>
          <w:rFonts w:ascii="Arial Narrow" w:hAnsi="Arial Narrow" w:cs="Arial"/>
          <w:b w:val="0"/>
          <w:sz w:val="24"/>
          <w:szCs w:val="24"/>
          <w:u w:val="none"/>
        </w:rPr>
        <w:t xml:space="preserve">Zarzecze                      </w:t>
      </w:r>
      <w:r w:rsidR="00855814">
        <w:rPr>
          <w:rFonts w:ascii="Arial Narrow" w:hAnsi="Arial Narrow" w:cs="Arial"/>
          <w:b w:val="0"/>
          <w:sz w:val="24"/>
          <w:szCs w:val="24"/>
          <w:u w:val="none"/>
        </w:rPr>
        <w:t xml:space="preserve">     </w:t>
      </w:r>
      <w:r>
        <w:rPr>
          <w:rFonts w:ascii="Arial Narrow" w:hAnsi="Arial Narrow" w:cs="Arial"/>
          <w:b w:val="0"/>
          <w:sz w:val="24"/>
          <w:szCs w:val="24"/>
          <w:u w:val="none"/>
        </w:rPr>
        <w:t xml:space="preserve"> 12 006,98 zł</w:t>
      </w:r>
    </w:p>
    <w:p w:rsidR="005C6BAE" w:rsidRPr="005F05B5" w:rsidRDefault="00100386" w:rsidP="005E4655">
      <w:pPr>
        <w:pStyle w:val="Akapitzlist"/>
        <w:numPr>
          <w:ilvl w:val="0"/>
          <w:numId w:val="62"/>
        </w:numPr>
        <w:tabs>
          <w:tab w:val="left" w:pos="5245"/>
          <w:tab w:val="left" w:pos="5387"/>
        </w:tabs>
        <w:autoSpaceDE w:val="0"/>
        <w:autoSpaceDN w:val="0"/>
        <w:adjustRightInd w:val="0"/>
        <w:spacing w:line="360" w:lineRule="auto"/>
        <w:ind w:left="1134" w:hanging="283"/>
        <w:jc w:val="both"/>
        <w:rPr>
          <w:rFonts w:ascii="Arial Narrow" w:hAnsi="Arial Narrow" w:cs="Arial"/>
          <w:b w:val="0"/>
          <w:sz w:val="24"/>
          <w:szCs w:val="24"/>
          <w:u w:val="none"/>
        </w:rPr>
      </w:pPr>
      <w:r w:rsidRPr="005F05B5">
        <w:rPr>
          <w:rFonts w:ascii="Arial Narrow" w:hAnsi="Arial Narrow" w:cs="Arial"/>
          <w:b w:val="0"/>
          <w:sz w:val="24"/>
          <w:szCs w:val="24"/>
          <w:u w:val="none"/>
        </w:rPr>
        <w:t xml:space="preserve">Odśnieżanie dróg gminnych – usługi związane z wynajmem koparko </w:t>
      </w:r>
      <w:r w:rsidR="00855814" w:rsidRPr="005F05B5">
        <w:rPr>
          <w:rFonts w:ascii="Arial Narrow" w:hAnsi="Arial Narrow" w:cs="Arial"/>
          <w:b w:val="0"/>
          <w:sz w:val="24"/>
          <w:szCs w:val="24"/>
          <w:u w:val="none"/>
        </w:rPr>
        <w:t>–</w:t>
      </w:r>
      <w:r w:rsidRPr="005F05B5">
        <w:rPr>
          <w:rFonts w:ascii="Arial Narrow" w:hAnsi="Arial Narrow" w:cs="Arial"/>
          <w:b w:val="0"/>
          <w:sz w:val="24"/>
          <w:szCs w:val="24"/>
          <w:u w:val="none"/>
        </w:rPr>
        <w:t xml:space="preserve"> spycharki</w:t>
      </w:r>
      <w:r w:rsidR="00855814" w:rsidRPr="005F05B5">
        <w:rPr>
          <w:rFonts w:ascii="Arial Narrow" w:hAnsi="Arial Narrow" w:cs="Arial"/>
          <w:b w:val="0"/>
          <w:sz w:val="24"/>
          <w:szCs w:val="24"/>
          <w:u w:val="none"/>
        </w:rPr>
        <w:t xml:space="preserve"> </w:t>
      </w:r>
      <w:r w:rsidR="005F05B5">
        <w:rPr>
          <w:rFonts w:ascii="Arial Narrow" w:hAnsi="Arial Narrow" w:cs="Arial"/>
          <w:b w:val="0"/>
          <w:sz w:val="24"/>
          <w:szCs w:val="24"/>
          <w:u w:val="none"/>
        </w:rPr>
        <w:br/>
      </w:r>
      <w:r w:rsidR="00855814" w:rsidRPr="005F05B5">
        <w:rPr>
          <w:rFonts w:ascii="Arial Narrow" w:hAnsi="Arial Narrow" w:cs="Arial"/>
          <w:b w:val="0"/>
          <w:sz w:val="24"/>
          <w:szCs w:val="24"/>
          <w:u w:val="none"/>
        </w:rPr>
        <w:t>61 382,37 zł</w:t>
      </w:r>
      <w:r w:rsidR="005C6BAE" w:rsidRPr="005F05B5">
        <w:rPr>
          <w:rFonts w:ascii="Arial Narrow" w:hAnsi="Arial Narrow" w:cs="Arial"/>
          <w:b w:val="0"/>
          <w:sz w:val="24"/>
          <w:szCs w:val="24"/>
          <w:u w:val="none"/>
        </w:rPr>
        <w:t xml:space="preserve">. </w:t>
      </w:r>
    </w:p>
    <w:p w:rsidR="00417FA6" w:rsidRDefault="00C21D77" w:rsidP="00417FA6">
      <w:pPr>
        <w:pStyle w:val="Akapitzlist"/>
        <w:tabs>
          <w:tab w:val="left" w:pos="5245"/>
          <w:tab w:val="left" w:pos="5387"/>
        </w:tabs>
        <w:autoSpaceDE w:val="0"/>
        <w:autoSpaceDN w:val="0"/>
        <w:adjustRightInd w:val="0"/>
        <w:spacing w:line="360" w:lineRule="auto"/>
        <w:ind w:left="1134"/>
        <w:jc w:val="both"/>
        <w:rPr>
          <w:rFonts w:ascii="Arial Narrow" w:hAnsi="Arial Narrow" w:cs="Arial"/>
          <w:b w:val="0"/>
          <w:sz w:val="24"/>
          <w:szCs w:val="24"/>
          <w:u w:val="none"/>
        </w:rPr>
      </w:pPr>
      <w:r w:rsidRPr="005C6BAE">
        <w:rPr>
          <w:rFonts w:ascii="Arial Narrow" w:hAnsi="Arial Narrow" w:cs="Arial"/>
          <w:b w:val="0"/>
          <w:sz w:val="24"/>
          <w:szCs w:val="24"/>
          <w:u w:val="none"/>
        </w:rPr>
        <w:t xml:space="preserve">Ogółem </w:t>
      </w:r>
      <w:r w:rsidR="005533B5" w:rsidRPr="005C6BAE">
        <w:rPr>
          <w:rFonts w:ascii="Arial Narrow" w:hAnsi="Arial Narrow" w:cs="Arial"/>
          <w:b w:val="0"/>
          <w:sz w:val="24"/>
          <w:szCs w:val="24"/>
          <w:u w:val="none"/>
        </w:rPr>
        <w:t xml:space="preserve">wydatki związane z zimowym utrzymaniem dróg gminnych w okresie sprawozdawczym </w:t>
      </w:r>
      <w:r w:rsidR="00F15897" w:rsidRPr="005C6BAE">
        <w:rPr>
          <w:rFonts w:ascii="Arial Narrow" w:hAnsi="Arial Narrow" w:cs="Arial"/>
          <w:b w:val="0"/>
          <w:sz w:val="24"/>
          <w:szCs w:val="24"/>
          <w:u w:val="none"/>
        </w:rPr>
        <w:t xml:space="preserve">zamknęły się kwotą w wysokości </w:t>
      </w:r>
      <w:r w:rsidRPr="005C6BAE">
        <w:rPr>
          <w:rFonts w:ascii="Arial Narrow" w:hAnsi="Arial Narrow" w:cs="Arial"/>
          <w:b w:val="0"/>
          <w:sz w:val="24"/>
          <w:szCs w:val="24"/>
          <w:u w:val="none"/>
        </w:rPr>
        <w:t>187 890,36 zł</w:t>
      </w:r>
      <w:r w:rsidR="00417FA6">
        <w:rPr>
          <w:rFonts w:ascii="Arial Narrow" w:hAnsi="Arial Narrow" w:cs="Arial"/>
          <w:b w:val="0"/>
          <w:sz w:val="24"/>
          <w:szCs w:val="24"/>
          <w:u w:val="none"/>
        </w:rPr>
        <w:t>.</w:t>
      </w:r>
    </w:p>
    <w:p w:rsidR="0015613C" w:rsidRDefault="00F15897" w:rsidP="00417FA6">
      <w:pPr>
        <w:pStyle w:val="Akapitzlist"/>
        <w:tabs>
          <w:tab w:val="left" w:pos="5245"/>
          <w:tab w:val="left" w:pos="5387"/>
        </w:tabs>
        <w:autoSpaceDE w:val="0"/>
        <w:autoSpaceDN w:val="0"/>
        <w:adjustRightInd w:val="0"/>
        <w:spacing w:line="360" w:lineRule="auto"/>
        <w:ind w:left="1134"/>
        <w:jc w:val="both"/>
        <w:rPr>
          <w:rFonts w:ascii="Arial Narrow" w:hAnsi="Arial Narrow" w:cs="Arial"/>
          <w:b w:val="0"/>
          <w:sz w:val="24"/>
          <w:szCs w:val="24"/>
          <w:u w:val="none"/>
        </w:rPr>
      </w:pPr>
      <w:r>
        <w:rPr>
          <w:rFonts w:ascii="Arial Narrow" w:hAnsi="Arial Narrow" w:cs="Arial"/>
          <w:b w:val="0"/>
          <w:sz w:val="24"/>
          <w:szCs w:val="24"/>
          <w:u w:val="none"/>
        </w:rPr>
        <w:lastRenderedPageBreak/>
        <w:t>Pozostałe wydatki związane z utrzymaniem dróg gminnych (</w:t>
      </w:r>
      <w:r w:rsidR="00F71261">
        <w:rPr>
          <w:rFonts w:ascii="Arial Narrow" w:hAnsi="Arial Narrow" w:cs="Arial"/>
          <w:b w:val="0"/>
          <w:sz w:val="24"/>
          <w:szCs w:val="24"/>
          <w:u w:val="none"/>
        </w:rPr>
        <w:t xml:space="preserve">transport </w:t>
      </w:r>
      <w:r>
        <w:rPr>
          <w:rFonts w:ascii="Arial Narrow" w:hAnsi="Arial Narrow" w:cs="Arial"/>
          <w:b w:val="0"/>
          <w:sz w:val="24"/>
          <w:szCs w:val="24"/>
          <w:u w:val="none"/>
        </w:rPr>
        <w:t>żwir</w:t>
      </w:r>
      <w:r w:rsidR="00F71261">
        <w:rPr>
          <w:rFonts w:ascii="Arial Narrow" w:hAnsi="Arial Narrow" w:cs="Arial"/>
          <w:b w:val="0"/>
          <w:sz w:val="24"/>
          <w:szCs w:val="24"/>
          <w:u w:val="none"/>
        </w:rPr>
        <w:t>u</w:t>
      </w:r>
      <w:r>
        <w:rPr>
          <w:rFonts w:ascii="Arial Narrow" w:hAnsi="Arial Narrow" w:cs="Arial"/>
          <w:b w:val="0"/>
          <w:sz w:val="24"/>
          <w:szCs w:val="24"/>
          <w:u w:val="none"/>
        </w:rPr>
        <w:t>, tłucz</w:t>
      </w:r>
      <w:r w:rsidR="00F71261">
        <w:rPr>
          <w:rFonts w:ascii="Arial Narrow" w:hAnsi="Arial Narrow" w:cs="Arial"/>
          <w:b w:val="0"/>
          <w:sz w:val="24"/>
          <w:szCs w:val="24"/>
          <w:u w:val="none"/>
        </w:rPr>
        <w:t>nia</w:t>
      </w:r>
      <w:r>
        <w:rPr>
          <w:rFonts w:ascii="Arial Narrow" w:hAnsi="Arial Narrow" w:cs="Arial"/>
          <w:b w:val="0"/>
          <w:sz w:val="24"/>
          <w:szCs w:val="24"/>
          <w:u w:val="none"/>
        </w:rPr>
        <w:t>, pospół</w:t>
      </w:r>
      <w:r w:rsidR="00F71261">
        <w:rPr>
          <w:rFonts w:ascii="Arial Narrow" w:hAnsi="Arial Narrow" w:cs="Arial"/>
          <w:b w:val="0"/>
          <w:sz w:val="24"/>
          <w:szCs w:val="24"/>
          <w:u w:val="none"/>
        </w:rPr>
        <w:t>y</w:t>
      </w:r>
      <w:r>
        <w:rPr>
          <w:rFonts w:ascii="Arial Narrow" w:hAnsi="Arial Narrow" w:cs="Arial"/>
          <w:b w:val="0"/>
          <w:sz w:val="24"/>
          <w:szCs w:val="24"/>
          <w:u w:val="none"/>
        </w:rPr>
        <w:t>, kli</w:t>
      </w:r>
      <w:r w:rsidR="00F71261">
        <w:rPr>
          <w:rFonts w:ascii="Arial Narrow" w:hAnsi="Arial Narrow" w:cs="Arial"/>
          <w:b w:val="0"/>
          <w:sz w:val="24"/>
          <w:szCs w:val="24"/>
          <w:u w:val="none"/>
        </w:rPr>
        <w:t>ńca</w:t>
      </w:r>
      <w:r>
        <w:rPr>
          <w:rFonts w:ascii="Arial Narrow" w:hAnsi="Arial Narrow" w:cs="Arial"/>
          <w:b w:val="0"/>
          <w:sz w:val="24"/>
          <w:szCs w:val="24"/>
          <w:u w:val="none"/>
        </w:rPr>
        <w:t xml:space="preserve">, </w:t>
      </w:r>
      <w:r w:rsidR="00F71261">
        <w:rPr>
          <w:rFonts w:ascii="Arial Narrow" w:hAnsi="Arial Narrow" w:cs="Arial"/>
          <w:b w:val="0"/>
          <w:sz w:val="24"/>
          <w:szCs w:val="24"/>
          <w:u w:val="none"/>
        </w:rPr>
        <w:t xml:space="preserve">korytek, ścinka gałęzi z drzew przy drogach, </w:t>
      </w:r>
      <w:r w:rsidR="0015613C">
        <w:rPr>
          <w:rFonts w:ascii="Arial Narrow" w:hAnsi="Arial Narrow" w:cs="Arial"/>
          <w:b w:val="0"/>
          <w:sz w:val="24"/>
          <w:szCs w:val="24"/>
          <w:u w:val="none"/>
        </w:rPr>
        <w:t>itp.)</w:t>
      </w:r>
      <w:r w:rsidR="00673DF1">
        <w:rPr>
          <w:rFonts w:ascii="Arial Narrow" w:hAnsi="Arial Narrow" w:cs="Arial"/>
          <w:b w:val="0"/>
          <w:sz w:val="24"/>
          <w:szCs w:val="24"/>
          <w:u w:val="none"/>
        </w:rPr>
        <w:t xml:space="preserve"> to kwota w wysokości 35 951,81 zł</w:t>
      </w:r>
    </w:p>
    <w:p w:rsidR="00F15897" w:rsidRPr="00F15897" w:rsidRDefault="0015613C" w:rsidP="00EB3499">
      <w:pPr>
        <w:pStyle w:val="Akapitzlist"/>
        <w:numPr>
          <w:ilvl w:val="0"/>
          <w:numId w:val="170"/>
        </w:numPr>
        <w:autoSpaceDE w:val="0"/>
        <w:autoSpaceDN w:val="0"/>
        <w:adjustRightInd w:val="0"/>
        <w:spacing w:line="360" w:lineRule="auto"/>
        <w:ind w:left="851" w:hanging="284"/>
        <w:jc w:val="both"/>
        <w:rPr>
          <w:rFonts w:ascii="Arial Narrow" w:hAnsi="Arial Narrow" w:cs="Arial"/>
          <w:b w:val="0"/>
          <w:sz w:val="24"/>
          <w:szCs w:val="24"/>
          <w:u w:val="none"/>
        </w:rPr>
      </w:pPr>
      <w:r>
        <w:rPr>
          <w:rFonts w:ascii="Arial Narrow" w:hAnsi="Arial Narrow" w:cs="Arial"/>
          <w:b w:val="0"/>
          <w:sz w:val="24"/>
          <w:szCs w:val="24"/>
          <w:u w:val="none"/>
        </w:rPr>
        <w:t>U</w:t>
      </w:r>
      <w:r w:rsidR="00F71261">
        <w:rPr>
          <w:rFonts w:ascii="Arial Narrow" w:hAnsi="Arial Narrow" w:cs="Arial"/>
          <w:b w:val="0"/>
          <w:sz w:val="24"/>
          <w:szCs w:val="24"/>
          <w:u w:val="none"/>
        </w:rPr>
        <w:t xml:space="preserve">bezpieczenia dróg gminnych </w:t>
      </w:r>
      <w:r>
        <w:rPr>
          <w:rFonts w:ascii="Arial Narrow" w:hAnsi="Arial Narrow" w:cs="Arial"/>
          <w:b w:val="0"/>
          <w:sz w:val="24"/>
          <w:szCs w:val="24"/>
          <w:u w:val="none"/>
        </w:rPr>
        <w:t>2 548,00 zł</w:t>
      </w:r>
      <w:r w:rsidR="00F71261">
        <w:rPr>
          <w:rFonts w:ascii="Arial Narrow" w:hAnsi="Arial Narrow" w:cs="Arial"/>
          <w:b w:val="0"/>
          <w:sz w:val="24"/>
          <w:szCs w:val="24"/>
          <w:u w:val="none"/>
        </w:rPr>
        <w:t xml:space="preserve"> </w:t>
      </w:r>
    </w:p>
    <w:p w:rsidR="005533B5" w:rsidRPr="00417FA6" w:rsidRDefault="005533B5" w:rsidP="00DE2B2D">
      <w:pPr>
        <w:pStyle w:val="Akapitzlist"/>
        <w:numPr>
          <w:ilvl w:val="0"/>
          <w:numId w:val="25"/>
        </w:numPr>
        <w:autoSpaceDE w:val="0"/>
        <w:autoSpaceDN w:val="0"/>
        <w:adjustRightInd w:val="0"/>
        <w:spacing w:line="360" w:lineRule="auto"/>
        <w:ind w:left="360" w:hanging="284"/>
        <w:jc w:val="both"/>
        <w:rPr>
          <w:rFonts w:ascii="Arial Narrow" w:hAnsi="Arial Narrow" w:cs="Arial"/>
          <w:b w:val="0"/>
          <w:i/>
          <w:sz w:val="24"/>
          <w:szCs w:val="24"/>
          <w:u w:val="none"/>
        </w:rPr>
      </w:pPr>
      <w:r w:rsidRPr="00417FA6">
        <w:rPr>
          <w:rFonts w:ascii="Arial Narrow" w:hAnsi="Arial Narrow" w:cs="Arial"/>
          <w:b w:val="0"/>
          <w:i/>
          <w:sz w:val="24"/>
          <w:szCs w:val="24"/>
          <w:u w:val="none"/>
        </w:rPr>
        <w:t xml:space="preserve">Wydatki majątkowe – </w:t>
      </w:r>
      <w:r w:rsidRPr="00417FA6">
        <w:rPr>
          <w:rFonts w:ascii="Arial Narrow" w:hAnsi="Arial Narrow" w:cs="Arial"/>
          <w:b w:val="0"/>
          <w:sz w:val="24"/>
          <w:szCs w:val="24"/>
          <w:u w:val="none"/>
        </w:rPr>
        <w:t xml:space="preserve">na plan </w:t>
      </w:r>
      <w:r w:rsidR="0015613C" w:rsidRPr="00417FA6">
        <w:rPr>
          <w:rFonts w:ascii="Arial Narrow" w:hAnsi="Arial Narrow" w:cs="Arial"/>
          <w:b w:val="0"/>
          <w:sz w:val="24"/>
          <w:szCs w:val="24"/>
          <w:u w:val="none"/>
        </w:rPr>
        <w:t>2 646 725,15</w:t>
      </w:r>
      <w:r w:rsidRPr="00417FA6">
        <w:rPr>
          <w:rFonts w:ascii="Arial Narrow" w:hAnsi="Arial Narrow" w:cs="Arial"/>
          <w:b w:val="0"/>
          <w:sz w:val="24"/>
          <w:szCs w:val="24"/>
          <w:u w:val="none"/>
        </w:rPr>
        <w:t xml:space="preserve"> zł wydatki wykonane zostały w wysokości </w:t>
      </w:r>
      <w:r w:rsidR="00417FA6">
        <w:rPr>
          <w:rFonts w:ascii="Arial Narrow" w:hAnsi="Arial Narrow" w:cs="Arial"/>
          <w:b w:val="0"/>
          <w:sz w:val="24"/>
          <w:szCs w:val="24"/>
          <w:u w:val="none"/>
        </w:rPr>
        <w:br/>
      </w:r>
      <w:r w:rsidR="00DE2B2D" w:rsidRPr="00417FA6">
        <w:rPr>
          <w:rFonts w:ascii="Arial Narrow" w:hAnsi="Arial Narrow" w:cs="Arial"/>
          <w:b w:val="0"/>
          <w:sz w:val="24"/>
          <w:szCs w:val="24"/>
          <w:u w:val="none"/>
        </w:rPr>
        <w:t xml:space="preserve">2 </w:t>
      </w:r>
      <w:r w:rsidR="00694F0B" w:rsidRPr="00417FA6">
        <w:rPr>
          <w:rFonts w:ascii="Arial Narrow" w:hAnsi="Arial Narrow" w:cs="Arial"/>
          <w:b w:val="0"/>
          <w:sz w:val="24"/>
          <w:szCs w:val="24"/>
          <w:u w:val="none"/>
        </w:rPr>
        <w:t>349 434,32</w:t>
      </w:r>
      <w:r w:rsidRPr="00417FA6">
        <w:rPr>
          <w:rFonts w:ascii="Arial Narrow" w:hAnsi="Arial Narrow" w:cs="Arial"/>
          <w:b w:val="0"/>
          <w:sz w:val="24"/>
          <w:szCs w:val="24"/>
          <w:u w:val="none"/>
        </w:rPr>
        <w:t xml:space="preserve"> zł tj. </w:t>
      </w:r>
      <w:r w:rsidR="00694F0B" w:rsidRPr="00417FA6">
        <w:rPr>
          <w:rFonts w:ascii="Arial Narrow" w:hAnsi="Arial Narrow" w:cs="Arial"/>
          <w:b w:val="0"/>
          <w:sz w:val="24"/>
          <w:szCs w:val="24"/>
          <w:u w:val="none"/>
        </w:rPr>
        <w:t>88,77</w:t>
      </w:r>
      <w:r w:rsidRPr="00417FA6">
        <w:rPr>
          <w:rFonts w:ascii="Arial Narrow" w:hAnsi="Arial Narrow" w:cs="Arial"/>
          <w:b w:val="0"/>
          <w:sz w:val="24"/>
          <w:szCs w:val="24"/>
          <w:u w:val="none"/>
        </w:rPr>
        <w:t xml:space="preserve"> % planu oraz </w:t>
      </w:r>
      <w:r w:rsidR="00694F0B" w:rsidRPr="00417FA6">
        <w:rPr>
          <w:rFonts w:ascii="Arial Narrow" w:hAnsi="Arial Narrow" w:cs="Arial"/>
          <w:b w:val="0"/>
          <w:sz w:val="24"/>
          <w:szCs w:val="24"/>
          <w:u w:val="none"/>
        </w:rPr>
        <w:t>85,87</w:t>
      </w:r>
      <w:r w:rsidRPr="00417FA6">
        <w:rPr>
          <w:rFonts w:ascii="Arial Narrow" w:hAnsi="Arial Narrow" w:cs="Arial"/>
          <w:b w:val="0"/>
          <w:sz w:val="24"/>
          <w:szCs w:val="24"/>
          <w:u w:val="none"/>
        </w:rPr>
        <w:t xml:space="preserve"> % wykonania wydatków rozdziału z tego:</w:t>
      </w:r>
    </w:p>
    <w:p w:rsidR="00DE2B2D" w:rsidRPr="00417FA6" w:rsidRDefault="005533B5" w:rsidP="005C6BAE">
      <w:pPr>
        <w:pStyle w:val="Akapitzlist"/>
        <w:numPr>
          <w:ilvl w:val="0"/>
          <w:numId w:val="172"/>
        </w:numPr>
        <w:autoSpaceDE w:val="0"/>
        <w:autoSpaceDN w:val="0"/>
        <w:adjustRightInd w:val="0"/>
        <w:spacing w:after="200" w:line="360" w:lineRule="auto"/>
        <w:ind w:left="567" w:hanging="283"/>
        <w:jc w:val="both"/>
        <w:rPr>
          <w:rFonts w:ascii="Arial Narrow" w:hAnsi="Arial Narrow" w:cs="Arial"/>
          <w:b w:val="0"/>
          <w:sz w:val="24"/>
          <w:szCs w:val="24"/>
          <w:u w:val="none"/>
        </w:rPr>
      </w:pPr>
      <w:r w:rsidRPr="00417FA6">
        <w:rPr>
          <w:rFonts w:ascii="Arial Narrow" w:hAnsi="Arial Narrow" w:cs="Arial"/>
          <w:b w:val="0"/>
          <w:sz w:val="24"/>
          <w:szCs w:val="24"/>
          <w:u w:val="none"/>
        </w:rPr>
        <w:t xml:space="preserve">W ramach Narodowego Programu Przebudowy Dróg lokalnych 2008-2011 dla projektu </w:t>
      </w:r>
      <w:r w:rsidR="00417FA6">
        <w:rPr>
          <w:rFonts w:ascii="Arial Narrow" w:hAnsi="Arial Narrow" w:cs="Arial"/>
          <w:b w:val="0"/>
          <w:sz w:val="24"/>
          <w:szCs w:val="24"/>
          <w:u w:val="none"/>
        </w:rPr>
        <w:br/>
      </w:r>
      <w:r w:rsidRPr="00417FA6">
        <w:rPr>
          <w:rFonts w:ascii="Arial Narrow" w:hAnsi="Arial Narrow" w:cs="Arial"/>
          <w:b w:val="0"/>
          <w:sz w:val="24"/>
          <w:szCs w:val="24"/>
          <w:u w:val="none"/>
        </w:rPr>
        <w:t xml:space="preserve">p.n. „Poprawa bezpieczeństwa ruchu poprzez przebudowę drogi gminnej w Łodygowicach łączącej drogę powiatową z drogą krajową” </w:t>
      </w:r>
      <w:r w:rsidR="002F0307" w:rsidRPr="00417FA6">
        <w:rPr>
          <w:rFonts w:ascii="Arial Narrow" w:hAnsi="Arial Narrow" w:cs="Arial"/>
          <w:b w:val="0"/>
          <w:sz w:val="24"/>
          <w:szCs w:val="24"/>
          <w:u w:val="none"/>
        </w:rPr>
        <w:t xml:space="preserve">dofinansowane zostało </w:t>
      </w:r>
      <w:r w:rsidRPr="00417FA6">
        <w:rPr>
          <w:rFonts w:ascii="Arial Narrow" w:hAnsi="Arial Narrow" w:cs="Arial"/>
          <w:b w:val="0"/>
          <w:sz w:val="24"/>
          <w:szCs w:val="24"/>
          <w:u w:val="none"/>
        </w:rPr>
        <w:t>zadanie pn. „Przebudowa drogi gminnej ul. Batorego w Łodygowicach łączącą drogę powiatową z drogą krajową”. Wartość dofinansowania to 50 % inwestycji (187 300,00 zł)</w:t>
      </w:r>
      <w:r w:rsidR="0054543B" w:rsidRPr="00417FA6">
        <w:rPr>
          <w:rFonts w:ascii="Arial Narrow" w:hAnsi="Arial Narrow" w:cs="Arial"/>
          <w:b w:val="0"/>
          <w:sz w:val="24"/>
          <w:szCs w:val="24"/>
          <w:u w:val="none"/>
        </w:rPr>
        <w:t>.</w:t>
      </w:r>
      <w:r w:rsidRPr="00417FA6">
        <w:rPr>
          <w:rFonts w:ascii="Arial Narrow" w:hAnsi="Arial Narrow" w:cs="Arial"/>
          <w:b w:val="0"/>
          <w:sz w:val="24"/>
          <w:szCs w:val="24"/>
          <w:u w:val="none"/>
        </w:rPr>
        <w:t xml:space="preserve"> Zadnie to zostało zrealizowane i zakończone, a koszt całego przedsięwzięcia to kwota</w:t>
      </w:r>
      <w:r w:rsidR="0054543B" w:rsidRPr="00417FA6">
        <w:rPr>
          <w:rFonts w:ascii="Arial Narrow" w:hAnsi="Arial Narrow" w:cs="Arial"/>
          <w:b w:val="0"/>
          <w:sz w:val="24"/>
          <w:szCs w:val="24"/>
          <w:u w:val="none"/>
        </w:rPr>
        <w:t xml:space="preserve"> </w:t>
      </w:r>
      <w:r w:rsidRPr="00417FA6">
        <w:rPr>
          <w:rFonts w:ascii="Arial Narrow" w:hAnsi="Arial Narrow" w:cs="Arial"/>
          <w:b w:val="0"/>
          <w:sz w:val="24"/>
          <w:szCs w:val="24"/>
          <w:u w:val="none"/>
        </w:rPr>
        <w:t xml:space="preserve">w wysokości </w:t>
      </w:r>
      <w:r w:rsidR="002F0307" w:rsidRPr="00417FA6">
        <w:rPr>
          <w:rFonts w:ascii="Arial Narrow" w:hAnsi="Arial Narrow" w:cs="Arial"/>
          <w:b w:val="0"/>
          <w:sz w:val="24"/>
          <w:szCs w:val="24"/>
          <w:u w:val="none"/>
        </w:rPr>
        <w:t>382 022,11</w:t>
      </w:r>
      <w:r w:rsidR="00DE2B2D" w:rsidRPr="00417FA6">
        <w:rPr>
          <w:rFonts w:ascii="Arial Narrow" w:hAnsi="Arial Narrow" w:cs="Arial"/>
          <w:b w:val="0"/>
          <w:sz w:val="24"/>
          <w:szCs w:val="24"/>
          <w:u w:val="none"/>
        </w:rPr>
        <w:t xml:space="preserve"> zł</w:t>
      </w:r>
    </w:p>
    <w:p w:rsidR="00FE1013" w:rsidRPr="00417FA6" w:rsidRDefault="00847527" w:rsidP="005C6BAE">
      <w:pPr>
        <w:pStyle w:val="Akapitzlist"/>
        <w:numPr>
          <w:ilvl w:val="0"/>
          <w:numId w:val="172"/>
        </w:numPr>
        <w:autoSpaceDE w:val="0"/>
        <w:autoSpaceDN w:val="0"/>
        <w:adjustRightInd w:val="0"/>
        <w:spacing w:after="200" w:line="360" w:lineRule="auto"/>
        <w:ind w:left="567" w:hanging="283"/>
        <w:jc w:val="both"/>
        <w:rPr>
          <w:rFonts w:ascii="Arial Narrow" w:hAnsi="Arial Narrow" w:cs="Arial"/>
          <w:b w:val="0"/>
          <w:sz w:val="24"/>
          <w:szCs w:val="24"/>
          <w:u w:val="none"/>
        </w:rPr>
      </w:pPr>
      <w:r w:rsidRPr="00417FA6">
        <w:rPr>
          <w:rFonts w:ascii="Arial Narrow" w:hAnsi="Arial Narrow" w:cs="Arial"/>
          <w:b w:val="0"/>
          <w:sz w:val="24"/>
          <w:szCs w:val="24"/>
          <w:u w:val="none"/>
        </w:rPr>
        <w:t>Wykonan</w:t>
      </w:r>
      <w:r w:rsidR="00FE1013" w:rsidRPr="00417FA6">
        <w:rPr>
          <w:rFonts w:ascii="Arial Narrow" w:hAnsi="Arial Narrow" w:cs="Arial"/>
          <w:b w:val="0"/>
          <w:sz w:val="24"/>
          <w:szCs w:val="24"/>
          <w:u w:val="none"/>
        </w:rPr>
        <w:t>o</w:t>
      </w:r>
      <w:r w:rsidRPr="00417FA6">
        <w:rPr>
          <w:rFonts w:ascii="Arial Narrow" w:hAnsi="Arial Narrow" w:cs="Arial"/>
          <w:b w:val="0"/>
          <w:sz w:val="24"/>
          <w:szCs w:val="24"/>
          <w:u w:val="none"/>
        </w:rPr>
        <w:t xml:space="preserve"> zadania pn.</w:t>
      </w:r>
      <w:r w:rsidR="005533B5" w:rsidRPr="00417FA6">
        <w:rPr>
          <w:rFonts w:ascii="Arial Narrow" w:hAnsi="Arial Narrow" w:cs="Arial"/>
          <w:b w:val="0"/>
          <w:sz w:val="24"/>
          <w:szCs w:val="24"/>
          <w:u w:val="none"/>
        </w:rPr>
        <w:t xml:space="preserve"> „Modernizacj</w:t>
      </w:r>
      <w:r w:rsidR="00FE1013" w:rsidRPr="00417FA6">
        <w:rPr>
          <w:rFonts w:ascii="Arial Narrow" w:hAnsi="Arial Narrow" w:cs="Arial"/>
          <w:b w:val="0"/>
          <w:sz w:val="24"/>
          <w:szCs w:val="24"/>
          <w:u w:val="none"/>
        </w:rPr>
        <w:t xml:space="preserve">a dróg gminnych – asfaltowanie”. Łączna wartość zadania </w:t>
      </w:r>
      <w:r w:rsidR="00417FA6">
        <w:rPr>
          <w:rFonts w:ascii="Arial Narrow" w:hAnsi="Arial Narrow" w:cs="Arial"/>
          <w:b w:val="0"/>
          <w:sz w:val="24"/>
          <w:szCs w:val="24"/>
          <w:u w:val="none"/>
        </w:rPr>
        <w:br/>
      </w:r>
      <w:r w:rsidR="00FE1013" w:rsidRPr="00417FA6">
        <w:rPr>
          <w:rFonts w:ascii="Arial Narrow" w:hAnsi="Arial Narrow" w:cs="Arial"/>
          <w:b w:val="0"/>
          <w:sz w:val="24"/>
          <w:szCs w:val="24"/>
          <w:u w:val="none"/>
        </w:rPr>
        <w:t>to kwota w wysokości 238 378,51 z tego:</w:t>
      </w:r>
    </w:p>
    <w:p w:rsidR="0054543B" w:rsidRPr="00847527" w:rsidRDefault="005533B5" w:rsidP="00DE2B2D">
      <w:pPr>
        <w:pStyle w:val="Akapitzlist"/>
        <w:numPr>
          <w:ilvl w:val="1"/>
          <w:numId w:val="18"/>
        </w:numPr>
        <w:tabs>
          <w:tab w:val="clear" w:pos="1440"/>
          <w:tab w:val="num" w:pos="851"/>
        </w:tabs>
        <w:autoSpaceDE w:val="0"/>
        <w:autoSpaceDN w:val="0"/>
        <w:adjustRightInd w:val="0"/>
        <w:spacing w:after="200" w:line="360" w:lineRule="auto"/>
        <w:ind w:left="851" w:hanging="284"/>
        <w:jc w:val="both"/>
        <w:rPr>
          <w:rFonts w:ascii="Arial Narrow" w:hAnsi="Arial Narrow" w:cs="Arial"/>
          <w:b w:val="0"/>
          <w:sz w:val="24"/>
          <w:szCs w:val="24"/>
          <w:u w:val="none"/>
        </w:rPr>
      </w:pPr>
      <w:r w:rsidRPr="00847527">
        <w:rPr>
          <w:rFonts w:ascii="Arial Narrow" w:hAnsi="Arial Narrow" w:cs="Arial"/>
          <w:b w:val="0"/>
          <w:sz w:val="24"/>
          <w:szCs w:val="24"/>
          <w:u w:val="none"/>
        </w:rPr>
        <w:t>dokumentacj</w:t>
      </w:r>
      <w:r w:rsidR="0054543B" w:rsidRPr="00847527">
        <w:rPr>
          <w:rFonts w:ascii="Arial Narrow" w:hAnsi="Arial Narrow" w:cs="Arial"/>
          <w:b w:val="0"/>
          <w:sz w:val="24"/>
          <w:szCs w:val="24"/>
          <w:u w:val="none"/>
        </w:rPr>
        <w:t>a</w:t>
      </w:r>
      <w:r w:rsidRPr="00847527">
        <w:rPr>
          <w:rFonts w:ascii="Arial Narrow" w:hAnsi="Arial Narrow" w:cs="Arial"/>
          <w:b w:val="0"/>
          <w:sz w:val="24"/>
          <w:szCs w:val="24"/>
          <w:u w:val="none"/>
        </w:rPr>
        <w:t xml:space="preserve"> techniczn</w:t>
      </w:r>
      <w:r w:rsidR="0054543B" w:rsidRPr="00847527">
        <w:rPr>
          <w:rFonts w:ascii="Arial Narrow" w:hAnsi="Arial Narrow" w:cs="Arial"/>
          <w:b w:val="0"/>
          <w:sz w:val="24"/>
          <w:szCs w:val="24"/>
          <w:u w:val="none"/>
        </w:rPr>
        <w:t>a</w:t>
      </w:r>
      <w:r w:rsidRPr="00847527">
        <w:rPr>
          <w:rFonts w:ascii="Arial Narrow" w:hAnsi="Arial Narrow" w:cs="Arial"/>
          <w:b w:val="0"/>
          <w:sz w:val="24"/>
          <w:szCs w:val="24"/>
          <w:u w:val="none"/>
        </w:rPr>
        <w:t xml:space="preserve"> na kwotę w wysokości</w:t>
      </w:r>
      <w:r w:rsidR="00DE2B2D">
        <w:rPr>
          <w:rFonts w:ascii="Arial Narrow" w:hAnsi="Arial Narrow" w:cs="Arial"/>
          <w:b w:val="0"/>
          <w:sz w:val="24"/>
          <w:szCs w:val="24"/>
          <w:u w:val="none"/>
        </w:rPr>
        <w:t>, inspektor nadzoru</w:t>
      </w:r>
      <w:r w:rsidRPr="00847527">
        <w:rPr>
          <w:rFonts w:ascii="Arial Narrow" w:hAnsi="Arial Narrow" w:cs="Arial"/>
          <w:b w:val="0"/>
          <w:sz w:val="24"/>
          <w:szCs w:val="24"/>
          <w:u w:val="none"/>
        </w:rPr>
        <w:t xml:space="preserve"> </w:t>
      </w:r>
      <w:r w:rsidR="00DE2B2D">
        <w:rPr>
          <w:rFonts w:ascii="Arial Narrow" w:hAnsi="Arial Narrow" w:cs="Arial"/>
          <w:b w:val="0"/>
          <w:sz w:val="24"/>
          <w:szCs w:val="24"/>
          <w:u w:val="none"/>
        </w:rPr>
        <w:t>9 665,00</w:t>
      </w:r>
      <w:r w:rsidRPr="00847527">
        <w:rPr>
          <w:rFonts w:ascii="Arial Narrow" w:hAnsi="Arial Narrow" w:cs="Arial"/>
          <w:b w:val="0"/>
          <w:sz w:val="24"/>
          <w:szCs w:val="24"/>
          <w:u w:val="none"/>
        </w:rPr>
        <w:t xml:space="preserve"> zł</w:t>
      </w:r>
    </w:p>
    <w:p w:rsidR="0054543B" w:rsidRPr="00DE2B2D" w:rsidRDefault="0054543B" w:rsidP="00DE2B2D">
      <w:pPr>
        <w:pStyle w:val="Akapitzlist"/>
        <w:numPr>
          <w:ilvl w:val="1"/>
          <w:numId w:val="18"/>
        </w:numPr>
        <w:tabs>
          <w:tab w:val="clear" w:pos="1440"/>
          <w:tab w:val="num" w:pos="851"/>
        </w:tabs>
        <w:autoSpaceDE w:val="0"/>
        <w:autoSpaceDN w:val="0"/>
        <w:adjustRightInd w:val="0"/>
        <w:spacing w:after="200" w:line="360" w:lineRule="auto"/>
        <w:ind w:left="851" w:hanging="284"/>
        <w:jc w:val="both"/>
        <w:rPr>
          <w:rFonts w:ascii="Arial Narrow" w:hAnsi="Arial Narrow" w:cs="Arial"/>
          <w:b w:val="0"/>
          <w:sz w:val="24"/>
          <w:szCs w:val="24"/>
          <w:u w:val="none"/>
        </w:rPr>
      </w:pPr>
      <w:r w:rsidRPr="00DE2B2D">
        <w:rPr>
          <w:rFonts w:ascii="Arial Narrow" w:hAnsi="Arial Narrow" w:cs="Arial"/>
          <w:b w:val="0"/>
          <w:sz w:val="24"/>
          <w:szCs w:val="24"/>
          <w:u w:val="none"/>
        </w:rPr>
        <w:t>asfaltowanie dróg gminnych 228 713,51 zł na niżej wymienionych drogach:</w:t>
      </w:r>
      <w:r w:rsidR="005533B5" w:rsidRPr="00DE2B2D">
        <w:rPr>
          <w:rFonts w:ascii="Arial Narrow" w:hAnsi="Arial Narrow" w:cs="Arial"/>
          <w:b w:val="0"/>
          <w:sz w:val="24"/>
          <w:szCs w:val="24"/>
          <w:u w:val="none"/>
        </w:rPr>
        <w:t xml:space="preserve"> </w:t>
      </w:r>
    </w:p>
    <w:p w:rsidR="005533B5" w:rsidRPr="00417FA6" w:rsidRDefault="005533B5" w:rsidP="00D034DF">
      <w:pPr>
        <w:pStyle w:val="Akapitzlist"/>
        <w:numPr>
          <w:ilvl w:val="0"/>
          <w:numId w:val="171"/>
        </w:numPr>
        <w:autoSpaceDE w:val="0"/>
        <w:autoSpaceDN w:val="0"/>
        <w:adjustRightInd w:val="0"/>
        <w:spacing w:after="200" w:line="360" w:lineRule="auto"/>
        <w:ind w:left="1134" w:hanging="283"/>
        <w:jc w:val="both"/>
        <w:rPr>
          <w:rFonts w:ascii="Arial Narrow" w:hAnsi="Arial Narrow" w:cs="Arial"/>
          <w:b w:val="0"/>
          <w:sz w:val="24"/>
          <w:szCs w:val="24"/>
          <w:u w:val="none"/>
        </w:rPr>
      </w:pPr>
      <w:r w:rsidRPr="00417FA6">
        <w:rPr>
          <w:rFonts w:ascii="Arial Narrow" w:hAnsi="Arial Narrow" w:cs="Arial"/>
          <w:b w:val="0"/>
          <w:sz w:val="24"/>
          <w:szCs w:val="24"/>
          <w:u w:val="none"/>
        </w:rPr>
        <w:t>ul. Słoneczna w Zarzeczu droga z efektem nakładki asfaltowej wraz z odwodnieniem,</w:t>
      </w:r>
    </w:p>
    <w:p w:rsidR="005533B5" w:rsidRPr="00847527" w:rsidRDefault="005533B5" w:rsidP="00EB3499">
      <w:pPr>
        <w:pStyle w:val="Akapitzlist"/>
        <w:numPr>
          <w:ilvl w:val="0"/>
          <w:numId w:val="171"/>
        </w:numPr>
        <w:autoSpaceDE w:val="0"/>
        <w:autoSpaceDN w:val="0"/>
        <w:adjustRightInd w:val="0"/>
        <w:spacing w:after="200" w:line="360" w:lineRule="auto"/>
        <w:ind w:left="1134" w:hanging="283"/>
        <w:jc w:val="both"/>
        <w:rPr>
          <w:rFonts w:ascii="Arial Narrow" w:hAnsi="Arial Narrow" w:cs="Arial"/>
          <w:b w:val="0"/>
          <w:sz w:val="24"/>
          <w:szCs w:val="24"/>
          <w:u w:val="none"/>
        </w:rPr>
      </w:pPr>
      <w:r w:rsidRPr="00847527">
        <w:rPr>
          <w:rFonts w:ascii="Arial Narrow" w:hAnsi="Arial Narrow" w:cs="Arial"/>
          <w:b w:val="0"/>
          <w:sz w:val="24"/>
          <w:szCs w:val="24"/>
          <w:u w:val="none"/>
        </w:rPr>
        <w:t>ul. Pokoju w Zarzeczu ( odcinek łączący do ul. Sikorskiego – droga z efektem nakładki asfaltowej wraz z odwodnieniem</w:t>
      </w:r>
    </w:p>
    <w:p w:rsidR="005533B5" w:rsidRPr="00847527" w:rsidRDefault="005533B5" w:rsidP="00EB3499">
      <w:pPr>
        <w:pStyle w:val="Akapitzlist"/>
        <w:numPr>
          <w:ilvl w:val="0"/>
          <w:numId w:val="171"/>
        </w:numPr>
        <w:autoSpaceDE w:val="0"/>
        <w:autoSpaceDN w:val="0"/>
        <w:adjustRightInd w:val="0"/>
        <w:spacing w:after="200" w:line="360" w:lineRule="auto"/>
        <w:ind w:left="1134" w:hanging="283"/>
        <w:jc w:val="both"/>
        <w:rPr>
          <w:rFonts w:ascii="Arial Narrow" w:hAnsi="Arial Narrow" w:cs="Arial"/>
          <w:b w:val="0"/>
          <w:sz w:val="24"/>
          <w:szCs w:val="24"/>
          <w:u w:val="none"/>
        </w:rPr>
      </w:pPr>
      <w:r w:rsidRPr="00847527">
        <w:rPr>
          <w:rFonts w:ascii="Arial Narrow" w:hAnsi="Arial Narrow" w:cs="Arial"/>
          <w:b w:val="0"/>
          <w:sz w:val="24"/>
          <w:szCs w:val="24"/>
          <w:u w:val="none"/>
        </w:rPr>
        <w:t>ul. Mickiewicza  w Pietrzykowicach - podwójne powierzchniowe utrwalenie,</w:t>
      </w:r>
    </w:p>
    <w:p w:rsidR="005533B5" w:rsidRPr="00847527" w:rsidRDefault="005533B5" w:rsidP="00EB3499">
      <w:pPr>
        <w:pStyle w:val="Akapitzlist"/>
        <w:numPr>
          <w:ilvl w:val="0"/>
          <w:numId w:val="171"/>
        </w:numPr>
        <w:autoSpaceDE w:val="0"/>
        <w:autoSpaceDN w:val="0"/>
        <w:adjustRightInd w:val="0"/>
        <w:spacing w:after="200" w:line="360" w:lineRule="auto"/>
        <w:ind w:left="1134" w:hanging="283"/>
        <w:jc w:val="both"/>
        <w:rPr>
          <w:rFonts w:ascii="Arial Narrow" w:hAnsi="Arial Narrow" w:cs="Arial"/>
          <w:b w:val="0"/>
          <w:sz w:val="24"/>
          <w:szCs w:val="24"/>
          <w:u w:val="none"/>
        </w:rPr>
      </w:pPr>
      <w:r w:rsidRPr="00847527">
        <w:rPr>
          <w:rFonts w:ascii="Arial Narrow" w:hAnsi="Arial Narrow" w:cs="Arial"/>
          <w:b w:val="0"/>
          <w:sz w:val="24"/>
          <w:szCs w:val="24"/>
          <w:u w:val="none"/>
        </w:rPr>
        <w:t>ul. Zdrojowa w Pietrzykowicach, długość modernizowanego odcinka 816 mb</w:t>
      </w:r>
    </w:p>
    <w:p w:rsidR="005533B5" w:rsidRPr="00847527" w:rsidRDefault="005533B5" w:rsidP="00EB3499">
      <w:pPr>
        <w:pStyle w:val="Akapitzlist"/>
        <w:numPr>
          <w:ilvl w:val="0"/>
          <w:numId w:val="171"/>
        </w:numPr>
        <w:autoSpaceDE w:val="0"/>
        <w:autoSpaceDN w:val="0"/>
        <w:adjustRightInd w:val="0"/>
        <w:spacing w:line="360" w:lineRule="auto"/>
        <w:ind w:left="1134" w:hanging="283"/>
        <w:jc w:val="both"/>
        <w:rPr>
          <w:rFonts w:ascii="Arial Narrow" w:hAnsi="Arial Narrow" w:cs="Arial"/>
          <w:b w:val="0"/>
          <w:sz w:val="24"/>
          <w:szCs w:val="24"/>
          <w:u w:val="none"/>
        </w:rPr>
      </w:pPr>
      <w:r w:rsidRPr="00847527">
        <w:rPr>
          <w:rFonts w:ascii="Arial Narrow" w:hAnsi="Arial Narrow" w:cs="Arial"/>
          <w:b w:val="0"/>
          <w:sz w:val="24"/>
          <w:szCs w:val="24"/>
          <w:u w:val="none"/>
        </w:rPr>
        <w:t>ul. Do cmentarza w Łodygowicach</w:t>
      </w:r>
      <w:r w:rsidR="00FE1013">
        <w:rPr>
          <w:rFonts w:ascii="Arial Narrow" w:hAnsi="Arial Narrow" w:cs="Arial"/>
          <w:b w:val="0"/>
          <w:sz w:val="24"/>
          <w:szCs w:val="24"/>
          <w:u w:val="none"/>
        </w:rPr>
        <w:t>, ul. Ks. Marszałka</w:t>
      </w:r>
    </w:p>
    <w:p w:rsidR="005533B5" w:rsidRPr="00AB6A04" w:rsidRDefault="005533B5" w:rsidP="00EB3499">
      <w:pPr>
        <w:pStyle w:val="Akapitzlist"/>
        <w:numPr>
          <w:ilvl w:val="0"/>
          <w:numId w:val="172"/>
        </w:numPr>
        <w:autoSpaceDE w:val="0"/>
        <w:autoSpaceDN w:val="0"/>
        <w:adjustRightInd w:val="0"/>
        <w:spacing w:after="200" w:line="360" w:lineRule="auto"/>
        <w:ind w:left="567" w:hanging="283"/>
        <w:jc w:val="both"/>
        <w:rPr>
          <w:rFonts w:ascii="Arial Narrow" w:hAnsi="Arial Narrow" w:cs="Arial"/>
          <w:b w:val="0"/>
          <w:sz w:val="24"/>
          <w:szCs w:val="24"/>
          <w:u w:val="none"/>
        </w:rPr>
      </w:pPr>
      <w:r w:rsidRPr="0086119D">
        <w:rPr>
          <w:rFonts w:ascii="Arial Narrow" w:hAnsi="Arial Narrow" w:cs="Arial"/>
          <w:b w:val="0"/>
          <w:sz w:val="24"/>
          <w:szCs w:val="24"/>
          <w:u w:val="none"/>
        </w:rPr>
        <w:t xml:space="preserve">Wykonana została modernizacja parkingu koło cmentarza w Łodygowicach Dolnych </w:t>
      </w:r>
      <w:r w:rsidR="000A3C08" w:rsidRPr="0086119D">
        <w:rPr>
          <w:rFonts w:ascii="Arial Narrow" w:hAnsi="Arial Narrow" w:cs="Arial"/>
          <w:b w:val="0"/>
          <w:sz w:val="24"/>
          <w:szCs w:val="24"/>
          <w:u w:val="none"/>
        </w:rPr>
        <w:t xml:space="preserve">wartość zadania to kwota w wysokości </w:t>
      </w:r>
      <w:r w:rsidRPr="0086119D">
        <w:rPr>
          <w:rFonts w:ascii="Arial Narrow" w:hAnsi="Arial Narrow" w:cs="Arial"/>
          <w:b w:val="0"/>
          <w:sz w:val="24"/>
          <w:szCs w:val="24"/>
          <w:u w:val="none"/>
        </w:rPr>
        <w:t>65 000,00 zł</w:t>
      </w:r>
    </w:p>
    <w:p w:rsidR="005533B5" w:rsidRPr="00417FA6" w:rsidRDefault="005533B5" w:rsidP="00F17A81">
      <w:pPr>
        <w:pStyle w:val="Akapitzlist"/>
        <w:numPr>
          <w:ilvl w:val="0"/>
          <w:numId w:val="172"/>
        </w:numPr>
        <w:autoSpaceDE w:val="0"/>
        <w:autoSpaceDN w:val="0"/>
        <w:adjustRightInd w:val="0"/>
        <w:spacing w:after="200" w:line="360" w:lineRule="auto"/>
        <w:ind w:left="567" w:hanging="283"/>
        <w:jc w:val="both"/>
        <w:rPr>
          <w:rFonts w:ascii="Arial Narrow" w:hAnsi="Arial Narrow" w:cs="Arial"/>
          <w:b w:val="0"/>
          <w:sz w:val="24"/>
          <w:szCs w:val="24"/>
          <w:u w:val="none"/>
        </w:rPr>
      </w:pPr>
      <w:r w:rsidRPr="00417FA6">
        <w:rPr>
          <w:rFonts w:ascii="Arial Narrow" w:hAnsi="Arial Narrow" w:cs="Arial"/>
          <w:b w:val="0"/>
          <w:sz w:val="24"/>
          <w:szCs w:val="24"/>
          <w:u w:val="none"/>
        </w:rPr>
        <w:t>Opracowana została dokumentacja techniczna odwodnienia ul. Turystycznej oraz przeprowadzony został jej remont – 46 269,28 zł</w:t>
      </w:r>
    </w:p>
    <w:p w:rsidR="000A3C08" w:rsidRDefault="005533B5" w:rsidP="00EB3499">
      <w:pPr>
        <w:pStyle w:val="Akapitzlist"/>
        <w:numPr>
          <w:ilvl w:val="0"/>
          <w:numId w:val="172"/>
        </w:numPr>
        <w:autoSpaceDE w:val="0"/>
        <w:autoSpaceDN w:val="0"/>
        <w:adjustRightInd w:val="0"/>
        <w:spacing w:after="200" w:line="360" w:lineRule="auto"/>
        <w:ind w:left="567" w:hanging="283"/>
        <w:jc w:val="both"/>
        <w:rPr>
          <w:rFonts w:ascii="Arial Narrow" w:hAnsi="Arial Narrow" w:cs="Arial"/>
          <w:b w:val="0"/>
          <w:sz w:val="24"/>
          <w:szCs w:val="24"/>
          <w:u w:val="none"/>
        </w:rPr>
      </w:pPr>
      <w:r w:rsidRPr="000A3C08">
        <w:rPr>
          <w:rFonts w:ascii="Arial Narrow" w:hAnsi="Arial Narrow" w:cs="Arial"/>
          <w:b w:val="0"/>
          <w:sz w:val="24"/>
          <w:szCs w:val="24"/>
          <w:u w:val="none"/>
        </w:rPr>
        <w:t>Opracowany został operat wodno-prawny</w:t>
      </w:r>
      <w:r w:rsidR="000A3C08" w:rsidRPr="000A3C08">
        <w:rPr>
          <w:rFonts w:ascii="Arial Narrow" w:hAnsi="Arial Narrow" w:cs="Arial"/>
          <w:b w:val="0"/>
          <w:sz w:val="24"/>
          <w:szCs w:val="24"/>
          <w:u w:val="none"/>
        </w:rPr>
        <w:t>, projekt techniczny modernizacji</w:t>
      </w:r>
      <w:r w:rsidRPr="000A3C08">
        <w:rPr>
          <w:rFonts w:ascii="Arial Narrow" w:hAnsi="Arial Narrow" w:cs="Arial"/>
          <w:b w:val="0"/>
          <w:sz w:val="24"/>
          <w:szCs w:val="24"/>
          <w:u w:val="none"/>
        </w:rPr>
        <w:t xml:space="preserve"> przejazdu na potoku „Kiełek” w Łodygowicach w kwocie </w:t>
      </w:r>
      <w:r w:rsidR="000A3C08" w:rsidRPr="000A3C08">
        <w:rPr>
          <w:rFonts w:ascii="Arial Narrow" w:hAnsi="Arial Narrow" w:cs="Arial"/>
          <w:b w:val="0"/>
          <w:sz w:val="24"/>
          <w:szCs w:val="24"/>
          <w:u w:val="none"/>
        </w:rPr>
        <w:t>10 730,00</w:t>
      </w:r>
      <w:r w:rsidRPr="000A3C08">
        <w:rPr>
          <w:rFonts w:ascii="Arial Narrow" w:hAnsi="Arial Narrow" w:cs="Arial"/>
          <w:b w:val="0"/>
          <w:sz w:val="24"/>
          <w:szCs w:val="24"/>
          <w:u w:val="none"/>
        </w:rPr>
        <w:t xml:space="preserve">, zł. </w:t>
      </w:r>
    </w:p>
    <w:p w:rsidR="000A3C08" w:rsidRDefault="000A3C08" w:rsidP="00EB3499">
      <w:pPr>
        <w:pStyle w:val="Akapitzlist"/>
        <w:numPr>
          <w:ilvl w:val="0"/>
          <w:numId w:val="172"/>
        </w:numPr>
        <w:autoSpaceDE w:val="0"/>
        <w:autoSpaceDN w:val="0"/>
        <w:adjustRightInd w:val="0"/>
        <w:spacing w:after="200" w:line="360" w:lineRule="auto"/>
        <w:ind w:left="567" w:hanging="283"/>
        <w:jc w:val="both"/>
        <w:rPr>
          <w:rFonts w:ascii="Arial Narrow" w:hAnsi="Arial Narrow" w:cs="Arial"/>
          <w:b w:val="0"/>
          <w:sz w:val="24"/>
          <w:szCs w:val="24"/>
          <w:u w:val="none"/>
        </w:rPr>
      </w:pPr>
      <w:r>
        <w:rPr>
          <w:rFonts w:ascii="Arial Narrow" w:hAnsi="Arial Narrow" w:cs="Arial"/>
          <w:b w:val="0"/>
          <w:sz w:val="24"/>
          <w:szCs w:val="24"/>
          <w:u w:val="none"/>
        </w:rPr>
        <w:t>Modernizacja ul. Zdrojowej w Pietrzykowicach 235 160,31 zł</w:t>
      </w:r>
    </w:p>
    <w:p w:rsidR="000A3C08" w:rsidRDefault="000A3C08" w:rsidP="00EB3499">
      <w:pPr>
        <w:pStyle w:val="Akapitzlist"/>
        <w:numPr>
          <w:ilvl w:val="0"/>
          <w:numId w:val="172"/>
        </w:numPr>
        <w:autoSpaceDE w:val="0"/>
        <w:autoSpaceDN w:val="0"/>
        <w:adjustRightInd w:val="0"/>
        <w:spacing w:after="200" w:line="360" w:lineRule="auto"/>
        <w:ind w:left="567" w:hanging="283"/>
        <w:jc w:val="both"/>
        <w:rPr>
          <w:rFonts w:ascii="Arial Narrow" w:hAnsi="Arial Narrow" w:cs="Arial"/>
          <w:b w:val="0"/>
          <w:sz w:val="24"/>
          <w:szCs w:val="24"/>
          <w:u w:val="none"/>
        </w:rPr>
      </w:pPr>
      <w:r>
        <w:rPr>
          <w:rFonts w:ascii="Arial Narrow" w:hAnsi="Arial Narrow" w:cs="Arial"/>
          <w:b w:val="0"/>
          <w:sz w:val="24"/>
          <w:szCs w:val="24"/>
          <w:u w:val="none"/>
        </w:rPr>
        <w:t>Wykonanie barier przy ul. Sportowej w Zarzeczu 22 204,00 zł</w:t>
      </w:r>
    </w:p>
    <w:p w:rsidR="000A3C08" w:rsidRDefault="000A3C08" w:rsidP="00EB3499">
      <w:pPr>
        <w:pStyle w:val="Akapitzlist"/>
        <w:numPr>
          <w:ilvl w:val="0"/>
          <w:numId w:val="172"/>
        </w:numPr>
        <w:autoSpaceDE w:val="0"/>
        <w:autoSpaceDN w:val="0"/>
        <w:adjustRightInd w:val="0"/>
        <w:spacing w:after="200" w:line="360" w:lineRule="auto"/>
        <w:ind w:left="567" w:hanging="283"/>
        <w:jc w:val="both"/>
        <w:rPr>
          <w:rFonts w:ascii="Arial Narrow" w:hAnsi="Arial Narrow" w:cs="Arial"/>
          <w:b w:val="0"/>
          <w:sz w:val="24"/>
          <w:szCs w:val="24"/>
          <w:u w:val="none"/>
        </w:rPr>
      </w:pPr>
      <w:r>
        <w:rPr>
          <w:rFonts w:ascii="Arial Narrow" w:hAnsi="Arial Narrow" w:cs="Arial"/>
          <w:b w:val="0"/>
          <w:sz w:val="24"/>
          <w:szCs w:val="24"/>
          <w:u w:val="none"/>
        </w:rPr>
        <w:t xml:space="preserve">Opracowany został projekt techniczny na </w:t>
      </w:r>
      <w:r w:rsidR="00847242">
        <w:rPr>
          <w:rFonts w:ascii="Arial Narrow" w:hAnsi="Arial Narrow" w:cs="Arial"/>
          <w:b w:val="0"/>
          <w:sz w:val="24"/>
          <w:szCs w:val="24"/>
          <w:u w:val="none"/>
        </w:rPr>
        <w:t>zadanie pn. „Zagospodarowanie centrum wsi Pietrzykowice 14 030,00 zł</w:t>
      </w:r>
    </w:p>
    <w:p w:rsidR="00847242" w:rsidRDefault="00847242" w:rsidP="00EB3499">
      <w:pPr>
        <w:pStyle w:val="Akapitzlist"/>
        <w:numPr>
          <w:ilvl w:val="0"/>
          <w:numId w:val="172"/>
        </w:numPr>
        <w:autoSpaceDE w:val="0"/>
        <w:autoSpaceDN w:val="0"/>
        <w:adjustRightInd w:val="0"/>
        <w:spacing w:after="200" w:line="360" w:lineRule="auto"/>
        <w:ind w:left="567" w:hanging="283"/>
        <w:jc w:val="both"/>
        <w:rPr>
          <w:rFonts w:ascii="Arial Narrow" w:hAnsi="Arial Narrow" w:cs="Arial"/>
          <w:b w:val="0"/>
          <w:sz w:val="24"/>
          <w:szCs w:val="24"/>
          <w:u w:val="none"/>
        </w:rPr>
      </w:pPr>
      <w:r>
        <w:rPr>
          <w:rFonts w:ascii="Arial Narrow" w:hAnsi="Arial Narrow" w:cs="Arial"/>
          <w:b w:val="0"/>
          <w:sz w:val="24"/>
          <w:szCs w:val="24"/>
          <w:u w:val="none"/>
        </w:rPr>
        <w:lastRenderedPageBreak/>
        <w:t>Wykonano prace przygotowawcze do złożenia wniosku na zadanie pn.” Poprawa bezpieczeństwa i ruchu na terenie gminy poprzez przebudowę drogi gminnej ul. Piastowska łączącej dwie drogi powiatowe w Łodygowicach i Zarzeczu 296,40 zł</w:t>
      </w:r>
    </w:p>
    <w:p w:rsidR="00847242" w:rsidRDefault="00847242" w:rsidP="00EB3499">
      <w:pPr>
        <w:pStyle w:val="Akapitzlist"/>
        <w:numPr>
          <w:ilvl w:val="0"/>
          <w:numId w:val="172"/>
        </w:numPr>
        <w:autoSpaceDE w:val="0"/>
        <w:autoSpaceDN w:val="0"/>
        <w:adjustRightInd w:val="0"/>
        <w:spacing w:after="200" w:line="360" w:lineRule="auto"/>
        <w:ind w:left="567" w:hanging="283"/>
        <w:jc w:val="both"/>
        <w:rPr>
          <w:rFonts w:ascii="Arial Narrow" w:hAnsi="Arial Narrow" w:cs="Arial"/>
          <w:b w:val="0"/>
          <w:sz w:val="24"/>
          <w:szCs w:val="24"/>
          <w:u w:val="none"/>
        </w:rPr>
      </w:pPr>
      <w:r>
        <w:rPr>
          <w:rFonts w:ascii="Arial Narrow" w:hAnsi="Arial Narrow" w:cs="Arial"/>
          <w:b w:val="0"/>
          <w:sz w:val="24"/>
          <w:szCs w:val="24"/>
          <w:u w:val="none"/>
        </w:rPr>
        <w:t>Wykonane zostały barierki energochłonne na mostku ul. Kalonka w Pietrzykowicach 5 798,20 zł</w:t>
      </w:r>
    </w:p>
    <w:p w:rsidR="00847242" w:rsidRDefault="00847242" w:rsidP="00EB3499">
      <w:pPr>
        <w:pStyle w:val="Akapitzlist"/>
        <w:numPr>
          <w:ilvl w:val="0"/>
          <w:numId w:val="172"/>
        </w:numPr>
        <w:autoSpaceDE w:val="0"/>
        <w:autoSpaceDN w:val="0"/>
        <w:adjustRightInd w:val="0"/>
        <w:spacing w:after="200" w:line="360" w:lineRule="auto"/>
        <w:ind w:left="567" w:hanging="283"/>
        <w:jc w:val="both"/>
        <w:rPr>
          <w:rFonts w:ascii="Arial Narrow" w:hAnsi="Arial Narrow" w:cs="Arial"/>
          <w:b w:val="0"/>
          <w:sz w:val="24"/>
          <w:szCs w:val="24"/>
          <w:u w:val="none"/>
        </w:rPr>
      </w:pPr>
      <w:r>
        <w:rPr>
          <w:rFonts w:ascii="Arial Narrow" w:hAnsi="Arial Narrow" w:cs="Arial"/>
          <w:b w:val="0"/>
          <w:sz w:val="24"/>
          <w:szCs w:val="24"/>
          <w:u w:val="none"/>
        </w:rPr>
        <w:t>Wykonano barierki łańcuchowe przy ul. Piastowskiej w Łodygowicach 8 000,00 zł</w:t>
      </w:r>
    </w:p>
    <w:p w:rsidR="00847242" w:rsidRDefault="00396257" w:rsidP="00EB3499">
      <w:pPr>
        <w:pStyle w:val="Akapitzlist"/>
        <w:numPr>
          <w:ilvl w:val="0"/>
          <w:numId w:val="172"/>
        </w:numPr>
        <w:autoSpaceDE w:val="0"/>
        <w:autoSpaceDN w:val="0"/>
        <w:adjustRightInd w:val="0"/>
        <w:spacing w:after="200" w:line="360" w:lineRule="auto"/>
        <w:ind w:left="567" w:hanging="283"/>
        <w:jc w:val="both"/>
        <w:rPr>
          <w:rFonts w:ascii="Arial Narrow" w:hAnsi="Arial Narrow" w:cs="Arial"/>
          <w:b w:val="0"/>
          <w:sz w:val="24"/>
          <w:szCs w:val="24"/>
          <w:u w:val="none"/>
        </w:rPr>
      </w:pPr>
      <w:r>
        <w:rPr>
          <w:rFonts w:ascii="Arial Narrow" w:hAnsi="Arial Narrow" w:cs="Arial"/>
          <w:b w:val="0"/>
          <w:sz w:val="24"/>
          <w:szCs w:val="24"/>
          <w:u w:val="none"/>
        </w:rPr>
        <w:t>Wykonano barierki przy ul. Gajowej w Pietrzykowicach 2 196,00 zł</w:t>
      </w:r>
    </w:p>
    <w:p w:rsidR="00800818" w:rsidRPr="00F17A81" w:rsidRDefault="005533B5" w:rsidP="00005C1F">
      <w:pPr>
        <w:pStyle w:val="Akapitzlist"/>
        <w:numPr>
          <w:ilvl w:val="0"/>
          <w:numId w:val="172"/>
        </w:numPr>
        <w:tabs>
          <w:tab w:val="left" w:pos="567"/>
        </w:tabs>
        <w:spacing w:line="360" w:lineRule="auto"/>
        <w:ind w:left="567" w:hanging="283"/>
        <w:jc w:val="both"/>
        <w:rPr>
          <w:rFonts w:ascii="Arial Narrow" w:hAnsi="Arial Narrow"/>
          <w:b w:val="0"/>
          <w:sz w:val="24"/>
          <w:szCs w:val="24"/>
          <w:u w:val="none"/>
        </w:rPr>
      </w:pPr>
      <w:r w:rsidRPr="00F17A81">
        <w:rPr>
          <w:rFonts w:ascii="Arial Narrow" w:hAnsi="Arial Narrow"/>
          <w:b w:val="0"/>
          <w:sz w:val="24"/>
          <w:szCs w:val="24"/>
          <w:u w:val="none"/>
        </w:rPr>
        <w:t xml:space="preserve">W ramach Programu Operacyjnego Województwa Śląskiego na lata 2007-2013. Priorytet Turystyka, Działanie 3.2 Infrastruktura turystyczna, Poddziałanie 3.2.2 Infrastruktura okołoturystyczna, realizowane </w:t>
      </w:r>
      <w:r w:rsidR="00396257" w:rsidRPr="00F17A81">
        <w:rPr>
          <w:rFonts w:ascii="Arial Narrow" w:hAnsi="Arial Narrow"/>
          <w:b w:val="0"/>
          <w:sz w:val="24"/>
          <w:szCs w:val="24"/>
          <w:u w:val="none"/>
        </w:rPr>
        <w:t xml:space="preserve">było </w:t>
      </w:r>
      <w:r w:rsidRPr="00F17A81">
        <w:rPr>
          <w:rFonts w:ascii="Arial Narrow" w:hAnsi="Arial Narrow"/>
          <w:b w:val="0"/>
          <w:sz w:val="24"/>
          <w:szCs w:val="24"/>
          <w:u w:val="none"/>
        </w:rPr>
        <w:t>wspólne działanie z Gminą Lipowa pn.</w:t>
      </w:r>
      <w:r w:rsidR="00396257" w:rsidRPr="00F17A81">
        <w:rPr>
          <w:rFonts w:ascii="Arial Narrow" w:hAnsi="Arial Narrow"/>
          <w:b w:val="0"/>
          <w:sz w:val="24"/>
          <w:szCs w:val="24"/>
          <w:u w:val="none"/>
        </w:rPr>
        <w:t xml:space="preserve"> </w:t>
      </w:r>
      <w:r w:rsidRPr="00F17A81">
        <w:rPr>
          <w:rFonts w:ascii="Arial Narrow" w:hAnsi="Arial Narrow"/>
          <w:b w:val="0"/>
          <w:sz w:val="24"/>
          <w:szCs w:val="24"/>
          <w:u w:val="none"/>
        </w:rPr>
        <w:t xml:space="preserve">„Budowa infrastruktury okołoturystycznej w Gminach Łodygowice i Lipowa”. </w:t>
      </w:r>
      <w:r w:rsidR="00D4570F" w:rsidRPr="00F17A81">
        <w:rPr>
          <w:rFonts w:ascii="Arial Narrow" w:hAnsi="Arial Narrow"/>
          <w:b w:val="0"/>
          <w:sz w:val="24"/>
          <w:szCs w:val="24"/>
          <w:u w:val="none"/>
        </w:rPr>
        <w:t xml:space="preserve">Liderem Projektu była Gmina Łodygowice. </w:t>
      </w:r>
      <w:r w:rsidR="00CD23B7" w:rsidRPr="00F17A81">
        <w:rPr>
          <w:rFonts w:ascii="Arial Narrow" w:hAnsi="Arial Narrow"/>
          <w:b w:val="0"/>
          <w:sz w:val="24"/>
          <w:szCs w:val="24"/>
          <w:u w:val="none"/>
        </w:rPr>
        <w:t xml:space="preserve">Wartość całego zadania to kwota w wysokości </w:t>
      </w:r>
      <w:r w:rsidR="00800818" w:rsidRPr="00F17A81">
        <w:rPr>
          <w:rFonts w:ascii="Arial Narrow" w:hAnsi="Arial Narrow"/>
          <w:b w:val="0"/>
          <w:sz w:val="24"/>
          <w:szCs w:val="24"/>
          <w:u w:val="none"/>
        </w:rPr>
        <w:t xml:space="preserve">1 343 912,31 zł </w:t>
      </w:r>
      <w:r w:rsidR="001F11B1" w:rsidRPr="00F17A81">
        <w:rPr>
          <w:rFonts w:ascii="Arial Narrow" w:hAnsi="Arial Narrow"/>
          <w:b w:val="0"/>
          <w:sz w:val="24"/>
          <w:szCs w:val="24"/>
          <w:u w:val="none"/>
        </w:rPr>
        <w:t>w tym</w:t>
      </w:r>
      <w:r w:rsidR="00800818" w:rsidRPr="00F17A81">
        <w:rPr>
          <w:rFonts w:ascii="Arial Narrow" w:hAnsi="Arial Narrow"/>
          <w:b w:val="0"/>
          <w:sz w:val="24"/>
          <w:szCs w:val="24"/>
          <w:u w:val="none"/>
        </w:rPr>
        <w:t>:</w:t>
      </w:r>
    </w:p>
    <w:p w:rsidR="00C30B04" w:rsidRPr="00800818" w:rsidRDefault="00800818" w:rsidP="00AB6A04">
      <w:pPr>
        <w:pStyle w:val="Akapitzlist"/>
        <w:numPr>
          <w:ilvl w:val="1"/>
          <w:numId w:val="17"/>
        </w:numPr>
        <w:tabs>
          <w:tab w:val="clear" w:pos="1440"/>
          <w:tab w:val="left" w:pos="851"/>
        </w:tabs>
        <w:spacing w:line="360" w:lineRule="auto"/>
        <w:ind w:left="851" w:hanging="284"/>
        <w:jc w:val="both"/>
        <w:rPr>
          <w:rFonts w:ascii="Arial Narrow" w:hAnsi="Arial Narrow"/>
          <w:b w:val="0"/>
          <w:sz w:val="24"/>
          <w:szCs w:val="24"/>
          <w:u w:val="none"/>
        </w:rPr>
      </w:pPr>
      <w:r w:rsidRPr="00800818">
        <w:rPr>
          <w:rFonts w:ascii="Arial Narrow" w:hAnsi="Arial Narrow"/>
          <w:b w:val="0"/>
          <w:sz w:val="24"/>
          <w:szCs w:val="24"/>
          <w:u w:val="none"/>
        </w:rPr>
        <w:t xml:space="preserve"> </w:t>
      </w:r>
      <w:r w:rsidR="00796B21" w:rsidRPr="00800818">
        <w:rPr>
          <w:rFonts w:ascii="Arial Narrow" w:hAnsi="Arial Narrow"/>
          <w:b w:val="0"/>
          <w:sz w:val="24"/>
          <w:szCs w:val="24"/>
          <w:u w:val="none"/>
        </w:rPr>
        <w:t xml:space="preserve">wydatki </w:t>
      </w:r>
      <w:r w:rsidR="001F11B1">
        <w:rPr>
          <w:rFonts w:ascii="Arial Narrow" w:hAnsi="Arial Narrow"/>
          <w:b w:val="0"/>
          <w:sz w:val="24"/>
          <w:szCs w:val="24"/>
          <w:u w:val="none"/>
        </w:rPr>
        <w:t xml:space="preserve">poniesione </w:t>
      </w:r>
      <w:r w:rsidR="00C30B04" w:rsidRPr="00800818">
        <w:rPr>
          <w:rFonts w:ascii="Arial Narrow" w:hAnsi="Arial Narrow"/>
          <w:b w:val="0"/>
          <w:sz w:val="24"/>
          <w:szCs w:val="24"/>
          <w:u w:val="none"/>
        </w:rPr>
        <w:t xml:space="preserve">w 2009 r. </w:t>
      </w:r>
      <w:r w:rsidR="005533B5" w:rsidRPr="00800818">
        <w:rPr>
          <w:rFonts w:ascii="Arial Narrow" w:hAnsi="Arial Narrow"/>
          <w:b w:val="0"/>
          <w:sz w:val="24"/>
          <w:szCs w:val="24"/>
          <w:u w:val="none"/>
        </w:rPr>
        <w:t xml:space="preserve">to kwota w wysokości </w:t>
      </w:r>
      <w:r w:rsidR="00796B21" w:rsidRPr="00800818">
        <w:rPr>
          <w:rFonts w:ascii="Arial Narrow" w:hAnsi="Arial Narrow"/>
          <w:b w:val="0"/>
          <w:sz w:val="24"/>
          <w:szCs w:val="24"/>
          <w:u w:val="none"/>
        </w:rPr>
        <w:t>1 308 849,51</w:t>
      </w:r>
      <w:r w:rsidR="00C30B04" w:rsidRPr="00800818">
        <w:rPr>
          <w:rFonts w:ascii="Arial Narrow" w:hAnsi="Arial Narrow"/>
          <w:b w:val="0"/>
          <w:sz w:val="24"/>
          <w:szCs w:val="24"/>
          <w:u w:val="none"/>
        </w:rPr>
        <w:t xml:space="preserve"> zł</w:t>
      </w:r>
      <w:r w:rsidRPr="00800818">
        <w:rPr>
          <w:rFonts w:ascii="Arial Narrow" w:hAnsi="Arial Narrow"/>
          <w:b w:val="0"/>
          <w:sz w:val="24"/>
          <w:szCs w:val="24"/>
          <w:u w:val="none"/>
        </w:rPr>
        <w:t xml:space="preserve"> </w:t>
      </w:r>
      <w:r w:rsidR="001F11B1">
        <w:rPr>
          <w:rFonts w:ascii="Arial Narrow" w:hAnsi="Arial Narrow"/>
          <w:b w:val="0"/>
          <w:sz w:val="24"/>
          <w:szCs w:val="24"/>
          <w:u w:val="none"/>
        </w:rPr>
        <w:t>z tego</w:t>
      </w:r>
      <w:r w:rsidR="00C30B04" w:rsidRPr="00800818">
        <w:rPr>
          <w:rFonts w:ascii="Arial Narrow" w:hAnsi="Arial Narrow"/>
          <w:b w:val="0"/>
          <w:sz w:val="24"/>
          <w:szCs w:val="24"/>
          <w:u w:val="none"/>
        </w:rPr>
        <w:t xml:space="preserve"> wykonane zostały następujące </w:t>
      </w:r>
      <w:r w:rsidR="00D4570F" w:rsidRPr="00800818">
        <w:rPr>
          <w:rFonts w:ascii="Arial Narrow" w:hAnsi="Arial Narrow"/>
          <w:b w:val="0"/>
          <w:sz w:val="24"/>
          <w:szCs w:val="24"/>
          <w:u w:val="none"/>
        </w:rPr>
        <w:t>zadania:</w:t>
      </w:r>
    </w:p>
    <w:p w:rsidR="005533B5" w:rsidRPr="00417FA6" w:rsidRDefault="005533B5" w:rsidP="00F17A81">
      <w:pPr>
        <w:pStyle w:val="Akapitzlist"/>
        <w:numPr>
          <w:ilvl w:val="1"/>
          <w:numId w:val="101"/>
        </w:numPr>
        <w:tabs>
          <w:tab w:val="clear" w:pos="1440"/>
          <w:tab w:val="left" w:pos="993"/>
          <w:tab w:val="num" w:pos="1276"/>
        </w:tabs>
        <w:autoSpaceDE w:val="0"/>
        <w:autoSpaceDN w:val="0"/>
        <w:adjustRightInd w:val="0"/>
        <w:spacing w:after="200" w:line="360" w:lineRule="auto"/>
        <w:ind w:left="1134" w:hanging="283"/>
        <w:jc w:val="both"/>
        <w:rPr>
          <w:rFonts w:ascii="Arial Narrow" w:hAnsi="Arial Narrow" w:cs="Arial"/>
          <w:b w:val="0"/>
          <w:sz w:val="24"/>
          <w:szCs w:val="24"/>
          <w:u w:val="none"/>
        </w:rPr>
      </w:pPr>
      <w:r w:rsidRPr="00417FA6">
        <w:rPr>
          <w:rFonts w:ascii="Arial Narrow" w:hAnsi="Arial Narrow"/>
          <w:b w:val="0"/>
          <w:sz w:val="24"/>
          <w:szCs w:val="24"/>
          <w:u w:val="none"/>
        </w:rPr>
        <w:t xml:space="preserve"> deptak przy ul. Piastowskiej w Łodygowicach, 2 parkingi; przy GOK oraz przy Placu Wolności w Łodyg</w:t>
      </w:r>
      <w:r w:rsidR="00D4570F" w:rsidRPr="00417FA6">
        <w:rPr>
          <w:rFonts w:ascii="Arial Narrow" w:hAnsi="Arial Narrow"/>
          <w:b w:val="0"/>
          <w:sz w:val="24"/>
          <w:szCs w:val="24"/>
          <w:u w:val="none"/>
        </w:rPr>
        <w:t xml:space="preserve">owicach – łączna wartość wykonanych prac w 2009r. to kwota </w:t>
      </w:r>
      <w:r w:rsidR="00417FA6">
        <w:rPr>
          <w:rFonts w:ascii="Arial Narrow" w:hAnsi="Arial Narrow"/>
          <w:b w:val="0"/>
          <w:sz w:val="24"/>
          <w:szCs w:val="24"/>
          <w:u w:val="none"/>
        </w:rPr>
        <w:br/>
      </w:r>
      <w:r w:rsidR="00D4570F" w:rsidRPr="00417FA6">
        <w:rPr>
          <w:rFonts w:ascii="Arial Narrow" w:hAnsi="Arial Narrow"/>
          <w:b w:val="0"/>
          <w:sz w:val="24"/>
          <w:szCs w:val="24"/>
          <w:u w:val="none"/>
        </w:rPr>
        <w:t xml:space="preserve">w wysokości </w:t>
      </w:r>
      <w:r w:rsidRPr="00417FA6">
        <w:rPr>
          <w:rFonts w:ascii="Arial Narrow" w:hAnsi="Arial Narrow"/>
          <w:b w:val="0"/>
          <w:sz w:val="24"/>
          <w:szCs w:val="24"/>
          <w:u w:val="none"/>
        </w:rPr>
        <w:t xml:space="preserve"> </w:t>
      </w:r>
      <w:r w:rsidR="00796B21" w:rsidRPr="00417FA6">
        <w:rPr>
          <w:rFonts w:ascii="Arial Narrow" w:hAnsi="Arial Narrow"/>
          <w:b w:val="0"/>
          <w:sz w:val="24"/>
          <w:szCs w:val="24"/>
          <w:u w:val="none"/>
        </w:rPr>
        <w:t>796 158,83</w:t>
      </w:r>
      <w:r w:rsidRPr="00417FA6">
        <w:rPr>
          <w:rFonts w:ascii="Arial Narrow" w:hAnsi="Arial Narrow"/>
          <w:b w:val="0"/>
          <w:sz w:val="24"/>
          <w:szCs w:val="24"/>
          <w:u w:val="none"/>
        </w:rPr>
        <w:t xml:space="preserve"> zł, </w:t>
      </w:r>
    </w:p>
    <w:p w:rsidR="005533B5" w:rsidRPr="00417FA6" w:rsidRDefault="005533B5" w:rsidP="00F17A81">
      <w:pPr>
        <w:pStyle w:val="Akapitzlist"/>
        <w:numPr>
          <w:ilvl w:val="1"/>
          <w:numId w:val="101"/>
        </w:numPr>
        <w:tabs>
          <w:tab w:val="clear" w:pos="1440"/>
          <w:tab w:val="num" w:pos="1276"/>
        </w:tabs>
        <w:autoSpaceDE w:val="0"/>
        <w:autoSpaceDN w:val="0"/>
        <w:adjustRightInd w:val="0"/>
        <w:spacing w:after="200" w:line="360" w:lineRule="auto"/>
        <w:ind w:left="1134" w:hanging="283"/>
        <w:jc w:val="both"/>
        <w:rPr>
          <w:rFonts w:ascii="Arial Narrow" w:hAnsi="Arial Narrow" w:cs="Arial"/>
          <w:b w:val="0"/>
          <w:sz w:val="24"/>
          <w:szCs w:val="24"/>
          <w:u w:val="none"/>
        </w:rPr>
      </w:pPr>
      <w:r w:rsidRPr="00417FA6">
        <w:rPr>
          <w:rFonts w:ascii="Arial Narrow" w:hAnsi="Arial Narrow"/>
          <w:b w:val="0"/>
          <w:sz w:val="24"/>
          <w:szCs w:val="24"/>
          <w:u w:val="none"/>
        </w:rPr>
        <w:t>przebudowa parkingu i budowa ś</w:t>
      </w:r>
      <w:r w:rsidR="00D4570F" w:rsidRPr="00417FA6">
        <w:rPr>
          <w:rFonts w:ascii="Arial Narrow" w:hAnsi="Arial Narrow"/>
          <w:b w:val="0"/>
          <w:sz w:val="24"/>
          <w:szCs w:val="24"/>
          <w:u w:val="none"/>
        </w:rPr>
        <w:t xml:space="preserve">cieżki rowerowej w Gminie Lipowa, łączna wartość wykonanych prac w 2009r. to kwota w wysokości </w:t>
      </w:r>
      <w:r w:rsidRPr="00417FA6">
        <w:rPr>
          <w:rFonts w:ascii="Arial Narrow" w:hAnsi="Arial Narrow"/>
          <w:b w:val="0"/>
          <w:sz w:val="24"/>
          <w:szCs w:val="24"/>
          <w:u w:val="none"/>
        </w:rPr>
        <w:t xml:space="preserve"> </w:t>
      </w:r>
      <w:r w:rsidR="003135E9" w:rsidRPr="00417FA6">
        <w:rPr>
          <w:rFonts w:ascii="Arial Narrow" w:hAnsi="Arial Narrow"/>
          <w:b w:val="0"/>
          <w:sz w:val="24"/>
          <w:szCs w:val="24"/>
          <w:u w:val="none"/>
        </w:rPr>
        <w:t>512 690,68 zł</w:t>
      </w:r>
      <w:r w:rsidR="00800818" w:rsidRPr="00417FA6">
        <w:rPr>
          <w:rFonts w:ascii="Arial Narrow" w:hAnsi="Arial Narrow"/>
          <w:b w:val="0"/>
          <w:sz w:val="24"/>
          <w:szCs w:val="24"/>
          <w:u w:val="none"/>
        </w:rPr>
        <w:t xml:space="preserve"> ( w tym kwota dotacji </w:t>
      </w:r>
      <w:r w:rsidR="00417FA6">
        <w:rPr>
          <w:rFonts w:ascii="Arial Narrow" w:hAnsi="Arial Narrow"/>
          <w:b w:val="0"/>
          <w:sz w:val="24"/>
          <w:szCs w:val="24"/>
          <w:u w:val="none"/>
        </w:rPr>
        <w:br/>
      </w:r>
      <w:r w:rsidR="00800818" w:rsidRPr="00417FA6">
        <w:rPr>
          <w:rFonts w:ascii="Arial Narrow" w:hAnsi="Arial Narrow"/>
          <w:b w:val="0"/>
          <w:sz w:val="24"/>
          <w:szCs w:val="24"/>
          <w:u w:val="none"/>
        </w:rPr>
        <w:t>w ramach wkładu własnego 182 876,77 zł)</w:t>
      </w:r>
    </w:p>
    <w:p w:rsidR="00800818" w:rsidRPr="00302C42" w:rsidRDefault="00800818" w:rsidP="001F11B1">
      <w:pPr>
        <w:pStyle w:val="Akapitzlist"/>
        <w:autoSpaceDE w:val="0"/>
        <w:autoSpaceDN w:val="0"/>
        <w:adjustRightInd w:val="0"/>
        <w:spacing w:after="200" w:line="360" w:lineRule="auto"/>
        <w:ind w:left="567"/>
        <w:jc w:val="both"/>
        <w:rPr>
          <w:rFonts w:ascii="Arial Narrow" w:hAnsi="Arial Narrow" w:cs="Arial"/>
          <w:b w:val="0"/>
          <w:sz w:val="24"/>
          <w:szCs w:val="24"/>
          <w:u w:val="none"/>
        </w:rPr>
      </w:pPr>
      <w:r w:rsidRPr="00800818">
        <w:rPr>
          <w:rFonts w:ascii="Arial Narrow" w:hAnsi="Arial Narrow"/>
          <w:b w:val="0"/>
          <w:sz w:val="24"/>
          <w:szCs w:val="24"/>
          <w:u w:val="none"/>
        </w:rPr>
        <w:t>Środki wg rozliczonego i złożonego wniosku o refundację w ramach dofinansowania realizacji projektu ze środków EFRR to kwota w wysokości 805 056,55 zł; tj. 64,33 % kwoty całkowitych wydatków kwalifikowalnych Projektu.</w:t>
      </w:r>
    </w:p>
    <w:p w:rsidR="001F11B1" w:rsidRPr="00227DDF" w:rsidRDefault="001F11B1" w:rsidP="001F11B1">
      <w:pPr>
        <w:pStyle w:val="Akapitzlist"/>
        <w:numPr>
          <w:ilvl w:val="0"/>
          <w:numId w:val="172"/>
        </w:numPr>
        <w:autoSpaceDE w:val="0"/>
        <w:autoSpaceDN w:val="0"/>
        <w:adjustRightInd w:val="0"/>
        <w:spacing w:line="360" w:lineRule="auto"/>
        <w:ind w:left="567" w:hanging="283"/>
        <w:jc w:val="both"/>
        <w:rPr>
          <w:rFonts w:ascii="Arial Narrow" w:hAnsi="Arial Narrow" w:cs="Arial"/>
          <w:b w:val="0"/>
          <w:sz w:val="24"/>
          <w:szCs w:val="24"/>
          <w:u w:val="none"/>
        </w:rPr>
      </w:pPr>
      <w:r w:rsidRPr="00227DDF">
        <w:rPr>
          <w:rFonts w:ascii="Arial Narrow" w:hAnsi="Arial Narrow" w:cs="Arial"/>
          <w:b w:val="0"/>
          <w:sz w:val="24"/>
          <w:szCs w:val="24"/>
          <w:u w:val="none"/>
        </w:rPr>
        <w:t xml:space="preserve">Na podstawie uchwały Rady Gminy w Łodygowicach z dnia 30.06.09 podpisane zostało w dniu </w:t>
      </w:r>
      <w:r w:rsidR="00227DDF" w:rsidRPr="00227DDF">
        <w:rPr>
          <w:rFonts w:ascii="Arial Narrow" w:hAnsi="Arial Narrow" w:cs="Arial"/>
          <w:b w:val="0"/>
          <w:sz w:val="24"/>
          <w:szCs w:val="24"/>
          <w:u w:val="none"/>
        </w:rPr>
        <w:t>0</w:t>
      </w:r>
      <w:r w:rsidRPr="00227DDF">
        <w:rPr>
          <w:rFonts w:ascii="Arial Narrow" w:hAnsi="Arial Narrow" w:cs="Arial"/>
          <w:b w:val="0"/>
          <w:sz w:val="24"/>
          <w:szCs w:val="24"/>
          <w:u w:val="none"/>
        </w:rPr>
        <w:t>2</w:t>
      </w:r>
      <w:r w:rsidR="00227DDF" w:rsidRPr="00227DDF">
        <w:rPr>
          <w:rFonts w:ascii="Arial Narrow" w:hAnsi="Arial Narrow" w:cs="Arial"/>
          <w:b w:val="0"/>
          <w:sz w:val="24"/>
          <w:szCs w:val="24"/>
          <w:u w:val="none"/>
        </w:rPr>
        <w:t xml:space="preserve"> lipca 2009 roku </w:t>
      </w:r>
      <w:r w:rsidRPr="00227DDF">
        <w:rPr>
          <w:rFonts w:ascii="Arial Narrow" w:hAnsi="Arial Narrow" w:cs="Arial"/>
          <w:b w:val="0"/>
          <w:sz w:val="24"/>
          <w:szCs w:val="24"/>
          <w:u w:val="none"/>
        </w:rPr>
        <w:t xml:space="preserve">Porozumienie z RZGW w Krakowie na wspólną realizację zadania </w:t>
      </w:r>
      <w:r w:rsidR="00227DDF">
        <w:rPr>
          <w:rFonts w:ascii="Arial Narrow" w:hAnsi="Arial Narrow" w:cs="Arial"/>
          <w:b w:val="0"/>
          <w:sz w:val="24"/>
          <w:szCs w:val="24"/>
          <w:u w:val="none"/>
        </w:rPr>
        <w:br/>
      </w:r>
      <w:r w:rsidR="005533B5" w:rsidRPr="00227DDF">
        <w:rPr>
          <w:rFonts w:ascii="Arial Narrow" w:hAnsi="Arial Narrow" w:cs="Arial"/>
          <w:b w:val="0"/>
          <w:sz w:val="24"/>
          <w:szCs w:val="24"/>
          <w:u w:val="none"/>
        </w:rPr>
        <w:t>pn. „Umocnienie brzegu na potoku Wieśnik w Biernej” przy drodze gminnej</w:t>
      </w:r>
      <w:r w:rsidRPr="00227DDF">
        <w:rPr>
          <w:rFonts w:ascii="Arial Narrow" w:hAnsi="Arial Narrow" w:cs="Arial"/>
          <w:b w:val="0"/>
          <w:sz w:val="24"/>
          <w:szCs w:val="24"/>
          <w:u w:val="none"/>
        </w:rPr>
        <w:t xml:space="preserve">. Poniesione wydatki to kwota </w:t>
      </w:r>
      <w:r w:rsidR="005533B5" w:rsidRPr="00227DDF">
        <w:rPr>
          <w:rFonts w:ascii="Arial Narrow" w:hAnsi="Arial Narrow" w:cs="Arial"/>
          <w:b w:val="0"/>
          <w:sz w:val="24"/>
          <w:szCs w:val="24"/>
          <w:u w:val="none"/>
        </w:rPr>
        <w:t xml:space="preserve">w wysokości 10 500,00 zł </w:t>
      </w:r>
    </w:p>
    <w:p w:rsidR="001F11B1" w:rsidRPr="006209C2" w:rsidRDefault="001F11B1" w:rsidP="005533B5">
      <w:pPr>
        <w:pStyle w:val="Akapitzlist"/>
        <w:autoSpaceDE w:val="0"/>
        <w:autoSpaceDN w:val="0"/>
        <w:adjustRightInd w:val="0"/>
        <w:spacing w:line="360" w:lineRule="auto"/>
        <w:ind w:left="851"/>
        <w:jc w:val="left"/>
        <w:rPr>
          <w:rFonts w:ascii="Arial Narrow" w:hAnsi="Arial Narrow" w:cs="Arial"/>
          <w:b w:val="0"/>
          <w:sz w:val="24"/>
          <w:szCs w:val="24"/>
          <w:u w:val="none"/>
        </w:rPr>
      </w:pPr>
    </w:p>
    <w:p w:rsidR="005533B5" w:rsidRPr="001A61D5" w:rsidRDefault="005533B5" w:rsidP="005533B5">
      <w:pPr>
        <w:autoSpaceDE w:val="0"/>
        <w:autoSpaceDN w:val="0"/>
        <w:adjustRightInd w:val="0"/>
        <w:jc w:val="both"/>
        <w:rPr>
          <w:rFonts w:ascii="Arial Narrow" w:hAnsi="Arial Narrow" w:cs="Arial"/>
          <w:sz w:val="24"/>
          <w:szCs w:val="24"/>
        </w:rPr>
      </w:pPr>
      <w:r w:rsidRPr="001A61D5">
        <w:rPr>
          <w:rFonts w:ascii="Arial Narrow" w:hAnsi="Arial Narrow" w:cs="Arial"/>
          <w:sz w:val="24"/>
          <w:szCs w:val="24"/>
        </w:rPr>
        <w:t xml:space="preserve">DZIAŁ  700 – GOSPODARKA MIESZKANIOWA  </w:t>
      </w:r>
    </w:p>
    <w:p w:rsidR="005533B5" w:rsidRPr="001A61D5" w:rsidRDefault="005533B5" w:rsidP="005533B5">
      <w:pPr>
        <w:autoSpaceDE w:val="0"/>
        <w:autoSpaceDN w:val="0"/>
        <w:adjustRightInd w:val="0"/>
        <w:jc w:val="both"/>
        <w:rPr>
          <w:rFonts w:ascii="Arial Narrow" w:hAnsi="Arial Narrow" w:cs="Arial"/>
          <w:sz w:val="24"/>
          <w:szCs w:val="24"/>
        </w:rPr>
      </w:pPr>
    </w:p>
    <w:p w:rsidR="005533B5" w:rsidRPr="001A61D5" w:rsidRDefault="005533B5" w:rsidP="00227DDF">
      <w:pPr>
        <w:autoSpaceDE w:val="0"/>
        <w:autoSpaceDN w:val="0"/>
        <w:adjustRightInd w:val="0"/>
        <w:spacing w:line="360" w:lineRule="auto"/>
        <w:ind w:firstLine="567"/>
        <w:jc w:val="both"/>
        <w:rPr>
          <w:rFonts w:ascii="Arial Narrow" w:hAnsi="Arial Narrow" w:cs="Arial"/>
          <w:b w:val="0"/>
          <w:sz w:val="24"/>
          <w:szCs w:val="24"/>
          <w:u w:val="none"/>
        </w:rPr>
      </w:pPr>
      <w:r w:rsidRPr="001A61D5">
        <w:rPr>
          <w:rFonts w:ascii="Arial Narrow" w:hAnsi="Arial Narrow" w:cs="Arial"/>
          <w:b w:val="0"/>
          <w:sz w:val="24"/>
          <w:szCs w:val="24"/>
          <w:u w:val="none"/>
        </w:rPr>
        <w:t xml:space="preserve">Plan wydatków tego działu to kwota w wysokości </w:t>
      </w:r>
      <w:r w:rsidR="001A61D5">
        <w:rPr>
          <w:rFonts w:ascii="Arial Narrow" w:hAnsi="Arial Narrow" w:cs="Arial"/>
          <w:b w:val="0"/>
          <w:sz w:val="24"/>
          <w:szCs w:val="24"/>
          <w:u w:val="none"/>
        </w:rPr>
        <w:t>4</w:t>
      </w:r>
      <w:r w:rsidRPr="001A61D5">
        <w:rPr>
          <w:rFonts w:ascii="Arial Narrow" w:hAnsi="Arial Narrow" w:cs="Arial"/>
          <w:b w:val="0"/>
          <w:sz w:val="24"/>
          <w:szCs w:val="24"/>
          <w:u w:val="none"/>
        </w:rPr>
        <w:t xml:space="preserve">8 000,00 zł – realizacja </w:t>
      </w:r>
      <w:r w:rsidR="001A61D5">
        <w:rPr>
          <w:rFonts w:ascii="Arial Narrow" w:hAnsi="Arial Narrow" w:cs="Arial"/>
          <w:b w:val="0"/>
          <w:sz w:val="24"/>
          <w:szCs w:val="24"/>
          <w:u w:val="none"/>
        </w:rPr>
        <w:t>32 061,15</w:t>
      </w:r>
      <w:r w:rsidRPr="001A61D5">
        <w:rPr>
          <w:rFonts w:ascii="Arial Narrow" w:hAnsi="Arial Narrow" w:cs="Arial"/>
          <w:b w:val="0"/>
          <w:sz w:val="24"/>
          <w:szCs w:val="24"/>
          <w:u w:val="none"/>
        </w:rPr>
        <w:t xml:space="preserve"> zł tj. </w:t>
      </w:r>
      <w:r w:rsidR="001A61D5">
        <w:rPr>
          <w:rFonts w:ascii="Arial Narrow" w:hAnsi="Arial Narrow" w:cs="Arial"/>
          <w:b w:val="0"/>
          <w:sz w:val="24"/>
          <w:szCs w:val="24"/>
          <w:u w:val="none"/>
        </w:rPr>
        <w:t>66,79</w:t>
      </w:r>
      <w:r w:rsidRPr="001A61D5">
        <w:rPr>
          <w:rFonts w:ascii="Arial Narrow" w:hAnsi="Arial Narrow" w:cs="Arial"/>
          <w:b w:val="0"/>
          <w:sz w:val="24"/>
          <w:szCs w:val="24"/>
          <w:u w:val="none"/>
        </w:rPr>
        <w:t>% planu. Wydatki ujęte w tym dziale to:</w:t>
      </w:r>
    </w:p>
    <w:p w:rsidR="00227DDF" w:rsidRDefault="00227DDF">
      <w:pPr>
        <w:jc w:val="left"/>
        <w:rPr>
          <w:rFonts w:ascii="Arial Narrow" w:hAnsi="Arial Narrow" w:cs="Arial"/>
          <w:i/>
          <w:sz w:val="24"/>
          <w:szCs w:val="24"/>
          <w:u w:val="none"/>
        </w:rPr>
      </w:pPr>
      <w:r>
        <w:rPr>
          <w:rFonts w:ascii="Arial Narrow" w:hAnsi="Arial Narrow" w:cs="Arial"/>
          <w:i/>
          <w:sz w:val="24"/>
          <w:szCs w:val="24"/>
          <w:u w:val="none"/>
        </w:rPr>
        <w:br w:type="page"/>
      </w:r>
    </w:p>
    <w:p w:rsidR="005533B5" w:rsidRPr="001A61D5" w:rsidRDefault="005533B5" w:rsidP="005533B5">
      <w:pPr>
        <w:tabs>
          <w:tab w:val="left" w:pos="6090"/>
        </w:tabs>
        <w:autoSpaceDE w:val="0"/>
        <w:autoSpaceDN w:val="0"/>
        <w:adjustRightInd w:val="0"/>
        <w:spacing w:line="360" w:lineRule="auto"/>
        <w:jc w:val="both"/>
        <w:rPr>
          <w:rFonts w:ascii="Arial Narrow" w:hAnsi="Arial Narrow" w:cs="Arial"/>
          <w:b w:val="0"/>
          <w:sz w:val="24"/>
          <w:szCs w:val="24"/>
          <w:u w:val="none"/>
        </w:rPr>
      </w:pPr>
      <w:r w:rsidRPr="001A61D5">
        <w:rPr>
          <w:rFonts w:ascii="Arial Narrow" w:hAnsi="Arial Narrow" w:cs="Arial"/>
          <w:i/>
          <w:sz w:val="24"/>
          <w:szCs w:val="24"/>
          <w:u w:val="none"/>
        </w:rPr>
        <w:lastRenderedPageBreak/>
        <w:t>Gospodarka gruntami i nieruchomościami</w:t>
      </w:r>
      <w:r w:rsidRPr="001A61D5">
        <w:rPr>
          <w:rFonts w:ascii="Arial Narrow" w:hAnsi="Arial Narrow" w:cs="Arial"/>
          <w:b w:val="0"/>
          <w:i/>
          <w:sz w:val="24"/>
          <w:szCs w:val="24"/>
          <w:u w:val="none"/>
        </w:rPr>
        <w:t xml:space="preserve"> </w:t>
      </w:r>
      <w:r w:rsidRPr="001A61D5">
        <w:rPr>
          <w:rFonts w:ascii="Arial Narrow" w:hAnsi="Arial Narrow" w:cs="Arial"/>
          <w:b w:val="0"/>
          <w:sz w:val="24"/>
          <w:szCs w:val="24"/>
          <w:u w:val="none"/>
        </w:rPr>
        <w:t xml:space="preserve"> - plan </w:t>
      </w:r>
      <w:r w:rsidR="001A61D5">
        <w:rPr>
          <w:rFonts w:ascii="Arial Narrow" w:hAnsi="Arial Narrow" w:cs="Arial"/>
          <w:b w:val="0"/>
          <w:sz w:val="24"/>
          <w:szCs w:val="24"/>
          <w:u w:val="none"/>
        </w:rPr>
        <w:t>4</w:t>
      </w:r>
      <w:r w:rsidRPr="001A61D5">
        <w:rPr>
          <w:rFonts w:ascii="Arial Narrow" w:hAnsi="Arial Narrow" w:cs="Arial"/>
          <w:b w:val="0"/>
          <w:sz w:val="24"/>
          <w:szCs w:val="24"/>
          <w:u w:val="none"/>
        </w:rPr>
        <w:t xml:space="preserve">8 000,00 zł – realizacja </w:t>
      </w:r>
      <w:r w:rsidR="001A61D5">
        <w:rPr>
          <w:rFonts w:ascii="Arial Narrow" w:hAnsi="Arial Narrow" w:cs="Arial"/>
          <w:b w:val="0"/>
          <w:sz w:val="24"/>
          <w:szCs w:val="24"/>
          <w:u w:val="none"/>
        </w:rPr>
        <w:t>32 061,15</w:t>
      </w:r>
      <w:r w:rsidRPr="001A61D5">
        <w:rPr>
          <w:rFonts w:ascii="Arial Narrow" w:hAnsi="Arial Narrow" w:cs="Arial"/>
          <w:b w:val="0"/>
          <w:sz w:val="24"/>
          <w:szCs w:val="24"/>
          <w:u w:val="none"/>
        </w:rPr>
        <w:t xml:space="preserve"> zł z czego:</w:t>
      </w:r>
    </w:p>
    <w:p w:rsidR="005533B5" w:rsidRPr="001A61D5" w:rsidRDefault="005533B5" w:rsidP="004526AD">
      <w:pPr>
        <w:pStyle w:val="Akapitzlist"/>
        <w:numPr>
          <w:ilvl w:val="0"/>
          <w:numId w:val="27"/>
        </w:numPr>
        <w:autoSpaceDE w:val="0"/>
        <w:autoSpaceDN w:val="0"/>
        <w:adjustRightInd w:val="0"/>
        <w:spacing w:after="200" w:line="360" w:lineRule="auto"/>
        <w:ind w:left="284" w:hanging="284"/>
        <w:jc w:val="both"/>
        <w:rPr>
          <w:rFonts w:ascii="Arial Narrow" w:hAnsi="Arial Narrow" w:cs="Arial"/>
          <w:b w:val="0"/>
          <w:sz w:val="24"/>
          <w:szCs w:val="24"/>
          <w:u w:val="none"/>
        </w:rPr>
      </w:pPr>
      <w:r w:rsidRPr="001A61D5">
        <w:rPr>
          <w:rFonts w:ascii="Arial Narrow" w:hAnsi="Arial Narrow" w:cs="Arial"/>
          <w:b w:val="0"/>
          <w:i/>
          <w:sz w:val="24"/>
          <w:szCs w:val="24"/>
          <w:u w:val="none"/>
        </w:rPr>
        <w:t>Wydatki bieżące</w:t>
      </w:r>
      <w:r w:rsidRPr="001A61D5">
        <w:rPr>
          <w:rFonts w:ascii="Arial Narrow" w:hAnsi="Arial Narrow" w:cs="Arial"/>
          <w:b w:val="0"/>
          <w:sz w:val="24"/>
          <w:szCs w:val="24"/>
          <w:u w:val="none"/>
        </w:rPr>
        <w:t xml:space="preserve"> – </w:t>
      </w:r>
      <w:r w:rsidR="001A61D5">
        <w:rPr>
          <w:rFonts w:ascii="Arial Narrow" w:hAnsi="Arial Narrow" w:cs="Arial"/>
          <w:b w:val="0"/>
          <w:sz w:val="24"/>
          <w:szCs w:val="24"/>
          <w:u w:val="none"/>
        </w:rPr>
        <w:t>22  515,39</w:t>
      </w:r>
      <w:r w:rsidRPr="001A61D5">
        <w:rPr>
          <w:rFonts w:ascii="Arial Narrow" w:hAnsi="Arial Narrow" w:cs="Arial"/>
          <w:b w:val="0"/>
          <w:sz w:val="24"/>
          <w:szCs w:val="24"/>
          <w:u w:val="none"/>
        </w:rPr>
        <w:t xml:space="preserve"> tj. </w:t>
      </w:r>
      <w:r w:rsidR="001A61D5">
        <w:rPr>
          <w:rFonts w:ascii="Arial Narrow" w:hAnsi="Arial Narrow" w:cs="Arial"/>
          <w:b w:val="0"/>
          <w:sz w:val="24"/>
          <w:szCs w:val="24"/>
          <w:u w:val="none"/>
        </w:rPr>
        <w:t>70,23</w:t>
      </w:r>
      <w:r w:rsidRPr="001A61D5">
        <w:rPr>
          <w:rFonts w:ascii="Arial Narrow" w:hAnsi="Arial Narrow" w:cs="Arial"/>
          <w:b w:val="0"/>
          <w:sz w:val="24"/>
          <w:szCs w:val="24"/>
          <w:u w:val="none"/>
        </w:rPr>
        <w:t xml:space="preserve"> % wykonania</w:t>
      </w:r>
      <w:r w:rsidR="001A61D5">
        <w:rPr>
          <w:rFonts w:ascii="Arial Narrow" w:hAnsi="Arial Narrow" w:cs="Arial"/>
          <w:b w:val="0"/>
          <w:sz w:val="24"/>
          <w:szCs w:val="24"/>
          <w:u w:val="none"/>
        </w:rPr>
        <w:t xml:space="preserve"> </w:t>
      </w:r>
      <w:r w:rsidRPr="001A61D5">
        <w:rPr>
          <w:rFonts w:ascii="Arial Narrow" w:hAnsi="Arial Narrow" w:cs="Arial"/>
          <w:b w:val="0"/>
          <w:sz w:val="24"/>
          <w:szCs w:val="24"/>
          <w:u w:val="none"/>
        </w:rPr>
        <w:t>.</w:t>
      </w:r>
    </w:p>
    <w:p w:rsidR="005533B5" w:rsidRPr="001A61D5" w:rsidRDefault="005533B5" w:rsidP="005533B5">
      <w:pPr>
        <w:pStyle w:val="Akapitzlist"/>
        <w:autoSpaceDE w:val="0"/>
        <w:autoSpaceDN w:val="0"/>
        <w:adjustRightInd w:val="0"/>
        <w:spacing w:line="360" w:lineRule="auto"/>
        <w:ind w:left="284"/>
        <w:jc w:val="both"/>
        <w:rPr>
          <w:rFonts w:ascii="Arial Narrow" w:hAnsi="Arial Narrow" w:cs="Arial"/>
          <w:b w:val="0"/>
          <w:sz w:val="24"/>
          <w:szCs w:val="24"/>
          <w:u w:val="none"/>
        </w:rPr>
      </w:pPr>
      <w:r w:rsidRPr="001A61D5">
        <w:rPr>
          <w:rFonts w:ascii="Arial Narrow" w:hAnsi="Arial Narrow" w:cs="Arial"/>
          <w:b w:val="0"/>
          <w:sz w:val="24"/>
          <w:szCs w:val="24"/>
          <w:u w:val="none"/>
        </w:rPr>
        <w:t>Kwota ta obejmuje wydatki na wypisy z rejestru gruntów, kopie map ewidencyjnych, wycenę wzrostu wartości działki, dzierżawę gruntu, ogłoszenie w prasie, opłaty sądowe, uregulowanie własności dróg gminnych, zakup lakieru oraz cyklinowanie podłogi w budynku komunalnym w OSP Bierna.</w:t>
      </w:r>
    </w:p>
    <w:p w:rsidR="005533B5" w:rsidRPr="001A61D5" w:rsidRDefault="005533B5" w:rsidP="004526AD">
      <w:pPr>
        <w:pStyle w:val="Akapitzlist"/>
        <w:numPr>
          <w:ilvl w:val="0"/>
          <w:numId w:val="27"/>
        </w:numPr>
        <w:autoSpaceDE w:val="0"/>
        <w:autoSpaceDN w:val="0"/>
        <w:adjustRightInd w:val="0"/>
        <w:spacing w:after="200" w:line="360" w:lineRule="auto"/>
        <w:ind w:left="284" w:hanging="284"/>
        <w:jc w:val="both"/>
        <w:rPr>
          <w:rFonts w:ascii="Arial Narrow" w:hAnsi="Arial Narrow" w:cs="Arial"/>
          <w:b w:val="0"/>
          <w:sz w:val="24"/>
          <w:szCs w:val="24"/>
          <w:u w:val="none"/>
        </w:rPr>
      </w:pPr>
      <w:r w:rsidRPr="001A61D5">
        <w:rPr>
          <w:rFonts w:ascii="Arial Narrow" w:hAnsi="Arial Narrow" w:cs="Arial"/>
          <w:b w:val="0"/>
          <w:i/>
          <w:sz w:val="24"/>
          <w:szCs w:val="24"/>
          <w:u w:val="none"/>
        </w:rPr>
        <w:t xml:space="preserve">Wydatki majątkowe – </w:t>
      </w:r>
      <w:r w:rsidR="001A61D5">
        <w:rPr>
          <w:rFonts w:ascii="Arial Narrow" w:hAnsi="Arial Narrow" w:cs="Arial"/>
          <w:b w:val="0"/>
          <w:i/>
          <w:sz w:val="24"/>
          <w:szCs w:val="24"/>
          <w:u w:val="none"/>
        </w:rPr>
        <w:t>9 545,76</w:t>
      </w:r>
      <w:r w:rsidRPr="001A61D5">
        <w:rPr>
          <w:rFonts w:ascii="Arial Narrow" w:hAnsi="Arial Narrow" w:cs="Arial"/>
          <w:b w:val="0"/>
          <w:sz w:val="24"/>
          <w:szCs w:val="24"/>
          <w:u w:val="none"/>
        </w:rPr>
        <w:t xml:space="preserve"> zł tj. </w:t>
      </w:r>
      <w:r w:rsidR="00E82840">
        <w:rPr>
          <w:rFonts w:ascii="Arial Narrow" w:hAnsi="Arial Narrow" w:cs="Arial"/>
          <w:b w:val="0"/>
          <w:sz w:val="24"/>
          <w:szCs w:val="24"/>
          <w:u w:val="none"/>
        </w:rPr>
        <w:t>29,77</w:t>
      </w:r>
      <w:r w:rsidRPr="001A61D5">
        <w:rPr>
          <w:rFonts w:ascii="Arial Narrow" w:hAnsi="Arial Narrow" w:cs="Arial"/>
          <w:b w:val="0"/>
          <w:sz w:val="24"/>
          <w:szCs w:val="24"/>
          <w:u w:val="none"/>
        </w:rPr>
        <w:t xml:space="preserve"> % wykonania wydatków tego rozdziału z tego:</w:t>
      </w:r>
    </w:p>
    <w:p w:rsidR="005533B5" w:rsidRDefault="005533B5" w:rsidP="00EB3499">
      <w:pPr>
        <w:pStyle w:val="Akapitzlist"/>
        <w:numPr>
          <w:ilvl w:val="0"/>
          <w:numId w:val="173"/>
        </w:numPr>
        <w:autoSpaceDE w:val="0"/>
        <w:autoSpaceDN w:val="0"/>
        <w:adjustRightInd w:val="0"/>
        <w:spacing w:line="360" w:lineRule="auto"/>
        <w:ind w:left="567" w:hanging="283"/>
        <w:jc w:val="both"/>
        <w:rPr>
          <w:rFonts w:ascii="Arial Narrow" w:hAnsi="Arial Narrow" w:cs="Arial"/>
          <w:b w:val="0"/>
          <w:sz w:val="24"/>
          <w:szCs w:val="24"/>
          <w:u w:val="none"/>
        </w:rPr>
      </w:pPr>
      <w:r w:rsidRPr="001A61D5">
        <w:rPr>
          <w:rFonts w:ascii="Arial Narrow" w:hAnsi="Arial Narrow" w:cs="Arial"/>
          <w:b w:val="0"/>
          <w:sz w:val="24"/>
          <w:szCs w:val="24"/>
          <w:u w:val="none"/>
        </w:rPr>
        <w:t>Zakup działek na mienie gminne – 5 031,76 zł</w:t>
      </w:r>
    </w:p>
    <w:p w:rsidR="00E82840" w:rsidRPr="00BA4986" w:rsidRDefault="00E82840" w:rsidP="00EB3499">
      <w:pPr>
        <w:pStyle w:val="Akapitzlist"/>
        <w:numPr>
          <w:ilvl w:val="0"/>
          <w:numId w:val="173"/>
        </w:numPr>
        <w:autoSpaceDE w:val="0"/>
        <w:autoSpaceDN w:val="0"/>
        <w:adjustRightInd w:val="0"/>
        <w:spacing w:line="360" w:lineRule="auto"/>
        <w:ind w:left="567" w:hanging="283"/>
        <w:jc w:val="both"/>
        <w:rPr>
          <w:rFonts w:ascii="Arial Narrow" w:hAnsi="Arial Narrow" w:cs="Arial"/>
          <w:b w:val="0"/>
          <w:sz w:val="24"/>
          <w:szCs w:val="24"/>
          <w:u w:val="none"/>
        </w:rPr>
      </w:pPr>
      <w:r w:rsidRPr="00BA4986">
        <w:rPr>
          <w:rFonts w:ascii="Arial Narrow" w:hAnsi="Arial Narrow" w:cs="Arial"/>
          <w:b w:val="0"/>
          <w:sz w:val="24"/>
          <w:szCs w:val="24"/>
          <w:u w:val="none"/>
        </w:rPr>
        <w:t>Prace modernizacyjne dachu budynku komunalnego OSP Bierna – 4 514,00 zł</w:t>
      </w:r>
    </w:p>
    <w:p w:rsidR="005533B5" w:rsidRPr="00BA4986" w:rsidRDefault="005533B5" w:rsidP="005533B5">
      <w:pPr>
        <w:autoSpaceDE w:val="0"/>
        <w:autoSpaceDN w:val="0"/>
        <w:adjustRightInd w:val="0"/>
        <w:jc w:val="both"/>
        <w:rPr>
          <w:rFonts w:ascii="Arial Narrow" w:hAnsi="Arial Narrow" w:cs="Arial"/>
          <w:sz w:val="24"/>
          <w:szCs w:val="24"/>
        </w:rPr>
      </w:pPr>
    </w:p>
    <w:p w:rsidR="005533B5" w:rsidRPr="00BA4986" w:rsidRDefault="005533B5" w:rsidP="005533B5">
      <w:pPr>
        <w:autoSpaceDE w:val="0"/>
        <w:autoSpaceDN w:val="0"/>
        <w:adjustRightInd w:val="0"/>
        <w:jc w:val="both"/>
        <w:rPr>
          <w:rFonts w:ascii="Arial Narrow" w:hAnsi="Arial Narrow" w:cs="Arial"/>
          <w:sz w:val="24"/>
          <w:szCs w:val="24"/>
        </w:rPr>
      </w:pPr>
      <w:r w:rsidRPr="00BA4986">
        <w:rPr>
          <w:rFonts w:ascii="Arial Narrow" w:hAnsi="Arial Narrow" w:cs="Arial"/>
          <w:sz w:val="24"/>
          <w:szCs w:val="24"/>
        </w:rPr>
        <w:t xml:space="preserve">DZIAŁ  710 – DZIAŁALNOŚĆ USŁUGOWA </w:t>
      </w:r>
    </w:p>
    <w:p w:rsidR="005533B5" w:rsidRPr="00BA4986" w:rsidRDefault="005533B5" w:rsidP="005533B5">
      <w:pPr>
        <w:autoSpaceDE w:val="0"/>
        <w:autoSpaceDN w:val="0"/>
        <w:adjustRightInd w:val="0"/>
        <w:jc w:val="both"/>
        <w:rPr>
          <w:rFonts w:ascii="Arial Narrow" w:hAnsi="Arial Narrow" w:cs="Arial"/>
          <w:sz w:val="24"/>
          <w:szCs w:val="24"/>
        </w:rPr>
      </w:pPr>
    </w:p>
    <w:p w:rsidR="005533B5" w:rsidRPr="00E82840" w:rsidRDefault="005533B5" w:rsidP="00227DDF">
      <w:pPr>
        <w:autoSpaceDE w:val="0"/>
        <w:autoSpaceDN w:val="0"/>
        <w:adjustRightInd w:val="0"/>
        <w:spacing w:line="360" w:lineRule="auto"/>
        <w:ind w:firstLine="567"/>
        <w:jc w:val="both"/>
        <w:rPr>
          <w:rFonts w:ascii="Arial Narrow" w:hAnsi="Arial Narrow" w:cs="Arial"/>
          <w:b w:val="0"/>
          <w:sz w:val="24"/>
          <w:szCs w:val="24"/>
          <w:u w:val="none"/>
        </w:rPr>
      </w:pPr>
      <w:r w:rsidRPr="00E82840">
        <w:rPr>
          <w:rFonts w:ascii="Arial Narrow" w:hAnsi="Arial Narrow" w:cs="Arial"/>
          <w:b w:val="0"/>
          <w:sz w:val="24"/>
          <w:szCs w:val="24"/>
          <w:u w:val="none"/>
        </w:rPr>
        <w:t xml:space="preserve">Ujęty w budżecie plan wydatków tego działu to kwota </w:t>
      </w:r>
      <w:r w:rsidR="00E82840">
        <w:rPr>
          <w:rFonts w:ascii="Arial Narrow" w:hAnsi="Arial Narrow" w:cs="Arial"/>
          <w:b w:val="0"/>
          <w:sz w:val="24"/>
          <w:szCs w:val="24"/>
          <w:u w:val="none"/>
        </w:rPr>
        <w:t>80</w:t>
      </w:r>
      <w:r w:rsidRPr="00E82840">
        <w:rPr>
          <w:rFonts w:ascii="Arial Narrow" w:hAnsi="Arial Narrow" w:cs="Arial"/>
          <w:b w:val="0"/>
          <w:sz w:val="24"/>
          <w:szCs w:val="24"/>
          <w:u w:val="none"/>
        </w:rPr>
        <w:t xml:space="preserve"> 000,00 zł – </w:t>
      </w:r>
      <w:r w:rsidR="00F17A81">
        <w:rPr>
          <w:rFonts w:ascii="Arial Narrow" w:hAnsi="Arial Narrow" w:cs="Arial"/>
          <w:b w:val="0"/>
          <w:sz w:val="24"/>
          <w:szCs w:val="24"/>
          <w:u w:val="none"/>
        </w:rPr>
        <w:t>zrealizowane zostały wydatki</w:t>
      </w:r>
      <w:r w:rsidR="00227DDF">
        <w:rPr>
          <w:rFonts w:ascii="Arial Narrow" w:hAnsi="Arial Narrow" w:cs="Arial"/>
          <w:b w:val="0"/>
          <w:sz w:val="24"/>
          <w:szCs w:val="24"/>
          <w:u w:val="none"/>
        </w:rPr>
        <w:t xml:space="preserve"> </w:t>
      </w:r>
      <w:r w:rsidRPr="00E82840">
        <w:rPr>
          <w:rFonts w:ascii="Arial Narrow" w:hAnsi="Arial Narrow" w:cs="Arial"/>
          <w:b w:val="0"/>
          <w:sz w:val="24"/>
          <w:szCs w:val="24"/>
          <w:u w:val="none"/>
        </w:rPr>
        <w:t xml:space="preserve">w wysokości </w:t>
      </w:r>
      <w:r w:rsidR="00E82840">
        <w:rPr>
          <w:rFonts w:ascii="Arial Narrow" w:hAnsi="Arial Narrow" w:cs="Arial"/>
          <w:b w:val="0"/>
          <w:sz w:val="24"/>
          <w:szCs w:val="24"/>
          <w:u w:val="none"/>
        </w:rPr>
        <w:t>56 831,07</w:t>
      </w:r>
      <w:r w:rsidRPr="00E82840">
        <w:rPr>
          <w:rFonts w:ascii="Arial Narrow" w:hAnsi="Arial Narrow" w:cs="Arial"/>
          <w:b w:val="0"/>
          <w:sz w:val="24"/>
          <w:szCs w:val="24"/>
          <w:u w:val="none"/>
        </w:rPr>
        <w:t xml:space="preserve"> zł tj. </w:t>
      </w:r>
      <w:r w:rsidR="00E82840">
        <w:rPr>
          <w:rFonts w:ascii="Arial Narrow" w:hAnsi="Arial Narrow" w:cs="Arial"/>
          <w:b w:val="0"/>
          <w:sz w:val="24"/>
          <w:szCs w:val="24"/>
          <w:u w:val="none"/>
        </w:rPr>
        <w:t>71,04</w:t>
      </w:r>
      <w:r w:rsidRPr="00E82840">
        <w:rPr>
          <w:rFonts w:ascii="Arial Narrow" w:hAnsi="Arial Narrow" w:cs="Arial"/>
          <w:b w:val="0"/>
          <w:sz w:val="24"/>
          <w:szCs w:val="24"/>
          <w:u w:val="none"/>
        </w:rPr>
        <w:t xml:space="preserve"> % wykonania planu z tego:</w:t>
      </w:r>
    </w:p>
    <w:p w:rsidR="005533B5" w:rsidRPr="00E82840" w:rsidRDefault="005533B5" w:rsidP="004526AD">
      <w:pPr>
        <w:pStyle w:val="Akapitzlist"/>
        <w:numPr>
          <w:ilvl w:val="2"/>
          <w:numId w:val="26"/>
        </w:numPr>
        <w:autoSpaceDE w:val="0"/>
        <w:autoSpaceDN w:val="0"/>
        <w:adjustRightInd w:val="0"/>
        <w:spacing w:after="200" w:line="360" w:lineRule="auto"/>
        <w:ind w:left="284" w:hanging="284"/>
        <w:jc w:val="both"/>
        <w:rPr>
          <w:rFonts w:ascii="Arial Narrow" w:hAnsi="Arial Narrow" w:cs="Arial"/>
          <w:b w:val="0"/>
          <w:sz w:val="24"/>
          <w:szCs w:val="24"/>
          <w:u w:val="none"/>
        </w:rPr>
      </w:pPr>
      <w:r w:rsidRPr="00E82840">
        <w:rPr>
          <w:rFonts w:ascii="Arial Narrow" w:hAnsi="Arial Narrow" w:cs="Arial"/>
          <w:b w:val="0"/>
          <w:i/>
          <w:sz w:val="24"/>
          <w:szCs w:val="24"/>
          <w:u w:val="none"/>
        </w:rPr>
        <w:t>Wydatki bieżące</w:t>
      </w:r>
      <w:r w:rsidRPr="00E82840">
        <w:rPr>
          <w:rFonts w:ascii="Arial Narrow" w:hAnsi="Arial Narrow" w:cs="Arial"/>
          <w:b w:val="0"/>
          <w:sz w:val="24"/>
          <w:szCs w:val="24"/>
          <w:u w:val="none"/>
        </w:rPr>
        <w:t xml:space="preserve"> – </w:t>
      </w:r>
      <w:r w:rsidR="00E82840">
        <w:rPr>
          <w:rFonts w:ascii="Arial Narrow" w:hAnsi="Arial Narrow" w:cs="Arial"/>
          <w:b w:val="0"/>
          <w:sz w:val="24"/>
          <w:szCs w:val="24"/>
          <w:u w:val="none"/>
        </w:rPr>
        <w:t>56 831,07</w:t>
      </w:r>
      <w:r w:rsidRPr="00E82840">
        <w:rPr>
          <w:rFonts w:ascii="Arial Narrow" w:hAnsi="Arial Narrow" w:cs="Arial"/>
          <w:b w:val="0"/>
          <w:sz w:val="24"/>
          <w:szCs w:val="24"/>
          <w:u w:val="none"/>
        </w:rPr>
        <w:t xml:space="preserve"> zł tj. 100,00 % wykonania wydatków tego działu tym:</w:t>
      </w:r>
    </w:p>
    <w:p w:rsidR="005533B5" w:rsidRPr="00E82840" w:rsidRDefault="005533B5" w:rsidP="00EB3499">
      <w:pPr>
        <w:pStyle w:val="Akapitzlist"/>
        <w:numPr>
          <w:ilvl w:val="0"/>
          <w:numId w:val="141"/>
        </w:numPr>
        <w:autoSpaceDE w:val="0"/>
        <w:autoSpaceDN w:val="0"/>
        <w:adjustRightInd w:val="0"/>
        <w:spacing w:line="360" w:lineRule="auto"/>
        <w:ind w:left="567" w:hanging="283"/>
        <w:jc w:val="both"/>
        <w:rPr>
          <w:rFonts w:ascii="Arial Narrow" w:hAnsi="Arial Narrow" w:cs="Arial"/>
          <w:b w:val="0"/>
          <w:sz w:val="24"/>
          <w:szCs w:val="24"/>
          <w:u w:val="none"/>
        </w:rPr>
      </w:pPr>
      <w:r w:rsidRPr="00E82840">
        <w:rPr>
          <w:rFonts w:ascii="Arial Narrow" w:hAnsi="Arial Narrow" w:cs="Arial"/>
          <w:b w:val="0"/>
          <w:sz w:val="24"/>
          <w:szCs w:val="24"/>
          <w:u w:val="none"/>
        </w:rPr>
        <w:t xml:space="preserve">Wynagrodzenia i pochodne - </w:t>
      </w:r>
      <w:r w:rsidR="00E82840" w:rsidRPr="00E82840">
        <w:rPr>
          <w:rFonts w:ascii="Arial Narrow" w:hAnsi="Arial Narrow" w:cs="Arial"/>
          <w:b w:val="0"/>
          <w:sz w:val="24"/>
          <w:szCs w:val="24"/>
          <w:u w:val="none"/>
        </w:rPr>
        <w:t>10 969,90</w:t>
      </w:r>
      <w:r w:rsidRPr="00E82840">
        <w:rPr>
          <w:rFonts w:ascii="Arial Narrow" w:hAnsi="Arial Narrow" w:cs="Arial"/>
          <w:b w:val="0"/>
          <w:sz w:val="24"/>
          <w:szCs w:val="24"/>
          <w:u w:val="none"/>
        </w:rPr>
        <w:t xml:space="preserve"> zł  tj. </w:t>
      </w:r>
      <w:r w:rsidR="00E82840" w:rsidRPr="00E82840">
        <w:rPr>
          <w:rFonts w:ascii="Arial Narrow" w:hAnsi="Arial Narrow" w:cs="Arial"/>
          <w:b w:val="0"/>
          <w:sz w:val="24"/>
          <w:szCs w:val="24"/>
          <w:u w:val="none"/>
        </w:rPr>
        <w:t>19,30</w:t>
      </w:r>
      <w:r w:rsidR="00E82840">
        <w:rPr>
          <w:rFonts w:ascii="Arial Narrow" w:hAnsi="Arial Narrow" w:cs="Arial"/>
          <w:b w:val="0"/>
          <w:sz w:val="24"/>
          <w:szCs w:val="24"/>
          <w:u w:val="none"/>
        </w:rPr>
        <w:t xml:space="preserve"> </w:t>
      </w:r>
      <w:r w:rsidR="004D3C78">
        <w:rPr>
          <w:rFonts w:ascii="Arial Narrow" w:hAnsi="Arial Narrow" w:cs="Arial"/>
          <w:b w:val="0"/>
          <w:sz w:val="24"/>
          <w:szCs w:val="24"/>
          <w:u w:val="none"/>
        </w:rPr>
        <w:t>% wykonania wydatków bieżących</w:t>
      </w:r>
      <w:r w:rsidRPr="00E82840">
        <w:rPr>
          <w:rFonts w:ascii="Arial Narrow" w:hAnsi="Arial Narrow" w:cs="Arial"/>
          <w:b w:val="0"/>
          <w:sz w:val="24"/>
          <w:szCs w:val="24"/>
          <w:u w:val="none"/>
        </w:rPr>
        <w:t>,</w:t>
      </w:r>
    </w:p>
    <w:p w:rsidR="005533B5" w:rsidRPr="004D3C78" w:rsidRDefault="005533B5" w:rsidP="005533B5">
      <w:pPr>
        <w:autoSpaceDE w:val="0"/>
        <w:autoSpaceDN w:val="0"/>
        <w:adjustRightInd w:val="0"/>
        <w:spacing w:line="360" w:lineRule="auto"/>
        <w:jc w:val="both"/>
        <w:rPr>
          <w:rFonts w:ascii="Arial Narrow" w:hAnsi="Arial Narrow" w:cs="Arial"/>
          <w:b w:val="0"/>
          <w:sz w:val="24"/>
          <w:szCs w:val="24"/>
          <w:u w:val="none"/>
        </w:rPr>
      </w:pPr>
      <w:r w:rsidRPr="004D3C78">
        <w:rPr>
          <w:rFonts w:ascii="Arial Narrow" w:hAnsi="Arial Narrow" w:cs="Arial"/>
          <w:i/>
          <w:sz w:val="24"/>
          <w:szCs w:val="24"/>
          <w:u w:val="none"/>
        </w:rPr>
        <w:t>Plany zagospodarowania przestrzennego –</w:t>
      </w:r>
      <w:r w:rsidRPr="004D3C78">
        <w:rPr>
          <w:rFonts w:ascii="Arial Narrow" w:hAnsi="Arial Narrow" w:cs="Arial"/>
          <w:b w:val="0"/>
          <w:sz w:val="24"/>
          <w:szCs w:val="24"/>
          <w:u w:val="none"/>
        </w:rPr>
        <w:t xml:space="preserve"> </w:t>
      </w:r>
      <w:r w:rsidR="004D3C78" w:rsidRPr="004D3C78">
        <w:rPr>
          <w:rFonts w:ascii="Arial Narrow" w:hAnsi="Arial Narrow" w:cs="Arial"/>
          <w:b w:val="0"/>
          <w:sz w:val="24"/>
          <w:szCs w:val="24"/>
          <w:u w:val="none"/>
        </w:rPr>
        <w:t>28 200,00</w:t>
      </w:r>
      <w:r w:rsidRPr="004D3C78">
        <w:rPr>
          <w:rFonts w:ascii="Arial Narrow" w:hAnsi="Arial Narrow" w:cs="Arial"/>
          <w:b w:val="0"/>
          <w:sz w:val="24"/>
          <w:szCs w:val="24"/>
          <w:u w:val="none"/>
        </w:rPr>
        <w:t xml:space="preserve"> zł , jego wykonanie </w:t>
      </w:r>
      <w:r w:rsidR="004D3C78" w:rsidRPr="004D3C78">
        <w:rPr>
          <w:rFonts w:ascii="Arial Narrow" w:hAnsi="Arial Narrow" w:cs="Arial"/>
          <w:b w:val="0"/>
          <w:sz w:val="24"/>
          <w:szCs w:val="24"/>
          <w:u w:val="none"/>
        </w:rPr>
        <w:t>15 679,80</w:t>
      </w:r>
      <w:r w:rsidRPr="004D3C78">
        <w:rPr>
          <w:rFonts w:ascii="Arial Narrow" w:hAnsi="Arial Narrow" w:cs="Arial"/>
          <w:b w:val="0"/>
          <w:sz w:val="24"/>
          <w:szCs w:val="24"/>
          <w:u w:val="none"/>
        </w:rPr>
        <w:t xml:space="preserve"> zł tj.</w:t>
      </w:r>
      <w:r w:rsidR="00ED52B5">
        <w:rPr>
          <w:rFonts w:ascii="Arial Narrow" w:hAnsi="Arial Narrow" w:cs="Arial"/>
          <w:b w:val="0"/>
          <w:sz w:val="24"/>
          <w:szCs w:val="24"/>
          <w:u w:val="none"/>
        </w:rPr>
        <w:t xml:space="preserve"> </w:t>
      </w:r>
      <w:r w:rsidR="004D3C78" w:rsidRPr="004D3C78">
        <w:rPr>
          <w:rFonts w:ascii="Arial Narrow" w:hAnsi="Arial Narrow" w:cs="Arial"/>
          <w:b w:val="0"/>
          <w:sz w:val="24"/>
          <w:szCs w:val="24"/>
          <w:u w:val="none"/>
        </w:rPr>
        <w:t>55,60</w:t>
      </w:r>
      <w:r w:rsidRPr="004D3C78">
        <w:rPr>
          <w:rFonts w:ascii="Arial Narrow" w:hAnsi="Arial Narrow" w:cs="Arial"/>
          <w:b w:val="0"/>
          <w:sz w:val="24"/>
          <w:szCs w:val="24"/>
          <w:u w:val="none"/>
        </w:rPr>
        <w:t>% planu z tego:</w:t>
      </w:r>
    </w:p>
    <w:p w:rsidR="004D3C78" w:rsidRDefault="004D3C78" w:rsidP="00227DDF">
      <w:pPr>
        <w:pStyle w:val="Akapitzlist"/>
        <w:numPr>
          <w:ilvl w:val="2"/>
          <w:numId w:val="21"/>
        </w:numPr>
        <w:autoSpaceDE w:val="0"/>
        <w:autoSpaceDN w:val="0"/>
        <w:adjustRightInd w:val="0"/>
        <w:spacing w:line="360" w:lineRule="auto"/>
        <w:ind w:left="284" w:hanging="284"/>
        <w:jc w:val="both"/>
        <w:rPr>
          <w:rFonts w:ascii="Arial Narrow" w:hAnsi="Arial Narrow" w:cs="Arial"/>
          <w:b w:val="0"/>
          <w:sz w:val="24"/>
          <w:szCs w:val="24"/>
          <w:u w:val="none"/>
        </w:rPr>
      </w:pPr>
      <w:r w:rsidRPr="004D3C78">
        <w:rPr>
          <w:rFonts w:ascii="Arial Narrow" w:hAnsi="Arial Narrow" w:cs="Arial"/>
          <w:b w:val="0"/>
          <w:i/>
          <w:sz w:val="24"/>
          <w:szCs w:val="24"/>
          <w:u w:val="none"/>
        </w:rPr>
        <w:t>W</w:t>
      </w:r>
      <w:r w:rsidR="005533B5" w:rsidRPr="004D3C78">
        <w:rPr>
          <w:rFonts w:ascii="Arial Narrow" w:hAnsi="Arial Narrow" w:cs="Arial"/>
          <w:b w:val="0"/>
          <w:i/>
          <w:sz w:val="24"/>
          <w:szCs w:val="24"/>
          <w:u w:val="none"/>
        </w:rPr>
        <w:t>ydatki bieżące</w:t>
      </w:r>
      <w:r w:rsidR="005533B5" w:rsidRPr="004D3C78">
        <w:rPr>
          <w:rFonts w:ascii="Arial Narrow" w:hAnsi="Arial Narrow" w:cs="Arial"/>
          <w:b w:val="0"/>
          <w:sz w:val="24"/>
          <w:szCs w:val="24"/>
          <w:u w:val="none"/>
        </w:rPr>
        <w:t xml:space="preserve"> - </w:t>
      </w:r>
      <w:r w:rsidRPr="004D3C78">
        <w:rPr>
          <w:rFonts w:ascii="Arial Narrow" w:hAnsi="Arial Narrow" w:cs="Arial"/>
          <w:b w:val="0"/>
          <w:sz w:val="24"/>
          <w:szCs w:val="24"/>
          <w:u w:val="none"/>
        </w:rPr>
        <w:t>15 679,80</w:t>
      </w:r>
      <w:r w:rsidR="005533B5" w:rsidRPr="004D3C78">
        <w:rPr>
          <w:rFonts w:ascii="Arial Narrow" w:hAnsi="Arial Narrow" w:cs="Arial"/>
          <w:b w:val="0"/>
          <w:sz w:val="24"/>
          <w:szCs w:val="24"/>
          <w:u w:val="none"/>
        </w:rPr>
        <w:t xml:space="preserve"> zł </w:t>
      </w:r>
      <w:r>
        <w:rPr>
          <w:rFonts w:ascii="Arial Narrow" w:hAnsi="Arial Narrow" w:cs="Arial"/>
          <w:b w:val="0"/>
          <w:sz w:val="24"/>
          <w:szCs w:val="24"/>
          <w:u w:val="none"/>
        </w:rPr>
        <w:t>z tego:</w:t>
      </w:r>
    </w:p>
    <w:p w:rsidR="004D3C78" w:rsidRDefault="004D3C78" w:rsidP="00227DDF">
      <w:pPr>
        <w:pStyle w:val="Akapitzlist"/>
        <w:numPr>
          <w:ilvl w:val="0"/>
          <w:numId w:val="141"/>
        </w:numPr>
        <w:autoSpaceDE w:val="0"/>
        <w:autoSpaceDN w:val="0"/>
        <w:adjustRightInd w:val="0"/>
        <w:spacing w:after="200" w:line="360" w:lineRule="auto"/>
        <w:ind w:left="567" w:hanging="283"/>
        <w:jc w:val="both"/>
        <w:rPr>
          <w:rFonts w:ascii="Arial Narrow" w:hAnsi="Arial Narrow" w:cs="Arial"/>
          <w:b w:val="0"/>
          <w:sz w:val="24"/>
          <w:szCs w:val="24"/>
          <w:u w:val="none"/>
        </w:rPr>
      </w:pPr>
      <w:r w:rsidRPr="004D3C78">
        <w:rPr>
          <w:rFonts w:ascii="Arial Narrow" w:hAnsi="Arial Narrow" w:cs="Arial"/>
          <w:b w:val="0"/>
          <w:sz w:val="24"/>
          <w:szCs w:val="24"/>
          <w:u w:val="none"/>
        </w:rPr>
        <w:t xml:space="preserve">Wynagrodzenia i pochodne </w:t>
      </w:r>
      <w:r>
        <w:rPr>
          <w:rFonts w:ascii="Arial Narrow" w:hAnsi="Arial Narrow" w:cs="Arial"/>
          <w:b w:val="0"/>
          <w:sz w:val="24"/>
          <w:szCs w:val="24"/>
          <w:u w:val="none"/>
        </w:rPr>
        <w:t>2 351,90 zł</w:t>
      </w:r>
      <w:r w:rsidR="00ED52B5">
        <w:rPr>
          <w:rFonts w:ascii="Arial Narrow" w:hAnsi="Arial Narrow" w:cs="Arial"/>
          <w:b w:val="0"/>
          <w:sz w:val="24"/>
          <w:szCs w:val="24"/>
          <w:u w:val="none"/>
        </w:rPr>
        <w:t>;</w:t>
      </w:r>
      <w:r>
        <w:rPr>
          <w:rFonts w:ascii="Arial Narrow" w:hAnsi="Arial Narrow" w:cs="Arial"/>
          <w:b w:val="0"/>
          <w:sz w:val="24"/>
          <w:szCs w:val="24"/>
          <w:u w:val="none"/>
        </w:rPr>
        <w:t xml:space="preserve"> wydatki związane z udziałem w gminnej komisji urbanistycznej,</w:t>
      </w:r>
    </w:p>
    <w:p w:rsidR="004D3C78" w:rsidRPr="004D3C78" w:rsidRDefault="004D3C78" w:rsidP="00227DDF">
      <w:pPr>
        <w:pStyle w:val="Akapitzlist"/>
        <w:numPr>
          <w:ilvl w:val="0"/>
          <w:numId w:val="174"/>
        </w:numPr>
        <w:autoSpaceDE w:val="0"/>
        <w:autoSpaceDN w:val="0"/>
        <w:adjustRightInd w:val="0"/>
        <w:spacing w:after="200" w:line="360" w:lineRule="auto"/>
        <w:jc w:val="both"/>
        <w:rPr>
          <w:rFonts w:ascii="Arial Narrow" w:hAnsi="Arial Narrow" w:cs="Arial"/>
          <w:b w:val="0"/>
          <w:sz w:val="24"/>
          <w:szCs w:val="24"/>
          <w:u w:val="none"/>
        </w:rPr>
      </w:pPr>
      <w:r>
        <w:rPr>
          <w:rFonts w:ascii="Arial Narrow" w:hAnsi="Arial Narrow" w:cs="Arial"/>
          <w:b w:val="0"/>
          <w:sz w:val="24"/>
          <w:szCs w:val="24"/>
          <w:u w:val="none"/>
        </w:rPr>
        <w:t>Pozostałe wydatki bieżące</w:t>
      </w:r>
      <w:r w:rsidR="00ED52B5">
        <w:rPr>
          <w:rFonts w:ascii="Arial Narrow" w:hAnsi="Arial Narrow" w:cs="Arial"/>
          <w:b w:val="0"/>
          <w:sz w:val="24"/>
          <w:szCs w:val="24"/>
          <w:u w:val="none"/>
        </w:rPr>
        <w:t xml:space="preserve"> 13 327,90 zł w tym: </w:t>
      </w:r>
    </w:p>
    <w:p w:rsidR="005533B5" w:rsidRPr="004D3C78" w:rsidRDefault="005533B5" w:rsidP="00227DDF">
      <w:pPr>
        <w:pStyle w:val="Akapitzlist"/>
        <w:numPr>
          <w:ilvl w:val="0"/>
          <w:numId w:val="153"/>
        </w:numPr>
        <w:autoSpaceDE w:val="0"/>
        <w:autoSpaceDN w:val="0"/>
        <w:adjustRightInd w:val="0"/>
        <w:spacing w:line="360" w:lineRule="auto"/>
        <w:ind w:left="851" w:hanging="284"/>
        <w:jc w:val="both"/>
        <w:rPr>
          <w:rFonts w:ascii="Arial Narrow" w:hAnsi="Arial Narrow" w:cs="Arial"/>
          <w:b w:val="0"/>
          <w:sz w:val="24"/>
          <w:szCs w:val="24"/>
          <w:u w:val="none"/>
        </w:rPr>
      </w:pPr>
      <w:r w:rsidRPr="004D3C78">
        <w:rPr>
          <w:rFonts w:ascii="Arial Narrow" w:hAnsi="Arial Narrow" w:cs="Arial"/>
          <w:b w:val="0"/>
          <w:sz w:val="24"/>
          <w:szCs w:val="24"/>
          <w:u w:val="none"/>
        </w:rPr>
        <w:t>Opracowanie materiałów związanych ze częściową zmianą planu zagospodarowania przestrzennego dla sołectwa Łodygowice i Zarzecze</w:t>
      </w:r>
      <w:r w:rsidR="00B947A1">
        <w:rPr>
          <w:rFonts w:ascii="Arial Narrow" w:hAnsi="Arial Narrow" w:cs="Arial"/>
          <w:b w:val="0"/>
          <w:sz w:val="24"/>
          <w:szCs w:val="24"/>
          <w:u w:val="none"/>
        </w:rPr>
        <w:t xml:space="preserve">. </w:t>
      </w:r>
    </w:p>
    <w:p w:rsidR="005533B5" w:rsidRPr="00ED52B5" w:rsidRDefault="005533B5" w:rsidP="00227DDF">
      <w:pPr>
        <w:autoSpaceDE w:val="0"/>
        <w:autoSpaceDN w:val="0"/>
        <w:adjustRightInd w:val="0"/>
        <w:spacing w:line="360" w:lineRule="auto"/>
        <w:ind w:left="142"/>
        <w:jc w:val="both"/>
        <w:rPr>
          <w:rFonts w:ascii="Arial Narrow" w:hAnsi="Arial Narrow" w:cs="Arial"/>
          <w:b w:val="0"/>
          <w:sz w:val="24"/>
          <w:szCs w:val="24"/>
          <w:u w:val="none"/>
        </w:rPr>
      </w:pPr>
      <w:r w:rsidRPr="00ED52B5">
        <w:rPr>
          <w:rFonts w:ascii="Arial Narrow" w:hAnsi="Arial Narrow" w:cs="Arial"/>
          <w:i/>
          <w:sz w:val="24"/>
          <w:szCs w:val="24"/>
          <w:u w:val="none"/>
        </w:rPr>
        <w:t>Opracowania geodezyjno kartograficzne</w:t>
      </w:r>
      <w:r w:rsidRPr="00ED52B5">
        <w:rPr>
          <w:rFonts w:ascii="Arial Narrow" w:hAnsi="Arial Narrow" w:cs="Arial"/>
          <w:b w:val="0"/>
          <w:sz w:val="24"/>
          <w:szCs w:val="24"/>
          <w:u w:val="none"/>
        </w:rPr>
        <w:t xml:space="preserve"> – plan </w:t>
      </w:r>
      <w:r w:rsidR="00ED52B5">
        <w:rPr>
          <w:rFonts w:ascii="Arial Narrow" w:hAnsi="Arial Narrow" w:cs="Arial"/>
          <w:b w:val="0"/>
          <w:sz w:val="24"/>
          <w:szCs w:val="24"/>
          <w:u w:val="none"/>
        </w:rPr>
        <w:t>27 800,00</w:t>
      </w:r>
      <w:r w:rsidRPr="00ED52B5">
        <w:rPr>
          <w:rFonts w:ascii="Arial Narrow" w:hAnsi="Arial Narrow" w:cs="Arial"/>
          <w:b w:val="0"/>
          <w:sz w:val="24"/>
          <w:szCs w:val="24"/>
          <w:u w:val="none"/>
        </w:rPr>
        <w:t xml:space="preserve"> zł – realizacja </w:t>
      </w:r>
      <w:r w:rsidR="00ED52B5">
        <w:rPr>
          <w:rFonts w:ascii="Arial Narrow" w:hAnsi="Arial Narrow" w:cs="Arial"/>
          <w:b w:val="0"/>
          <w:sz w:val="24"/>
          <w:szCs w:val="24"/>
          <w:u w:val="none"/>
        </w:rPr>
        <w:t>24 932,20</w:t>
      </w:r>
      <w:r w:rsidRPr="00ED52B5">
        <w:rPr>
          <w:rFonts w:ascii="Arial Narrow" w:hAnsi="Arial Narrow" w:cs="Arial"/>
          <w:b w:val="0"/>
          <w:sz w:val="24"/>
          <w:szCs w:val="24"/>
          <w:u w:val="none"/>
        </w:rPr>
        <w:t xml:space="preserve"> zł tj. </w:t>
      </w:r>
      <w:r w:rsidR="00ED52B5">
        <w:rPr>
          <w:rFonts w:ascii="Arial Narrow" w:hAnsi="Arial Narrow" w:cs="Arial"/>
          <w:b w:val="0"/>
          <w:sz w:val="24"/>
          <w:szCs w:val="24"/>
          <w:u w:val="none"/>
        </w:rPr>
        <w:t>89,68</w:t>
      </w:r>
      <w:r w:rsidRPr="00ED52B5">
        <w:rPr>
          <w:rFonts w:ascii="Arial Narrow" w:hAnsi="Arial Narrow" w:cs="Arial"/>
          <w:b w:val="0"/>
          <w:sz w:val="24"/>
          <w:szCs w:val="24"/>
          <w:u w:val="none"/>
        </w:rPr>
        <w:t>% wykonania planu z tego:</w:t>
      </w:r>
    </w:p>
    <w:p w:rsidR="005533B5" w:rsidRPr="00ED52B5" w:rsidRDefault="005533B5" w:rsidP="00227DDF">
      <w:pPr>
        <w:pStyle w:val="Akapitzlist"/>
        <w:numPr>
          <w:ilvl w:val="0"/>
          <w:numId w:val="28"/>
        </w:numPr>
        <w:autoSpaceDE w:val="0"/>
        <w:autoSpaceDN w:val="0"/>
        <w:adjustRightInd w:val="0"/>
        <w:spacing w:line="360" w:lineRule="auto"/>
        <w:ind w:left="284" w:hanging="284"/>
        <w:jc w:val="both"/>
        <w:rPr>
          <w:rFonts w:ascii="Arial Narrow" w:hAnsi="Arial Narrow" w:cs="Arial"/>
          <w:b w:val="0"/>
          <w:sz w:val="24"/>
          <w:szCs w:val="24"/>
          <w:u w:val="none"/>
        </w:rPr>
      </w:pPr>
      <w:r w:rsidRPr="00ED52B5">
        <w:rPr>
          <w:rFonts w:ascii="Arial Narrow" w:hAnsi="Arial Narrow" w:cs="Arial"/>
          <w:b w:val="0"/>
          <w:i/>
          <w:sz w:val="24"/>
          <w:szCs w:val="24"/>
          <w:u w:val="none"/>
        </w:rPr>
        <w:t>Wydatki bieżące</w:t>
      </w:r>
      <w:r w:rsidRPr="00ED52B5">
        <w:rPr>
          <w:rFonts w:ascii="Arial Narrow" w:hAnsi="Arial Narrow" w:cs="Arial"/>
          <w:b w:val="0"/>
          <w:sz w:val="24"/>
          <w:szCs w:val="24"/>
          <w:u w:val="none"/>
        </w:rPr>
        <w:t xml:space="preserve"> – </w:t>
      </w:r>
      <w:r w:rsidR="00ED52B5">
        <w:rPr>
          <w:rFonts w:ascii="Arial Narrow" w:hAnsi="Arial Narrow" w:cs="Arial"/>
          <w:b w:val="0"/>
          <w:sz w:val="24"/>
          <w:szCs w:val="24"/>
          <w:u w:val="none"/>
        </w:rPr>
        <w:t>24 932,20</w:t>
      </w:r>
      <w:r w:rsidRPr="00ED52B5">
        <w:rPr>
          <w:rFonts w:ascii="Arial Narrow" w:hAnsi="Arial Narrow" w:cs="Arial"/>
          <w:b w:val="0"/>
          <w:sz w:val="24"/>
          <w:szCs w:val="24"/>
          <w:u w:val="none"/>
        </w:rPr>
        <w:t xml:space="preserve"> zł z tego:</w:t>
      </w:r>
    </w:p>
    <w:p w:rsidR="005533B5" w:rsidRPr="00D034DF" w:rsidRDefault="005533B5" w:rsidP="00227DDF">
      <w:pPr>
        <w:pStyle w:val="Akapitzlist"/>
        <w:numPr>
          <w:ilvl w:val="3"/>
          <w:numId w:val="21"/>
        </w:numPr>
        <w:autoSpaceDE w:val="0"/>
        <w:autoSpaceDN w:val="0"/>
        <w:adjustRightInd w:val="0"/>
        <w:spacing w:line="360" w:lineRule="auto"/>
        <w:ind w:left="567" w:hanging="283"/>
        <w:jc w:val="both"/>
        <w:rPr>
          <w:rFonts w:ascii="Arial Narrow" w:hAnsi="Arial Narrow" w:cs="Arial"/>
          <w:b w:val="0"/>
          <w:sz w:val="24"/>
          <w:szCs w:val="24"/>
          <w:u w:val="none"/>
        </w:rPr>
      </w:pPr>
      <w:r w:rsidRPr="00D034DF">
        <w:rPr>
          <w:rFonts w:ascii="Arial Narrow" w:hAnsi="Arial Narrow" w:cs="Arial"/>
          <w:b w:val="0"/>
          <w:sz w:val="24"/>
          <w:szCs w:val="24"/>
          <w:u w:val="none"/>
        </w:rPr>
        <w:t>Opracowanie projektu podziału działek, wznowienie granic</w:t>
      </w:r>
      <w:r w:rsidR="00B947A1" w:rsidRPr="00D034DF">
        <w:rPr>
          <w:rFonts w:ascii="Arial Narrow" w:hAnsi="Arial Narrow" w:cs="Arial"/>
          <w:b w:val="0"/>
          <w:sz w:val="24"/>
          <w:szCs w:val="24"/>
          <w:u w:val="none"/>
        </w:rPr>
        <w:t>, odpisy z ksiąg wieczystych</w:t>
      </w:r>
      <w:r w:rsidRPr="00D034DF">
        <w:rPr>
          <w:rFonts w:ascii="Arial Narrow" w:hAnsi="Arial Narrow" w:cs="Arial"/>
          <w:b w:val="0"/>
          <w:sz w:val="24"/>
          <w:szCs w:val="24"/>
          <w:u w:val="none"/>
        </w:rPr>
        <w:t xml:space="preserve"> </w:t>
      </w:r>
      <w:r w:rsidR="00B947A1" w:rsidRPr="00D034DF">
        <w:rPr>
          <w:rFonts w:ascii="Arial Narrow" w:hAnsi="Arial Narrow" w:cs="Arial"/>
          <w:b w:val="0"/>
          <w:sz w:val="24"/>
          <w:szCs w:val="24"/>
          <w:u w:val="none"/>
        </w:rPr>
        <w:t>itp.</w:t>
      </w:r>
      <w:r w:rsidRPr="00D034DF">
        <w:rPr>
          <w:rFonts w:ascii="Arial Narrow" w:hAnsi="Arial Narrow" w:cs="Arial"/>
          <w:b w:val="0"/>
          <w:sz w:val="24"/>
          <w:szCs w:val="24"/>
          <w:u w:val="none"/>
        </w:rPr>
        <w:t xml:space="preserve"> </w:t>
      </w:r>
      <w:r w:rsidR="00B947A1" w:rsidRPr="00D034DF">
        <w:rPr>
          <w:rFonts w:ascii="Arial Narrow" w:hAnsi="Arial Narrow" w:cs="Arial"/>
          <w:b w:val="0"/>
          <w:sz w:val="24"/>
          <w:szCs w:val="24"/>
          <w:u w:val="none"/>
        </w:rPr>
        <w:t>–</w:t>
      </w:r>
      <w:r w:rsidRPr="00D034DF">
        <w:rPr>
          <w:rFonts w:ascii="Arial Narrow" w:hAnsi="Arial Narrow" w:cs="Arial"/>
          <w:b w:val="0"/>
          <w:sz w:val="24"/>
          <w:szCs w:val="24"/>
          <w:u w:val="none"/>
        </w:rPr>
        <w:t xml:space="preserve"> </w:t>
      </w:r>
      <w:r w:rsidR="00B947A1" w:rsidRPr="00D034DF">
        <w:rPr>
          <w:rFonts w:ascii="Arial Narrow" w:hAnsi="Arial Narrow" w:cs="Arial"/>
          <w:b w:val="0"/>
          <w:sz w:val="24"/>
          <w:szCs w:val="24"/>
          <w:u w:val="none"/>
        </w:rPr>
        <w:t>24 932,20</w:t>
      </w:r>
      <w:r w:rsidRPr="00D034DF">
        <w:rPr>
          <w:rFonts w:ascii="Arial Narrow" w:hAnsi="Arial Narrow" w:cs="Arial"/>
          <w:b w:val="0"/>
          <w:sz w:val="24"/>
          <w:szCs w:val="24"/>
          <w:u w:val="none"/>
        </w:rPr>
        <w:t xml:space="preserve"> zł</w:t>
      </w:r>
    </w:p>
    <w:p w:rsidR="005533B5" w:rsidRPr="00B947A1" w:rsidRDefault="005533B5" w:rsidP="00227DDF">
      <w:pPr>
        <w:autoSpaceDE w:val="0"/>
        <w:autoSpaceDN w:val="0"/>
        <w:adjustRightInd w:val="0"/>
        <w:spacing w:line="360" w:lineRule="auto"/>
        <w:contextualSpacing/>
        <w:jc w:val="both"/>
        <w:rPr>
          <w:rFonts w:ascii="Arial Narrow" w:hAnsi="Arial Narrow" w:cs="Arial"/>
          <w:b w:val="0"/>
          <w:sz w:val="24"/>
          <w:szCs w:val="24"/>
          <w:u w:val="none"/>
        </w:rPr>
      </w:pPr>
      <w:r w:rsidRPr="00B947A1">
        <w:rPr>
          <w:rFonts w:ascii="Arial Narrow" w:hAnsi="Arial Narrow" w:cs="Arial"/>
          <w:i/>
          <w:sz w:val="24"/>
          <w:szCs w:val="24"/>
          <w:u w:val="none"/>
        </w:rPr>
        <w:t>Cmentarze</w:t>
      </w:r>
      <w:r w:rsidRPr="00B947A1">
        <w:rPr>
          <w:rFonts w:ascii="Arial Narrow" w:hAnsi="Arial Narrow" w:cs="Arial"/>
          <w:sz w:val="24"/>
          <w:szCs w:val="24"/>
          <w:u w:val="none"/>
        </w:rPr>
        <w:t xml:space="preserve"> </w:t>
      </w:r>
      <w:r w:rsidRPr="00B947A1">
        <w:rPr>
          <w:rFonts w:ascii="Arial Narrow" w:hAnsi="Arial Narrow" w:cs="Arial"/>
          <w:b w:val="0"/>
          <w:sz w:val="24"/>
          <w:szCs w:val="24"/>
          <w:u w:val="none"/>
        </w:rPr>
        <w:t xml:space="preserve">– plan </w:t>
      </w:r>
      <w:r w:rsidR="00B947A1">
        <w:rPr>
          <w:rFonts w:ascii="Arial Narrow" w:hAnsi="Arial Narrow" w:cs="Arial"/>
          <w:b w:val="0"/>
          <w:sz w:val="24"/>
          <w:szCs w:val="24"/>
          <w:u w:val="none"/>
        </w:rPr>
        <w:t>24 000,00</w:t>
      </w:r>
      <w:r w:rsidRPr="00B947A1">
        <w:rPr>
          <w:rFonts w:ascii="Arial Narrow" w:hAnsi="Arial Narrow" w:cs="Arial"/>
          <w:b w:val="0"/>
          <w:sz w:val="24"/>
          <w:szCs w:val="24"/>
          <w:u w:val="none"/>
        </w:rPr>
        <w:t xml:space="preserve"> zł – realizacja  </w:t>
      </w:r>
      <w:r w:rsidR="00B947A1">
        <w:rPr>
          <w:rFonts w:ascii="Arial Narrow" w:hAnsi="Arial Narrow" w:cs="Arial"/>
          <w:b w:val="0"/>
          <w:sz w:val="24"/>
          <w:szCs w:val="24"/>
          <w:u w:val="none"/>
        </w:rPr>
        <w:t>16 219,07</w:t>
      </w:r>
      <w:r w:rsidRPr="00B947A1">
        <w:rPr>
          <w:rFonts w:ascii="Arial Narrow" w:hAnsi="Arial Narrow" w:cs="Arial"/>
          <w:b w:val="0"/>
          <w:sz w:val="24"/>
          <w:szCs w:val="24"/>
          <w:u w:val="none"/>
        </w:rPr>
        <w:t xml:space="preserve"> zł tj. </w:t>
      </w:r>
      <w:r w:rsidR="00B947A1">
        <w:rPr>
          <w:rFonts w:ascii="Arial Narrow" w:hAnsi="Arial Narrow" w:cs="Arial"/>
          <w:b w:val="0"/>
          <w:sz w:val="24"/>
          <w:szCs w:val="24"/>
          <w:u w:val="none"/>
        </w:rPr>
        <w:t>67,58</w:t>
      </w:r>
      <w:r w:rsidRPr="00B947A1">
        <w:rPr>
          <w:rFonts w:ascii="Arial Narrow" w:hAnsi="Arial Narrow" w:cs="Arial"/>
          <w:b w:val="0"/>
          <w:sz w:val="24"/>
          <w:szCs w:val="24"/>
          <w:u w:val="none"/>
        </w:rPr>
        <w:t xml:space="preserve"> % wykonania planu z tego:</w:t>
      </w:r>
    </w:p>
    <w:p w:rsidR="005533B5" w:rsidRPr="00B947A1" w:rsidRDefault="005533B5" w:rsidP="004526AD">
      <w:pPr>
        <w:pStyle w:val="Akapitzlist"/>
        <w:numPr>
          <w:ilvl w:val="0"/>
          <w:numId w:val="29"/>
        </w:numPr>
        <w:autoSpaceDE w:val="0"/>
        <w:autoSpaceDN w:val="0"/>
        <w:adjustRightInd w:val="0"/>
        <w:spacing w:line="360" w:lineRule="auto"/>
        <w:ind w:left="284" w:hanging="284"/>
        <w:jc w:val="both"/>
        <w:rPr>
          <w:rFonts w:ascii="Arial Narrow" w:hAnsi="Arial Narrow" w:cs="Arial"/>
          <w:b w:val="0"/>
          <w:sz w:val="24"/>
          <w:szCs w:val="24"/>
          <w:u w:val="none"/>
        </w:rPr>
      </w:pPr>
      <w:r w:rsidRPr="00B947A1">
        <w:rPr>
          <w:rFonts w:ascii="Arial Narrow" w:hAnsi="Arial Narrow" w:cs="Arial"/>
          <w:b w:val="0"/>
          <w:i/>
          <w:sz w:val="24"/>
          <w:szCs w:val="24"/>
          <w:u w:val="none"/>
        </w:rPr>
        <w:t>Wydatki bieżące</w:t>
      </w:r>
      <w:r w:rsidRPr="00B947A1">
        <w:rPr>
          <w:rFonts w:ascii="Arial Narrow" w:hAnsi="Arial Narrow" w:cs="Arial"/>
          <w:b w:val="0"/>
          <w:sz w:val="24"/>
          <w:szCs w:val="24"/>
          <w:u w:val="none"/>
        </w:rPr>
        <w:t xml:space="preserve"> –  </w:t>
      </w:r>
      <w:r w:rsidR="00B947A1">
        <w:rPr>
          <w:rFonts w:ascii="Arial Narrow" w:hAnsi="Arial Narrow" w:cs="Arial"/>
          <w:b w:val="0"/>
          <w:sz w:val="24"/>
          <w:szCs w:val="24"/>
          <w:u w:val="none"/>
        </w:rPr>
        <w:t>16 219,07</w:t>
      </w:r>
      <w:r w:rsidRPr="00B947A1">
        <w:rPr>
          <w:rFonts w:ascii="Arial Narrow" w:hAnsi="Arial Narrow" w:cs="Arial"/>
          <w:b w:val="0"/>
          <w:sz w:val="24"/>
          <w:szCs w:val="24"/>
          <w:u w:val="none"/>
        </w:rPr>
        <w:t xml:space="preserve"> zł w tym:</w:t>
      </w:r>
    </w:p>
    <w:p w:rsidR="005533B5" w:rsidRPr="00227DDF" w:rsidRDefault="005533B5" w:rsidP="00F17A81">
      <w:pPr>
        <w:pStyle w:val="Akapitzlist"/>
        <w:numPr>
          <w:ilvl w:val="0"/>
          <w:numId w:val="6"/>
        </w:numPr>
        <w:autoSpaceDE w:val="0"/>
        <w:autoSpaceDN w:val="0"/>
        <w:adjustRightInd w:val="0"/>
        <w:spacing w:after="200" w:line="360" w:lineRule="auto"/>
        <w:ind w:left="567" w:hanging="283"/>
        <w:jc w:val="both"/>
        <w:rPr>
          <w:rFonts w:ascii="Arial Narrow" w:hAnsi="Arial Narrow" w:cs="Arial"/>
          <w:b w:val="0"/>
          <w:sz w:val="24"/>
          <w:szCs w:val="24"/>
          <w:u w:val="none"/>
        </w:rPr>
      </w:pPr>
      <w:r w:rsidRPr="00227DDF">
        <w:rPr>
          <w:rFonts w:ascii="Arial Narrow" w:hAnsi="Arial Narrow" w:cs="Arial"/>
          <w:b w:val="0"/>
          <w:sz w:val="24"/>
          <w:szCs w:val="24"/>
          <w:u w:val="none"/>
        </w:rPr>
        <w:t xml:space="preserve">Wynagrodzenia i pochodne </w:t>
      </w:r>
      <w:r w:rsidR="00B947A1" w:rsidRPr="00227DDF">
        <w:rPr>
          <w:rFonts w:ascii="Arial Narrow" w:hAnsi="Arial Narrow" w:cs="Arial"/>
          <w:b w:val="0"/>
          <w:sz w:val="24"/>
          <w:szCs w:val="24"/>
          <w:u w:val="none"/>
        </w:rPr>
        <w:t>–</w:t>
      </w:r>
      <w:r w:rsidRPr="00227DDF">
        <w:rPr>
          <w:rFonts w:ascii="Arial Narrow" w:hAnsi="Arial Narrow" w:cs="Arial"/>
          <w:b w:val="0"/>
          <w:sz w:val="24"/>
          <w:szCs w:val="24"/>
          <w:u w:val="none"/>
        </w:rPr>
        <w:t xml:space="preserve"> </w:t>
      </w:r>
      <w:r w:rsidR="00B947A1" w:rsidRPr="00227DDF">
        <w:rPr>
          <w:rFonts w:ascii="Arial Narrow" w:hAnsi="Arial Narrow" w:cs="Arial"/>
          <w:b w:val="0"/>
          <w:sz w:val="24"/>
          <w:szCs w:val="24"/>
          <w:u w:val="none"/>
        </w:rPr>
        <w:t>8 618,00</w:t>
      </w:r>
      <w:r w:rsidRPr="00227DDF">
        <w:rPr>
          <w:rFonts w:ascii="Arial Narrow" w:hAnsi="Arial Narrow" w:cs="Arial"/>
          <w:b w:val="0"/>
          <w:sz w:val="24"/>
          <w:szCs w:val="24"/>
          <w:u w:val="none"/>
        </w:rPr>
        <w:t xml:space="preserve"> zł tj.</w:t>
      </w:r>
      <w:r w:rsidR="0098707A" w:rsidRPr="00227DDF">
        <w:rPr>
          <w:rFonts w:ascii="Arial Narrow" w:hAnsi="Arial Narrow" w:cs="Arial"/>
          <w:b w:val="0"/>
          <w:sz w:val="24"/>
          <w:szCs w:val="24"/>
          <w:u w:val="none"/>
        </w:rPr>
        <w:t xml:space="preserve"> </w:t>
      </w:r>
      <w:r w:rsidR="00B947A1" w:rsidRPr="00227DDF">
        <w:rPr>
          <w:rFonts w:ascii="Arial Narrow" w:hAnsi="Arial Narrow" w:cs="Arial"/>
          <w:b w:val="0"/>
          <w:sz w:val="24"/>
          <w:szCs w:val="24"/>
          <w:u w:val="none"/>
        </w:rPr>
        <w:t>53,13</w:t>
      </w:r>
      <w:r w:rsidRPr="00227DDF">
        <w:rPr>
          <w:rFonts w:ascii="Arial Narrow" w:hAnsi="Arial Narrow" w:cs="Arial"/>
          <w:b w:val="0"/>
          <w:sz w:val="24"/>
          <w:szCs w:val="24"/>
          <w:u w:val="none"/>
        </w:rPr>
        <w:t xml:space="preserve"> % wykonania wydatków bieżących; są </w:t>
      </w:r>
      <w:r w:rsidR="00227DDF">
        <w:rPr>
          <w:rFonts w:ascii="Arial Narrow" w:hAnsi="Arial Narrow" w:cs="Arial"/>
          <w:b w:val="0"/>
          <w:sz w:val="24"/>
          <w:szCs w:val="24"/>
          <w:u w:val="none"/>
        </w:rPr>
        <w:br/>
      </w:r>
      <w:r w:rsidRPr="00227DDF">
        <w:rPr>
          <w:rFonts w:ascii="Arial Narrow" w:hAnsi="Arial Narrow" w:cs="Arial"/>
          <w:b w:val="0"/>
          <w:sz w:val="24"/>
          <w:szCs w:val="24"/>
          <w:u w:val="none"/>
        </w:rPr>
        <w:t>to wydatki na wynagrodzenia bezosobowe (dla grabarza za wykopanie mogił na cmentarzach komunalnych)</w:t>
      </w:r>
    </w:p>
    <w:p w:rsidR="005533B5" w:rsidRPr="0098707A" w:rsidRDefault="0098707A" w:rsidP="00EB3499">
      <w:pPr>
        <w:pStyle w:val="Akapitzlist"/>
        <w:numPr>
          <w:ilvl w:val="0"/>
          <w:numId w:val="157"/>
        </w:numPr>
        <w:autoSpaceDE w:val="0"/>
        <w:autoSpaceDN w:val="0"/>
        <w:adjustRightInd w:val="0"/>
        <w:spacing w:after="200" w:line="360" w:lineRule="auto"/>
        <w:ind w:left="567" w:hanging="283"/>
        <w:jc w:val="both"/>
        <w:rPr>
          <w:rFonts w:ascii="Arial Narrow" w:hAnsi="Arial Narrow" w:cs="Arial"/>
          <w:b w:val="0"/>
          <w:sz w:val="24"/>
          <w:szCs w:val="24"/>
          <w:u w:val="none"/>
        </w:rPr>
      </w:pPr>
      <w:r w:rsidRPr="0098707A">
        <w:rPr>
          <w:rFonts w:ascii="Arial Narrow" w:hAnsi="Arial Narrow" w:cs="Arial"/>
          <w:b w:val="0"/>
          <w:sz w:val="24"/>
          <w:szCs w:val="24"/>
          <w:u w:val="none"/>
        </w:rPr>
        <w:t xml:space="preserve">Pozostałe wydatki bieżące </w:t>
      </w:r>
      <w:r>
        <w:rPr>
          <w:rFonts w:ascii="Arial Narrow" w:hAnsi="Arial Narrow" w:cs="Arial"/>
          <w:b w:val="0"/>
          <w:sz w:val="24"/>
          <w:szCs w:val="24"/>
          <w:u w:val="none"/>
        </w:rPr>
        <w:t>(z</w:t>
      </w:r>
      <w:r w:rsidR="005533B5" w:rsidRPr="0098707A">
        <w:rPr>
          <w:rFonts w:ascii="Arial Narrow" w:hAnsi="Arial Narrow" w:cs="Arial"/>
          <w:b w:val="0"/>
          <w:sz w:val="24"/>
          <w:szCs w:val="24"/>
          <w:u w:val="none"/>
        </w:rPr>
        <w:t>akup materiałów i wyposażenia</w:t>
      </w:r>
      <w:r>
        <w:rPr>
          <w:rFonts w:ascii="Arial Narrow" w:hAnsi="Arial Narrow" w:cs="Arial"/>
          <w:b w:val="0"/>
          <w:sz w:val="24"/>
          <w:szCs w:val="24"/>
          <w:u w:val="none"/>
        </w:rPr>
        <w:t>;</w:t>
      </w:r>
      <w:r w:rsidR="005533B5" w:rsidRPr="0098707A">
        <w:rPr>
          <w:rFonts w:ascii="Arial Narrow" w:hAnsi="Arial Narrow" w:cs="Arial"/>
          <w:b w:val="0"/>
          <w:sz w:val="24"/>
          <w:szCs w:val="24"/>
          <w:u w:val="none"/>
        </w:rPr>
        <w:t xml:space="preserve"> zakup trawy, rynny, materiałów malarskich do bieżących remontów kaplic cmentarnych itp.) </w:t>
      </w:r>
      <w:r>
        <w:rPr>
          <w:rFonts w:ascii="Arial Narrow" w:hAnsi="Arial Narrow" w:cs="Arial"/>
          <w:b w:val="0"/>
          <w:sz w:val="24"/>
          <w:szCs w:val="24"/>
          <w:u w:val="none"/>
        </w:rPr>
        <w:t>4 395,59</w:t>
      </w:r>
      <w:r w:rsidR="005533B5" w:rsidRPr="0098707A">
        <w:rPr>
          <w:rFonts w:ascii="Arial Narrow" w:hAnsi="Arial Narrow" w:cs="Arial"/>
          <w:b w:val="0"/>
          <w:sz w:val="24"/>
          <w:szCs w:val="24"/>
          <w:u w:val="none"/>
        </w:rPr>
        <w:t xml:space="preserve"> zł</w:t>
      </w:r>
    </w:p>
    <w:p w:rsidR="005533B5" w:rsidRPr="00B947A1" w:rsidRDefault="005533B5" w:rsidP="00EB3499">
      <w:pPr>
        <w:pStyle w:val="Akapitzlist"/>
        <w:numPr>
          <w:ilvl w:val="0"/>
          <w:numId w:val="157"/>
        </w:numPr>
        <w:autoSpaceDE w:val="0"/>
        <w:autoSpaceDN w:val="0"/>
        <w:adjustRightInd w:val="0"/>
        <w:spacing w:after="200" w:line="360" w:lineRule="auto"/>
        <w:ind w:left="567" w:hanging="283"/>
        <w:jc w:val="both"/>
        <w:rPr>
          <w:rFonts w:ascii="Arial Narrow" w:hAnsi="Arial Narrow" w:cs="Arial"/>
          <w:b w:val="0"/>
          <w:sz w:val="24"/>
          <w:szCs w:val="24"/>
          <w:u w:val="none"/>
        </w:rPr>
      </w:pPr>
      <w:r w:rsidRPr="00B947A1">
        <w:rPr>
          <w:rFonts w:ascii="Arial Narrow" w:hAnsi="Arial Narrow" w:cs="Arial"/>
          <w:b w:val="0"/>
          <w:sz w:val="24"/>
          <w:szCs w:val="24"/>
          <w:u w:val="none"/>
        </w:rPr>
        <w:lastRenderedPageBreak/>
        <w:t xml:space="preserve">Zakup energii – </w:t>
      </w:r>
      <w:r w:rsidR="0098707A">
        <w:rPr>
          <w:rFonts w:ascii="Arial Narrow" w:hAnsi="Arial Narrow" w:cs="Arial"/>
          <w:b w:val="0"/>
          <w:sz w:val="24"/>
          <w:szCs w:val="24"/>
          <w:u w:val="none"/>
        </w:rPr>
        <w:t>836,85</w:t>
      </w:r>
      <w:r w:rsidRPr="00B947A1">
        <w:rPr>
          <w:rFonts w:ascii="Arial Narrow" w:hAnsi="Arial Narrow" w:cs="Arial"/>
          <w:b w:val="0"/>
          <w:sz w:val="24"/>
          <w:szCs w:val="24"/>
          <w:u w:val="none"/>
        </w:rPr>
        <w:t xml:space="preserve"> zł</w:t>
      </w:r>
    </w:p>
    <w:p w:rsidR="005533B5" w:rsidRPr="00B947A1" w:rsidRDefault="005533B5" w:rsidP="00EB3499">
      <w:pPr>
        <w:pStyle w:val="Akapitzlist"/>
        <w:numPr>
          <w:ilvl w:val="0"/>
          <w:numId w:val="157"/>
        </w:numPr>
        <w:autoSpaceDE w:val="0"/>
        <w:autoSpaceDN w:val="0"/>
        <w:adjustRightInd w:val="0"/>
        <w:spacing w:after="200" w:line="360" w:lineRule="auto"/>
        <w:ind w:left="567" w:hanging="283"/>
        <w:jc w:val="both"/>
        <w:rPr>
          <w:rFonts w:ascii="Arial Narrow" w:hAnsi="Arial Narrow" w:cs="Arial"/>
          <w:b w:val="0"/>
          <w:sz w:val="24"/>
          <w:szCs w:val="24"/>
          <w:u w:val="none"/>
        </w:rPr>
      </w:pPr>
      <w:r w:rsidRPr="00B947A1">
        <w:rPr>
          <w:rFonts w:ascii="Arial Narrow" w:hAnsi="Arial Narrow" w:cs="Arial"/>
          <w:b w:val="0"/>
          <w:sz w:val="24"/>
          <w:szCs w:val="24"/>
          <w:u w:val="none"/>
        </w:rPr>
        <w:t xml:space="preserve">Usługi remontowe kaplic cmentarnych  </w:t>
      </w:r>
      <w:r w:rsidR="0098707A">
        <w:rPr>
          <w:rFonts w:ascii="Arial Narrow" w:hAnsi="Arial Narrow" w:cs="Arial"/>
          <w:b w:val="0"/>
          <w:sz w:val="24"/>
          <w:szCs w:val="24"/>
          <w:u w:val="none"/>
        </w:rPr>
        <w:t xml:space="preserve">2 368,63 </w:t>
      </w:r>
      <w:r w:rsidRPr="00B947A1">
        <w:rPr>
          <w:rFonts w:ascii="Arial Narrow" w:hAnsi="Arial Narrow" w:cs="Arial"/>
          <w:b w:val="0"/>
          <w:sz w:val="24"/>
          <w:szCs w:val="24"/>
          <w:u w:val="none"/>
        </w:rPr>
        <w:t>zł</w:t>
      </w:r>
    </w:p>
    <w:p w:rsidR="005533B5" w:rsidRPr="002B510B" w:rsidRDefault="005533B5" w:rsidP="005533B5">
      <w:pPr>
        <w:autoSpaceDE w:val="0"/>
        <w:autoSpaceDN w:val="0"/>
        <w:adjustRightInd w:val="0"/>
        <w:jc w:val="both"/>
        <w:rPr>
          <w:rFonts w:ascii="Arial Narrow" w:hAnsi="Arial Narrow" w:cs="Arial"/>
          <w:sz w:val="24"/>
          <w:szCs w:val="24"/>
        </w:rPr>
      </w:pPr>
      <w:r w:rsidRPr="002B510B">
        <w:rPr>
          <w:rFonts w:ascii="Arial Narrow" w:hAnsi="Arial Narrow" w:cs="Arial"/>
          <w:sz w:val="24"/>
          <w:szCs w:val="24"/>
        </w:rPr>
        <w:t xml:space="preserve">DZIAŁ 750 – ADMINISTRACJA PUBLICZNA </w:t>
      </w:r>
    </w:p>
    <w:p w:rsidR="005533B5" w:rsidRPr="002B510B" w:rsidRDefault="005533B5" w:rsidP="005533B5">
      <w:pPr>
        <w:autoSpaceDE w:val="0"/>
        <w:autoSpaceDN w:val="0"/>
        <w:adjustRightInd w:val="0"/>
        <w:jc w:val="both"/>
        <w:rPr>
          <w:rFonts w:ascii="Arial Narrow" w:hAnsi="Arial Narrow" w:cs="Arial"/>
          <w:sz w:val="24"/>
          <w:szCs w:val="24"/>
        </w:rPr>
      </w:pPr>
    </w:p>
    <w:p w:rsidR="005533B5" w:rsidRPr="002B510B" w:rsidRDefault="005533B5" w:rsidP="00F17A81">
      <w:pPr>
        <w:autoSpaceDE w:val="0"/>
        <w:autoSpaceDN w:val="0"/>
        <w:adjustRightInd w:val="0"/>
        <w:spacing w:line="360" w:lineRule="auto"/>
        <w:ind w:firstLine="567"/>
        <w:jc w:val="both"/>
        <w:rPr>
          <w:rFonts w:ascii="Arial Narrow" w:hAnsi="Arial Narrow" w:cs="Arial"/>
          <w:b w:val="0"/>
          <w:sz w:val="24"/>
          <w:szCs w:val="24"/>
          <w:u w:val="none"/>
        </w:rPr>
      </w:pPr>
      <w:r w:rsidRPr="002B510B">
        <w:rPr>
          <w:rFonts w:ascii="Arial Narrow" w:hAnsi="Arial Narrow" w:cs="Arial"/>
          <w:b w:val="0"/>
          <w:sz w:val="24"/>
          <w:szCs w:val="24"/>
          <w:u w:val="none"/>
        </w:rPr>
        <w:t xml:space="preserve">Plan po zmianach wydatków przeznaczonych na administrację publiczną to kwota w wysokości </w:t>
      </w:r>
      <w:r w:rsidR="002B510B">
        <w:rPr>
          <w:rFonts w:ascii="Arial Narrow" w:hAnsi="Arial Narrow" w:cs="Arial"/>
          <w:b w:val="0"/>
          <w:sz w:val="24"/>
          <w:szCs w:val="24"/>
          <w:u w:val="none"/>
        </w:rPr>
        <w:t>2 595 892,00</w:t>
      </w:r>
      <w:r w:rsidRPr="002B510B">
        <w:rPr>
          <w:rFonts w:ascii="Arial Narrow" w:hAnsi="Arial Narrow" w:cs="Arial"/>
          <w:b w:val="0"/>
          <w:sz w:val="24"/>
          <w:szCs w:val="24"/>
          <w:u w:val="none"/>
        </w:rPr>
        <w:t xml:space="preserve"> zł – natomiast realizacja to kwota </w:t>
      </w:r>
      <w:r w:rsidR="002B510B">
        <w:rPr>
          <w:rFonts w:ascii="Arial Narrow" w:hAnsi="Arial Narrow" w:cs="Arial"/>
          <w:b w:val="0"/>
          <w:sz w:val="24"/>
          <w:szCs w:val="24"/>
          <w:u w:val="none"/>
        </w:rPr>
        <w:t>2 509 952,29</w:t>
      </w:r>
      <w:r w:rsidRPr="002B510B">
        <w:rPr>
          <w:rFonts w:ascii="Arial Narrow" w:hAnsi="Arial Narrow" w:cs="Arial"/>
          <w:b w:val="0"/>
          <w:sz w:val="24"/>
          <w:szCs w:val="24"/>
          <w:u w:val="none"/>
        </w:rPr>
        <w:t xml:space="preserve"> zł tj. </w:t>
      </w:r>
      <w:r w:rsidR="002B510B">
        <w:rPr>
          <w:rFonts w:ascii="Arial Narrow" w:hAnsi="Arial Narrow" w:cs="Arial"/>
          <w:b w:val="0"/>
          <w:sz w:val="24"/>
          <w:szCs w:val="24"/>
          <w:u w:val="none"/>
        </w:rPr>
        <w:t>96,69</w:t>
      </w:r>
      <w:r w:rsidRPr="002B510B">
        <w:rPr>
          <w:rFonts w:ascii="Arial Narrow" w:hAnsi="Arial Narrow" w:cs="Arial"/>
          <w:b w:val="0"/>
          <w:sz w:val="24"/>
          <w:szCs w:val="24"/>
          <w:u w:val="none"/>
        </w:rPr>
        <w:t xml:space="preserve"> % wykonania planu z tego:</w:t>
      </w:r>
    </w:p>
    <w:p w:rsidR="005533B5" w:rsidRPr="002B510B" w:rsidRDefault="005533B5" w:rsidP="005533B5">
      <w:pPr>
        <w:autoSpaceDE w:val="0"/>
        <w:autoSpaceDN w:val="0"/>
        <w:adjustRightInd w:val="0"/>
        <w:spacing w:line="360" w:lineRule="auto"/>
        <w:jc w:val="both"/>
        <w:rPr>
          <w:rFonts w:ascii="Arial Narrow" w:hAnsi="Arial Narrow" w:cs="Arial"/>
          <w:b w:val="0"/>
          <w:sz w:val="24"/>
          <w:szCs w:val="24"/>
          <w:u w:val="none"/>
        </w:rPr>
      </w:pPr>
      <w:r w:rsidRPr="002B510B">
        <w:rPr>
          <w:rFonts w:ascii="Arial Narrow" w:hAnsi="Arial Narrow" w:cs="Arial"/>
          <w:b w:val="0"/>
          <w:i/>
          <w:sz w:val="24"/>
          <w:szCs w:val="24"/>
          <w:u w:val="none"/>
        </w:rPr>
        <w:t>I. Wydatki bieżące</w:t>
      </w:r>
      <w:r w:rsidRPr="002B510B">
        <w:rPr>
          <w:rFonts w:ascii="Arial Narrow" w:hAnsi="Arial Narrow" w:cs="Arial"/>
          <w:b w:val="0"/>
          <w:sz w:val="24"/>
          <w:szCs w:val="24"/>
          <w:u w:val="none"/>
        </w:rPr>
        <w:t xml:space="preserve"> - </w:t>
      </w:r>
      <w:r w:rsidR="002B510B">
        <w:rPr>
          <w:rFonts w:ascii="Arial Narrow" w:hAnsi="Arial Narrow" w:cs="Arial"/>
          <w:b w:val="0"/>
          <w:sz w:val="24"/>
          <w:szCs w:val="24"/>
          <w:u w:val="none"/>
        </w:rPr>
        <w:t>2 463 136,54</w:t>
      </w:r>
      <w:r w:rsidRPr="002B510B">
        <w:rPr>
          <w:rFonts w:ascii="Arial Narrow" w:hAnsi="Arial Narrow" w:cs="Arial"/>
          <w:b w:val="0"/>
          <w:sz w:val="24"/>
          <w:szCs w:val="24"/>
          <w:u w:val="none"/>
        </w:rPr>
        <w:t xml:space="preserve"> zł tj. </w:t>
      </w:r>
      <w:r w:rsidR="002B510B">
        <w:rPr>
          <w:rFonts w:ascii="Arial Narrow" w:hAnsi="Arial Narrow" w:cs="Arial"/>
          <w:b w:val="0"/>
          <w:sz w:val="24"/>
          <w:szCs w:val="24"/>
          <w:u w:val="none"/>
        </w:rPr>
        <w:t xml:space="preserve">98,13 </w:t>
      </w:r>
      <w:r w:rsidRPr="002B510B">
        <w:rPr>
          <w:rFonts w:ascii="Arial Narrow" w:hAnsi="Arial Narrow" w:cs="Arial"/>
          <w:b w:val="0"/>
          <w:sz w:val="24"/>
          <w:szCs w:val="24"/>
          <w:u w:val="none"/>
        </w:rPr>
        <w:t>% wykonanych wydatków w tym:</w:t>
      </w:r>
    </w:p>
    <w:p w:rsidR="005533B5" w:rsidRPr="002B510B" w:rsidRDefault="005533B5" w:rsidP="00D87682">
      <w:pPr>
        <w:pStyle w:val="Akapitzlist"/>
        <w:numPr>
          <w:ilvl w:val="0"/>
          <w:numId w:val="6"/>
        </w:numPr>
        <w:autoSpaceDE w:val="0"/>
        <w:autoSpaceDN w:val="0"/>
        <w:adjustRightInd w:val="0"/>
        <w:spacing w:line="360" w:lineRule="auto"/>
        <w:ind w:left="567" w:hanging="283"/>
        <w:jc w:val="both"/>
        <w:rPr>
          <w:rFonts w:ascii="Arial Narrow" w:hAnsi="Arial Narrow" w:cs="Arial"/>
          <w:b w:val="0"/>
          <w:sz w:val="24"/>
          <w:szCs w:val="24"/>
          <w:u w:val="none"/>
        </w:rPr>
      </w:pPr>
      <w:r w:rsidRPr="002B510B">
        <w:rPr>
          <w:rFonts w:ascii="Arial Narrow" w:hAnsi="Arial Narrow" w:cs="Arial"/>
          <w:b w:val="0"/>
          <w:sz w:val="24"/>
          <w:szCs w:val="24"/>
          <w:u w:val="none"/>
        </w:rPr>
        <w:t xml:space="preserve">Wynagrodzenia i pochodne – </w:t>
      </w:r>
      <w:r w:rsidR="00D87682">
        <w:rPr>
          <w:rFonts w:ascii="Arial Narrow" w:hAnsi="Arial Narrow" w:cs="Arial"/>
          <w:b w:val="0"/>
          <w:sz w:val="24"/>
          <w:szCs w:val="24"/>
          <w:u w:val="none"/>
        </w:rPr>
        <w:t>1 678 095,60</w:t>
      </w:r>
      <w:r w:rsidRPr="002B510B">
        <w:rPr>
          <w:rFonts w:ascii="Arial Narrow" w:hAnsi="Arial Narrow" w:cs="Arial"/>
          <w:b w:val="0"/>
          <w:sz w:val="24"/>
          <w:szCs w:val="24"/>
          <w:u w:val="none"/>
        </w:rPr>
        <w:t xml:space="preserve"> zł tj. </w:t>
      </w:r>
      <w:r w:rsidR="00227DDF">
        <w:rPr>
          <w:rFonts w:ascii="Arial Narrow" w:hAnsi="Arial Narrow" w:cs="Arial"/>
          <w:b w:val="0"/>
          <w:sz w:val="24"/>
          <w:szCs w:val="24"/>
          <w:u w:val="none"/>
        </w:rPr>
        <w:t>68,13</w:t>
      </w:r>
      <w:r w:rsidRPr="002B510B">
        <w:rPr>
          <w:rFonts w:ascii="Arial Narrow" w:hAnsi="Arial Narrow" w:cs="Arial"/>
          <w:b w:val="0"/>
          <w:sz w:val="24"/>
          <w:szCs w:val="24"/>
          <w:u w:val="none"/>
        </w:rPr>
        <w:t>% wykonania wydatków bieżących</w:t>
      </w:r>
      <w:r w:rsidR="00D87682">
        <w:rPr>
          <w:rFonts w:ascii="Arial Narrow" w:hAnsi="Arial Narrow" w:cs="Arial"/>
          <w:b w:val="0"/>
          <w:sz w:val="24"/>
          <w:szCs w:val="24"/>
          <w:u w:val="none"/>
        </w:rPr>
        <w:t>.</w:t>
      </w:r>
    </w:p>
    <w:p w:rsidR="009117A2" w:rsidRPr="009117A2" w:rsidRDefault="005533B5" w:rsidP="004526AD">
      <w:pPr>
        <w:pStyle w:val="Akapitzlist"/>
        <w:numPr>
          <w:ilvl w:val="0"/>
          <w:numId w:val="28"/>
        </w:numPr>
        <w:autoSpaceDE w:val="0"/>
        <w:autoSpaceDN w:val="0"/>
        <w:adjustRightInd w:val="0"/>
        <w:spacing w:after="200" w:line="360" w:lineRule="auto"/>
        <w:ind w:left="284" w:hanging="284"/>
        <w:jc w:val="both"/>
        <w:rPr>
          <w:rFonts w:ascii="Arial Narrow" w:hAnsi="Arial Narrow" w:cs="Arial"/>
          <w:sz w:val="24"/>
          <w:szCs w:val="24"/>
          <w:u w:val="none"/>
        </w:rPr>
      </w:pPr>
      <w:r w:rsidRPr="00D87682">
        <w:rPr>
          <w:rFonts w:ascii="Arial Narrow" w:hAnsi="Arial Narrow" w:cs="Arial"/>
          <w:b w:val="0"/>
          <w:i/>
          <w:sz w:val="24"/>
          <w:szCs w:val="24"/>
          <w:u w:val="none"/>
        </w:rPr>
        <w:t xml:space="preserve">Wydatki majątkowe </w:t>
      </w:r>
      <w:r w:rsidRPr="00D87682">
        <w:rPr>
          <w:rFonts w:ascii="Arial Narrow" w:hAnsi="Arial Narrow" w:cs="Arial"/>
          <w:b w:val="0"/>
          <w:sz w:val="24"/>
          <w:szCs w:val="24"/>
          <w:u w:val="none"/>
        </w:rPr>
        <w:t xml:space="preserve">– Na plan </w:t>
      </w:r>
      <w:r w:rsidR="00D87682" w:rsidRPr="00D87682">
        <w:rPr>
          <w:rFonts w:ascii="Arial Narrow" w:hAnsi="Arial Narrow" w:cs="Arial"/>
          <w:b w:val="0"/>
          <w:sz w:val="24"/>
          <w:szCs w:val="24"/>
          <w:u w:val="none"/>
        </w:rPr>
        <w:t>46 900,00</w:t>
      </w:r>
      <w:r w:rsidRPr="00D87682">
        <w:rPr>
          <w:rFonts w:ascii="Arial Narrow" w:hAnsi="Arial Narrow" w:cs="Arial"/>
          <w:b w:val="0"/>
          <w:sz w:val="24"/>
          <w:szCs w:val="24"/>
          <w:u w:val="none"/>
        </w:rPr>
        <w:t xml:space="preserve"> zł wykonano </w:t>
      </w:r>
      <w:r w:rsidR="00D87682" w:rsidRPr="00D87682">
        <w:rPr>
          <w:rFonts w:ascii="Arial Narrow" w:hAnsi="Arial Narrow" w:cs="Arial"/>
          <w:b w:val="0"/>
          <w:sz w:val="24"/>
          <w:szCs w:val="24"/>
          <w:u w:val="none"/>
        </w:rPr>
        <w:t>46 815,75</w:t>
      </w:r>
      <w:r w:rsidRPr="00D87682">
        <w:rPr>
          <w:rFonts w:ascii="Arial Narrow" w:hAnsi="Arial Narrow" w:cs="Arial"/>
          <w:b w:val="0"/>
          <w:sz w:val="24"/>
          <w:szCs w:val="24"/>
          <w:u w:val="none"/>
        </w:rPr>
        <w:t xml:space="preserve"> zł tj. </w:t>
      </w:r>
      <w:r w:rsidR="00D87682" w:rsidRPr="00D87682">
        <w:rPr>
          <w:rFonts w:ascii="Arial Narrow" w:hAnsi="Arial Narrow" w:cs="Arial"/>
          <w:b w:val="0"/>
          <w:sz w:val="24"/>
          <w:szCs w:val="24"/>
          <w:u w:val="none"/>
        </w:rPr>
        <w:t>1,87</w:t>
      </w:r>
      <w:r w:rsidRPr="00D87682">
        <w:rPr>
          <w:rFonts w:ascii="Arial Narrow" w:hAnsi="Arial Narrow" w:cs="Arial"/>
          <w:b w:val="0"/>
          <w:sz w:val="24"/>
          <w:szCs w:val="24"/>
          <w:u w:val="none"/>
        </w:rPr>
        <w:t xml:space="preserve"> % wykonania wydatków. </w:t>
      </w:r>
    </w:p>
    <w:p w:rsidR="005533B5" w:rsidRPr="00D87682" w:rsidRDefault="005533B5" w:rsidP="009117A2">
      <w:pPr>
        <w:pStyle w:val="Akapitzlist"/>
        <w:autoSpaceDE w:val="0"/>
        <w:autoSpaceDN w:val="0"/>
        <w:adjustRightInd w:val="0"/>
        <w:spacing w:line="360" w:lineRule="auto"/>
        <w:ind w:left="284"/>
        <w:jc w:val="both"/>
        <w:rPr>
          <w:rFonts w:ascii="Arial Narrow" w:hAnsi="Arial Narrow" w:cs="Arial"/>
          <w:sz w:val="24"/>
          <w:szCs w:val="24"/>
          <w:u w:val="none"/>
        </w:rPr>
      </w:pPr>
      <w:r w:rsidRPr="00D87682">
        <w:rPr>
          <w:rFonts w:ascii="Arial Narrow" w:hAnsi="Arial Narrow" w:cs="Arial"/>
          <w:i/>
          <w:sz w:val="24"/>
          <w:szCs w:val="24"/>
          <w:u w:val="none"/>
        </w:rPr>
        <w:t>Realizacja wg rozdziałów</w:t>
      </w:r>
      <w:r w:rsidRPr="00D87682">
        <w:rPr>
          <w:rFonts w:ascii="Arial Narrow" w:hAnsi="Arial Narrow" w:cs="Arial"/>
          <w:sz w:val="24"/>
          <w:szCs w:val="24"/>
          <w:u w:val="none"/>
        </w:rPr>
        <w:t>:</w:t>
      </w:r>
    </w:p>
    <w:p w:rsidR="005533B5" w:rsidRPr="004148E0" w:rsidRDefault="005533B5" w:rsidP="00C67C32">
      <w:pPr>
        <w:autoSpaceDE w:val="0"/>
        <w:autoSpaceDN w:val="0"/>
        <w:adjustRightInd w:val="0"/>
        <w:spacing w:line="360" w:lineRule="auto"/>
        <w:jc w:val="both"/>
        <w:rPr>
          <w:rFonts w:ascii="Arial Narrow" w:hAnsi="Arial Narrow" w:cs="Arial"/>
          <w:b w:val="0"/>
          <w:sz w:val="24"/>
          <w:szCs w:val="24"/>
          <w:u w:val="none"/>
        </w:rPr>
      </w:pPr>
      <w:r w:rsidRPr="004148E0">
        <w:rPr>
          <w:rFonts w:ascii="Arial Narrow" w:hAnsi="Arial Narrow" w:cs="Arial"/>
          <w:i/>
          <w:sz w:val="24"/>
          <w:szCs w:val="24"/>
          <w:u w:val="none"/>
        </w:rPr>
        <w:t>Urzędy wojewódzkie</w:t>
      </w:r>
      <w:r w:rsidRPr="004148E0">
        <w:rPr>
          <w:rFonts w:ascii="Arial Narrow" w:hAnsi="Arial Narrow" w:cs="Arial"/>
          <w:b w:val="0"/>
          <w:sz w:val="24"/>
          <w:szCs w:val="24"/>
          <w:u w:val="none"/>
        </w:rPr>
        <w:t xml:space="preserve"> – plan 66 </w:t>
      </w:r>
      <w:r w:rsidR="00D87682" w:rsidRPr="004148E0">
        <w:rPr>
          <w:rFonts w:ascii="Arial Narrow" w:hAnsi="Arial Narrow" w:cs="Arial"/>
          <w:b w:val="0"/>
          <w:sz w:val="24"/>
          <w:szCs w:val="24"/>
          <w:u w:val="none"/>
        </w:rPr>
        <w:t>56</w:t>
      </w:r>
      <w:r w:rsidRPr="004148E0">
        <w:rPr>
          <w:rFonts w:ascii="Arial Narrow" w:hAnsi="Arial Narrow" w:cs="Arial"/>
          <w:b w:val="0"/>
          <w:sz w:val="24"/>
          <w:szCs w:val="24"/>
          <w:u w:val="none"/>
        </w:rPr>
        <w:t xml:space="preserve">5,00 zł – realizacja </w:t>
      </w:r>
      <w:r w:rsidR="00D87682" w:rsidRPr="004148E0">
        <w:rPr>
          <w:rFonts w:ascii="Arial Narrow" w:hAnsi="Arial Narrow" w:cs="Arial"/>
          <w:b w:val="0"/>
          <w:sz w:val="24"/>
          <w:szCs w:val="24"/>
          <w:u w:val="none"/>
        </w:rPr>
        <w:t>65 442,40</w:t>
      </w:r>
      <w:r w:rsidRPr="004148E0">
        <w:rPr>
          <w:rFonts w:ascii="Arial Narrow" w:hAnsi="Arial Narrow" w:cs="Arial"/>
          <w:b w:val="0"/>
          <w:sz w:val="24"/>
          <w:szCs w:val="24"/>
          <w:u w:val="none"/>
        </w:rPr>
        <w:t xml:space="preserve"> zł tj. </w:t>
      </w:r>
      <w:r w:rsidR="00D87682" w:rsidRPr="004148E0">
        <w:rPr>
          <w:rFonts w:ascii="Arial Narrow" w:hAnsi="Arial Narrow" w:cs="Arial"/>
          <w:b w:val="0"/>
          <w:sz w:val="24"/>
          <w:szCs w:val="24"/>
          <w:u w:val="none"/>
        </w:rPr>
        <w:t>98,31</w:t>
      </w:r>
      <w:r w:rsidRPr="004148E0">
        <w:rPr>
          <w:rFonts w:ascii="Arial Narrow" w:hAnsi="Arial Narrow" w:cs="Arial"/>
          <w:b w:val="0"/>
          <w:sz w:val="24"/>
          <w:szCs w:val="24"/>
          <w:u w:val="none"/>
        </w:rPr>
        <w:t xml:space="preserve"> % wykonania planu. Wydatki te związane są z realizacją zadań z zakresu administracji rządowej  wykonywane przez gminę na podstawie ustaw w zakresie ewidencji ludności i dowodów osobistych, usc, spraw z ustawy </w:t>
      </w:r>
      <w:r w:rsidR="00227DDF">
        <w:rPr>
          <w:rFonts w:ascii="Arial Narrow" w:hAnsi="Arial Narrow" w:cs="Arial"/>
          <w:b w:val="0"/>
          <w:sz w:val="24"/>
          <w:szCs w:val="24"/>
          <w:u w:val="none"/>
        </w:rPr>
        <w:br/>
      </w:r>
      <w:r w:rsidRPr="004148E0">
        <w:rPr>
          <w:rFonts w:ascii="Arial Narrow" w:hAnsi="Arial Narrow" w:cs="Arial"/>
          <w:b w:val="0"/>
          <w:sz w:val="24"/>
          <w:szCs w:val="24"/>
          <w:u w:val="none"/>
        </w:rPr>
        <w:t>o powszechnym obowiązku obrony, zgromadzeń, zmiany nazwisk i imion z tego:</w:t>
      </w:r>
    </w:p>
    <w:p w:rsidR="005533B5" w:rsidRPr="004148E0" w:rsidRDefault="005533B5" w:rsidP="004526AD">
      <w:pPr>
        <w:pStyle w:val="Akapitzlist"/>
        <w:numPr>
          <w:ilvl w:val="0"/>
          <w:numId w:val="30"/>
        </w:numPr>
        <w:autoSpaceDE w:val="0"/>
        <w:autoSpaceDN w:val="0"/>
        <w:adjustRightInd w:val="0"/>
        <w:spacing w:after="200" w:line="360" w:lineRule="auto"/>
        <w:ind w:left="284" w:hanging="284"/>
        <w:jc w:val="both"/>
        <w:rPr>
          <w:rFonts w:ascii="Arial Narrow" w:hAnsi="Arial Narrow" w:cs="Arial"/>
          <w:b w:val="0"/>
          <w:sz w:val="24"/>
          <w:szCs w:val="24"/>
          <w:u w:val="none"/>
        </w:rPr>
      </w:pPr>
      <w:r w:rsidRPr="004148E0">
        <w:rPr>
          <w:rFonts w:ascii="Arial Narrow" w:hAnsi="Arial Narrow" w:cs="Arial"/>
          <w:b w:val="0"/>
          <w:i/>
          <w:sz w:val="24"/>
          <w:szCs w:val="24"/>
          <w:u w:val="none"/>
        </w:rPr>
        <w:t>Wydatki bieżące</w:t>
      </w:r>
      <w:r w:rsidRPr="004148E0">
        <w:rPr>
          <w:rFonts w:ascii="Arial Narrow" w:hAnsi="Arial Narrow" w:cs="Arial"/>
          <w:b w:val="0"/>
          <w:sz w:val="24"/>
          <w:szCs w:val="24"/>
          <w:u w:val="none"/>
        </w:rPr>
        <w:t xml:space="preserve"> </w:t>
      </w:r>
      <w:r w:rsidR="00D87682" w:rsidRPr="004148E0">
        <w:rPr>
          <w:rFonts w:ascii="Arial Narrow" w:hAnsi="Arial Narrow" w:cs="Arial"/>
          <w:b w:val="0"/>
          <w:sz w:val="24"/>
          <w:szCs w:val="24"/>
          <w:u w:val="none"/>
        </w:rPr>
        <w:t>65 442,40</w:t>
      </w:r>
      <w:r w:rsidRPr="004148E0">
        <w:rPr>
          <w:rFonts w:ascii="Arial Narrow" w:hAnsi="Arial Narrow" w:cs="Arial"/>
          <w:b w:val="0"/>
          <w:sz w:val="24"/>
          <w:szCs w:val="24"/>
          <w:u w:val="none"/>
        </w:rPr>
        <w:t xml:space="preserve"> zł w tym:</w:t>
      </w:r>
    </w:p>
    <w:p w:rsidR="005533B5" w:rsidRPr="004148E0" w:rsidRDefault="005533B5" w:rsidP="00D87682">
      <w:pPr>
        <w:pStyle w:val="Akapitzlist"/>
        <w:numPr>
          <w:ilvl w:val="0"/>
          <w:numId w:val="6"/>
        </w:numPr>
        <w:autoSpaceDE w:val="0"/>
        <w:autoSpaceDN w:val="0"/>
        <w:adjustRightInd w:val="0"/>
        <w:spacing w:after="200" w:line="360" w:lineRule="auto"/>
        <w:ind w:left="567" w:hanging="283"/>
        <w:jc w:val="both"/>
        <w:rPr>
          <w:rFonts w:ascii="Arial Narrow" w:hAnsi="Arial Narrow" w:cs="Arial"/>
          <w:b w:val="0"/>
          <w:sz w:val="24"/>
          <w:szCs w:val="24"/>
          <w:u w:val="none"/>
        </w:rPr>
      </w:pPr>
      <w:r w:rsidRPr="004148E0">
        <w:rPr>
          <w:rFonts w:ascii="Arial Narrow" w:hAnsi="Arial Narrow" w:cs="Arial"/>
          <w:b w:val="0"/>
          <w:sz w:val="24"/>
          <w:szCs w:val="24"/>
          <w:u w:val="none"/>
        </w:rPr>
        <w:t xml:space="preserve">Wynagrodzenia i pochodne – </w:t>
      </w:r>
      <w:r w:rsidR="00D87682" w:rsidRPr="004148E0">
        <w:rPr>
          <w:rFonts w:ascii="Arial Narrow" w:hAnsi="Arial Narrow" w:cs="Arial"/>
          <w:b w:val="0"/>
          <w:sz w:val="24"/>
          <w:szCs w:val="24"/>
          <w:u w:val="none"/>
        </w:rPr>
        <w:t>61 839,00</w:t>
      </w:r>
      <w:r w:rsidRPr="004148E0">
        <w:rPr>
          <w:rFonts w:ascii="Arial Narrow" w:hAnsi="Arial Narrow" w:cs="Arial"/>
          <w:b w:val="0"/>
          <w:sz w:val="24"/>
          <w:szCs w:val="24"/>
          <w:u w:val="none"/>
        </w:rPr>
        <w:t xml:space="preserve"> zł tj. </w:t>
      </w:r>
      <w:r w:rsidR="00D87682" w:rsidRPr="004148E0">
        <w:rPr>
          <w:rFonts w:ascii="Arial Narrow" w:hAnsi="Arial Narrow" w:cs="Arial"/>
          <w:b w:val="0"/>
          <w:sz w:val="24"/>
          <w:szCs w:val="24"/>
          <w:u w:val="none"/>
        </w:rPr>
        <w:t xml:space="preserve">94,49 </w:t>
      </w:r>
      <w:r w:rsidRPr="004148E0">
        <w:rPr>
          <w:rFonts w:ascii="Arial Narrow" w:hAnsi="Arial Narrow" w:cs="Arial"/>
          <w:b w:val="0"/>
          <w:sz w:val="24"/>
          <w:szCs w:val="24"/>
          <w:u w:val="none"/>
        </w:rPr>
        <w:t>% wykonania wydatków bieżących,</w:t>
      </w:r>
    </w:p>
    <w:p w:rsidR="005533B5" w:rsidRDefault="005533B5" w:rsidP="00D87682">
      <w:pPr>
        <w:pStyle w:val="Akapitzlist"/>
        <w:numPr>
          <w:ilvl w:val="3"/>
          <w:numId w:val="21"/>
        </w:numPr>
        <w:autoSpaceDE w:val="0"/>
        <w:autoSpaceDN w:val="0"/>
        <w:adjustRightInd w:val="0"/>
        <w:spacing w:line="360" w:lineRule="auto"/>
        <w:ind w:left="567" w:hanging="283"/>
        <w:jc w:val="both"/>
        <w:rPr>
          <w:rFonts w:ascii="Arial Narrow" w:hAnsi="Arial Narrow" w:cs="Arial"/>
          <w:b w:val="0"/>
          <w:sz w:val="24"/>
          <w:szCs w:val="24"/>
          <w:u w:val="none"/>
        </w:rPr>
      </w:pPr>
      <w:r w:rsidRPr="004148E0">
        <w:rPr>
          <w:rFonts w:ascii="Arial Narrow" w:hAnsi="Arial Narrow" w:cs="Arial"/>
          <w:b w:val="0"/>
          <w:sz w:val="24"/>
          <w:szCs w:val="24"/>
          <w:u w:val="none"/>
        </w:rPr>
        <w:t xml:space="preserve">Pozostałe wydatki bieżące </w:t>
      </w:r>
      <w:r w:rsidR="004148E0" w:rsidRPr="004148E0">
        <w:rPr>
          <w:rFonts w:ascii="Arial Narrow" w:hAnsi="Arial Narrow" w:cs="Arial"/>
          <w:b w:val="0"/>
          <w:sz w:val="24"/>
          <w:szCs w:val="24"/>
          <w:u w:val="none"/>
        </w:rPr>
        <w:t>3</w:t>
      </w:r>
      <w:r w:rsidR="004148E0">
        <w:rPr>
          <w:rFonts w:ascii="Arial Narrow" w:hAnsi="Arial Narrow" w:cs="Arial"/>
          <w:b w:val="0"/>
          <w:sz w:val="24"/>
          <w:szCs w:val="24"/>
          <w:u w:val="none"/>
        </w:rPr>
        <w:t xml:space="preserve"> </w:t>
      </w:r>
      <w:r w:rsidR="004148E0" w:rsidRPr="004148E0">
        <w:rPr>
          <w:rFonts w:ascii="Arial Narrow" w:hAnsi="Arial Narrow" w:cs="Arial"/>
          <w:b w:val="0"/>
          <w:sz w:val="24"/>
          <w:szCs w:val="24"/>
          <w:u w:val="none"/>
        </w:rPr>
        <w:t>603,40</w:t>
      </w:r>
      <w:r w:rsidRPr="004148E0">
        <w:rPr>
          <w:rFonts w:ascii="Arial Narrow" w:hAnsi="Arial Narrow" w:cs="Arial"/>
          <w:b w:val="0"/>
          <w:sz w:val="24"/>
          <w:szCs w:val="24"/>
          <w:u w:val="none"/>
        </w:rPr>
        <w:t xml:space="preserve"> zł.</w:t>
      </w:r>
    </w:p>
    <w:p w:rsidR="009117A2" w:rsidRDefault="005533B5" w:rsidP="005533B5">
      <w:pPr>
        <w:autoSpaceDE w:val="0"/>
        <w:autoSpaceDN w:val="0"/>
        <w:adjustRightInd w:val="0"/>
        <w:spacing w:line="360" w:lineRule="auto"/>
        <w:jc w:val="both"/>
        <w:rPr>
          <w:rFonts w:ascii="Arial Narrow" w:hAnsi="Arial Narrow" w:cs="Arial"/>
          <w:b w:val="0"/>
          <w:sz w:val="24"/>
          <w:szCs w:val="24"/>
          <w:u w:val="none"/>
        </w:rPr>
      </w:pPr>
      <w:r w:rsidRPr="00AB6A04">
        <w:rPr>
          <w:rFonts w:ascii="Arial Narrow" w:hAnsi="Arial Narrow" w:cs="Arial"/>
          <w:i/>
          <w:sz w:val="24"/>
          <w:szCs w:val="24"/>
          <w:u w:val="none"/>
        </w:rPr>
        <w:t>Rady gmin (miast i miast na prawach powiatu)</w:t>
      </w:r>
      <w:r w:rsidRPr="00AB6A04">
        <w:rPr>
          <w:rFonts w:ascii="Arial Narrow" w:hAnsi="Arial Narrow" w:cs="Arial"/>
          <w:b w:val="0"/>
          <w:i/>
          <w:sz w:val="24"/>
          <w:szCs w:val="24"/>
          <w:u w:val="none"/>
        </w:rPr>
        <w:t xml:space="preserve"> </w:t>
      </w:r>
      <w:r w:rsidRPr="00AB6A04">
        <w:rPr>
          <w:rFonts w:ascii="Arial Narrow" w:hAnsi="Arial Narrow" w:cs="Arial"/>
          <w:b w:val="0"/>
          <w:sz w:val="24"/>
          <w:szCs w:val="24"/>
          <w:u w:val="none"/>
        </w:rPr>
        <w:t>– plan wydatków obejmuje kwotę w wysokości</w:t>
      </w:r>
      <w:r w:rsidR="006D7A59">
        <w:rPr>
          <w:rFonts w:ascii="Arial Narrow" w:hAnsi="Arial Narrow" w:cs="Arial"/>
          <w:b w:val="0"/>
          <w:sz w:val="24"/>
          <w:szCs w:val="24"/>
          <w:u w:val="none"/>
        </w:rPr>
        <w:t xml:space="preserve"> </w:t>
      </w:r>
      <w:r w:rsidR="00AB6A04">
        <w:rPr>
          <w:rFonts w:ascii="Arial Narrow" w:hAnsi="Arial Narrow" w:cs="Arial"/>
          <w:b w:val="0"/>
          <w:sz w:val="24"/>
          <w:szCs w:val="24"/>
          <w:u w:val="none"/>
        </w:rPr>
        <w:t>122 800,00</w:t>
      </w:r>
      <w:r w:rsidRPr="00AB6A04">
        <w:rPr>
          <w:rFonts w:ascii="Arial Narrow" w:hAnsi="Arial Narrow" w:cs="Arial"/>
          <w:b w:val="0"/>
          <w:sz w:val="24"/>
          <w:szCs w:val="24"/>
          <w:u w:val="none"/>
        </w:rPr>
        <w:t xml:space="preserve"> zł – realizacja </w:t>
      </w:r>
      <w:r w:rsidR="00AB6A04">
        <w:rPr>
          <w:rFonts w:ascii="Arial Narrow" w:hAnsi="Arial Narrow" w:cs="Arial"/>
          <w:b w:val="0"/>
          <w:sz w:val="24"/>
          <w:szCs w:val="24"/>
          <w:u w:val="none"/>
        </w:rPr>
        <w:t>118 430,11</w:t>
      </w:r>
      <w:r w:rsidRPr="00AB6A04">
        <w:rPr>
          <w:rFonts w:ascii="Arial Narrow" w:hAnsi="Arial Narrow" w:cs="Arial"/>
          <w:b w:val="0"/>
          <w:sz w:val="24"/>
          <w:szCs w:val="24"/>
          <w:u w:val="none"/>
        </w:rPr>
        <w:t xml:space="preserve"> zł tj. </w:t>
      </w:r>
      <w:r w:rsidR="00AB6A04">
        <w:rPr>
          <w:rFonts w:ascii="Arial Narrow" w:hAnsi="Arial Narrow" w:cs="Arial"/>
          <w:b w:val="0"/>
          <w:sz w:val="24"/>
          <w:szCs w:val="24"/>
          <w:u w:val="none"/>
        </w:rPr>
        <w:t>96,44</w:t>
      </w:r>
      <w:r w:rsidRPr="00AB6A04">
        <w:rPr>
          <w:rFonts w:ascii="Arial Narrow" w:hAnsi="Arial Narrow" w:cs="Arial"/>
          <w:b w:val="0"/>
          <w:sz w:val="24"/>
          <w:szCs w:val="24"/>
          <w:u w:val="none"/>
        </w:rPr>
        <w:t xml:space="preserve"> % wykonania planu. </w:t>
      </w:r>
    </w:p>
    <w:p w:rsidR="005533B5" w:rsidRPr="00AB6A04" w:rsidRDefault="005533B5" w:rsidP="005533B5">
      <w:pPr>
        <w:autoSpaceDE w:val="0"/>
        <w:autoSpaceDN w:val="0"/>
        <w:adjustRightInd w:val="0"/>
        <w:spacing w:line="360" w:lineRule="auto"/>
        <w:jc w:val="both"/>
        <w:rPr>
          <w:rFonts w:ascii="Arial Narrow" w:hAnsi="Arial Narrow" w:cs="Arial"/>
          <w:b w:val="0"/>
          <w:sz w:val="24"/>
          <w:szCs w:val="24"/>
          <w:u w:val="none"/>
        </w:rPr>
      </w:pPr>
      <w:r w:rsidRPr="00AB6A04">
        <w:rPr>
          <w:rFonts w:ascii="Arial Narrow" w:hAnsi="Arial Narrow" w:cs="Arial"/>
          <w:b w:val="0"/>
          <w:sz w:val="24"/>
          <w:szCs w:val="24"/>
          <w:u w:val="none"/>
        </w:rPr>
        <w:t>W rozdziale tym zgrupowane są wydatki związane z utrzymaniem Rady Gminy z tego:</w:t>
      </w:r>
    </w:p>
    <w:p w:rsidR="005533B5" w:rsidRPr="00AB6A04" w:rsidRDefault="005533B5" w:rsidP="004526AD">
      <w:pPr>
        <w:pStyle w:val="Akapitzlist"/>
        <w:numPr>
          <w:ilvl w:val="0"/>
          <w:numId w:val="31"/>
        </w:numPr>
        <w:autoSpaceDE w:val="0"/>
        <w:autoSpaceDN w:val="0"/>
        <w:adjustRightInd w:val="0"/>
        <w:spacing w:line="360" w:lineRule="auto"/>
        <w:ind w:left="284" w:hanging="284"/>
        <w:jc w:val="both"/>
        <w:rPr>
          <w:rFonts w:ascii="Arial Narrow" w:hAnsi="Arial Narrow" w:cs="Arial"/>
          <w:b w:val="0"/>
          <w:sz w:val="24"/>
          <w:szCs w:val="24"/>
          <w:u w:val="none"/>
        </w:rPr>
      </w:pPr>
      <w:r w:rsidRPr="00AB6A04">
        <w:rPr>
          <w:rFonts w:ascii="Arial Narrow" w:hAnsi="Arial Narrow" w:cs="Arial"/>
          <w:b w:val="0"/>
          <w:i/>
          <w:sz w:val="24"/>
          <w:szCs w:val="24"/>
          <w:u w:val="none"/>
        </w:rPr>
        <w:t>Wydatki bieżące</w:t>
      </w:r>
      <w:r w:rsidRPr="00AB6A04">
        <w:rPr>
          <w:rFonts w:ascii="Arial Narrow" w:hAnsi="Arial Narrow" w:cs="Arial"/>
          <w:b w:val="0"/>
          <w:sz w:val="24"/>
          <w:szCs w:val="24"/>
          <w:u w:val="none"/>
        </w:rPr>
        <w:t xml:space="preserve"> – </w:t>
      </w:r>
      <w:r w:rsidR="00AB6A04">
        <w:rPr>
          <w:rFonts w:ascii="Arial Narrow" w:hAnsi="Arial Narrow" w:cs="Arial"/>
          <w:b w:val="0"/>
          <w:sz w:val="24"/>
          <w:szCs w:val="24"/>
          <w:u w:val="none"/>
        </w:rPr>
        <w:t>118 430,11</w:t>
      </w:r>
      <w:r w:rsidRPr="00AB6A04">
        <w:rPr>
          <w:rFonts w:ascii="Arial Narrow" w:hAnsi="Arial Narrow" w:cs="Arial"/>
          <w:b w:val="0"/>
          <w:sz w:val="24"/>
          <w:szCs w:val="24"/>
          <w:u w:val="none"/>
        </w:rPr>
        <w:t xml:space="preserve"> zł z czego:</w:t>
      </w:r>
    </w:p>
    <w:p w:rsidR="005533B5" w:rsidRPr="00AB6A04" w:rsidRDefault="006D7A59" w:rsidP="004526AD">
      <w:pPr>
        <w:pStyle w:val="Akapitzlist"/>
        <w:numPr>
          <w:ilvl w:val="4"/>
          <w:numId w:val="26"/>
        </w:numPr>
        <w:spacing w:line="360" w:lineRule="auto"/>
        <w:ind w:left="567" w:hanging="283"/>
        <w:jc w:val="both"/>
        <w:rPr>
          <w:rFonts w:ascii="Arial Narrow" w:hAnsi="Arial Narrow"/>
          <w:b w:val="0"/>
          <w:sz w:val="24"/>
          <w:szCs w:val="24"/>
          <w:u w:val="none"/>
        </w:rPr>
      </w:pPr>
      <w:r>
        <w:rPr>
          <w:rFonts w:ascii="Arial Narrow" w:hAnsi="Arial Narrow"/>
          <w:b w:val="0"/>
          <w:sz w:val="24"/>
          <w:szCs w:val="24"/>
          <w:u w:val="none"/>
        </w:rPr>
        <w:t>Diety radnych</w:t>
      </w:r>
      <w:r w:rsidR="005533B5" w:rsidRPr="00AB6A04">
        <w:rPr>
          <w:rFonts w:ascii="Arial Narrow" w:hAnsi="Arial Narrow"/>
          <w:b w:val="0"/>
          <w:sz w:val="24"/>
          <w:szCs w:val="24"/>
          <w:u w:val="none"/>
        </w:rPr>
        <w:t xml:space="preserve">, ,– </w:t>
      </w:r>
      <w:r>
        <w:rPr>
          <w:rFonts w:ascii="Arial Narrow" w:hAnsi="Arial Narrow"/>
          <w:b w:val="0"/>
          <w:sz w:val="24"/>
          <w:szCs w:val="24"/>
          <w:u w:val="none"/>
        </w:rPr>
        <w:t>104 618,71</w:t>
      </w:r>
      <w:r w:rsidR="005533B5" w:rsidRPr="00AB6A04">
        <w:rPr>
          <w:rFonts w:ascii="Arial Narrow" w:hAnsi="Arial Narrow"/>
          <w:b w:val="0"/>
          <w:sz w:val="24"/>
          <w:szCs w:val="24"/>
          <w:u w:val="none"/>
        </w:rPr>
        <w:t xml:space="preserve"> zł</w:t>
      </w:r>
    </w:p>
    <w:p w:rsidR="005533B5" w:rsidRDefault="005533B5" w:rsidP="004526AD">
      <w:pPr>
        <w:pStyle w:val="Akapitzlist"/>
        <w:numPr>
          <w:ilvl w:val="4"/>
          <w:numId w:val="26"/>
        </w:numPr>
        <w:autoSpaceDE w:val="0"/>
        <w:autoSpaceDN w:val="0"/>
        <w:adjustRightInd w:val="0"/>
        <w:spacing w:line="360" w:lineRule="auto"/>
        <w:ind w:left="567" w:hanging="283"/>
        <w:jc w:val="both"/>
        <w:rPr>
          <w:rFonts w:ascii="Arial Narrow" w:hAnsi="Arial Narrow" w:cs="Arial"/>
          <w:b w:val="0"/>
          <w:sz w:val="24"/>
          <w:szCs w:val="24"/>
          <w:u w:val="none"/>
        </w:rPr>
      </w:pPr>
      <w:r w:rsidRPr="006D7A59">
        <w:rPr>
          <w:rFonts w:ascii="Arial Narrow" w:hAnsi="Arial Narrow" w:cs="Arial"/>
          <w:b w:val="0"/>
          <w:sz w:val="24"/>
          <w:szCs w:val="24"/>
          <w:u w:val="none"/>
        </w:rPr>
        <w:t xml:space="preserve">Pozostałe wydatki związane z utrzymaniem ( zakup akcesoriów komputerowych, tonerów, płyt CD, delegacje, szkolenia radnych, materiałów biurowych, </w:t>
      </w:r>
      <w:r w:rsidR="00621DBF">
        <w:rPr>
          <w:rFonts w:ascii="Arial Narrow" w:hAnsi="Arial Narrow" w:cs="Arial"/>
          <w:b w:val="0"/>
          <w:sz w:val="24"/>
          <w:szCs w:val="24"/>
          <w:u w:val="none"/>
        </w:rPr>
        <w:t>art. spoż.</w:t>
      </w:r>
      <w:r w:rsidR="003A62F4">
        <w:rPr>
          <w:rFonts w:ascii="Arial Narrow" w:hAnsi="Arial Narrow" w:cs="Arial"/>
          <w:b w:val="0"/>
          <w:sz w:val="24"/>
          <w:szCs w:val="24"/>
          <w:u w:val="none"/>
        </w:rPr>
        <w:t xml:space="preserve"> </w:t>
      </w:r>
      <w:r w:rsidRPr="006D7A59">
        <w:rPr>
          <w:rFonts w:ascii="Arial Narrow" w:hAnsi="Arial Narrow" w:cs="Arial"/>
          <w:b w:val="0"/>
          <w:sz w:val="24"/>
          <w:szCs w:val="24"/>
          <w:u w:val="none"/>
        </w:rPr>
        <w:t xml:space="preserve">itp.) </w:t>
      </w:r>
      <w:r w:rsidR="006D7A59">
        <w:rPr>
          <w:rFonts w:ascii="Arial Narrow" w:hAnsi="Arial Narrow" w:cs="Arial"/>
          <w:b w:val="0"/>
          <w:sz w:val="24"/>
          <w:szCs w:val="24"/>
          <w:u w:val="none"/>
        </w:rPr>
        <w:t>13 811,40</w:t>
      </w:r>
      <w:r w:rsidRPr="006D7A59">
        <w:rPr>
          <w:rFonts w:ascii="Arial Narrow" w:hAnsi="Arial Narrow" w:cs="Arial"/>
          <w:b w:val="0"/>
          <w:sz w:val="24"/>
          <w:szCs w:val="24"/>
          <w:u w:val="none"/>
        </w:rPr>
        <w:t xml:space="preserve"> zł.</w:t>
      </w:r>
    </w:p>
    <w:p w:rsidR="00C67C32" w:rsidRDefault="005533B5" w:rsidP="005533B5">
      <w:pPr>
        <w:autoSpaceDE w:val="0"/>
        <w:autoSpaceDN w:val="0"/>
        <w:adjustRightInd w:val="0"/>
        <w:spacing w:line="360" w:lineRule="auto"/>
        <w:jc w:val="both"/>
        <w:rPr>
          <w:rFonts w:ascii="Arial Narrow" w:hAnsi="Arial Narrow" w:cs="Arial"/>
          <w:b w:val="0"/>
          <w:sz w:val="24"/>
          <w:szCs w:val="24"/>
          <w:u w:val="none"/>
        </w:rPr>
      </w:pPr>
      <w:r w:rsidRPr="00621DBF">
        <w:rPr>
          <w:rFonts w:ascii="Arial Narrow" w:hAnsi="Arial Narrow" w:cs="Arial"/>
          <w:i/>
          <w:sz w:val="24"/>
          <w:szCs w:val="24"/>
          <w:u w:val="none"/>
        </w:rPr>
        <w:t>Urzędy gmin ( miast i miast na prawach powiatu)</w:t>
      </w:r>
      <w:r w:rsidRPr="00621DBF">
        <w:rPr>
          <w:rFonts w:ascii="Arial Narrow" w:hAnsi="Arial Narrow" w:cs="Arial"/>
          <w:sz w:val="24"/>
          <w:szCs w:val="24"/>
          <w:u w:val="none"/>
        </w:rPr>
        <w:t xml:space="preserve"> - </w:t>
      </w:r>
      <w:r w:rsidRPr="00621DBF">
        <w:rPr>
          <w:rFonts w:ascii="Arial Narrow" w:hAnsi="Arial Narrow" w:cs="Arial"/>
          <w:b w:val="0"/>
          <w:sz w:val="24"/>
          <w:szCs w:val="24"/>
          <w:u w:val="none"/>
        </w:rPr>
        <w:t xml:space="preserve">plan  po zmianach to kwota w wysokości </w:t>
      </w:r>
    </w:p>
    <w:p w:rsidR="005533B5" w:rsidRPr="00621DBF" w:rsidRDefault="005533B5" w:rsidP="005533B5">
      <w:pPr>
        <w:autoSpaceDE w:val="0"/>
        <w:autoSpaceDN w:val="0"/>
        <w:adjustRightInd w:val="0"/>
        <w:spacing w:line="360" w:lineRule="auto"/>
        <w:jc w:val="both"/>
        <w:rPr>
          <w:rFonts w:ascii="Arial Narrow" w:hAnsi="Arial Narrow" w:cs="Arial"/>
          <w:b w:val="0"/>
          <w:sz w:val="24"/>
          <w:szCs w:val="24"/>
          <w:u w:val="none"/>
        </w:rPr>
      </w:pPr>
      <w:r w:rsidRPr="00621DBF">
        <w:rPr>
          <w:rFonts w:ascii="Arial Narrow" w:hAnsi="Arial Narrow" w:cs="Arial"/>
          <w:b w:val="0"/>
          <w:sz w:val="24"/>
          <w:szCs w:val="24"/>
          <w:u w:val="none"/>
        </w:rPr>
        <w:t>2</w:t>
      </w:r>
      <w:r w:rsidR="00621DBF">
        <w:rPr>
          <w:rFonts w:ascii="Arial Narrow" w:hAnsi="Arial Narrow" w:cs="Arial"/>
          <w:b w:val="0"/>
          <w:sz w:val="24"/>
          <w:szCs w:val="24"/>
          <w:u w:val="none"/>
        </w:rPr>
        <w:t> 233 827</w:t>
      </w:r>
      <w:r w:rsidRPr="00621DBF">
        <w:rPr>
          <w:rFonts w:ascii="Arial Narrow" w:hAnsi="Arial Narrow" w:cs="Arial"/>
          <w:b w:val="0"/>
          <w:sz w:val="24"/>
          <w:szCs w:val="24"/>
          <w:u w:val="none"/>
        </w:rPr>
        <w:t xml:space="preserve">,00 zł - realizacja wydatków związana z funkcjonowaniem tego rozdziału zamknęła się kwotą w wysokości </w:t>
      </w:r>
      <w:r w:rsidR="00621DBF">
        <w:rPr>
          <w:rFonts w:ascii="Arial Narrow" w:hAnsi="Arial Narrow" w:cs="Arial"/>
          <w:b w:val="0"/>
          <w:sz w:val="24"/>
          <w:szCs w:val="24"/>
          <w:u w:val="none"/>
        </w:rPr>
        <w:t>2 159 566,49</w:t>
      </w:r>
      <w:r w:rsidRPr="00621DBF">
        <w:rPr>
          <w:rFonts w:ascii="Arial Narrow" w:hAnsi="Arial Narrow" w:cs="Arial"/>
          <w:b w:val="0"/>
          <w:sz w:val="24"/>
          <w:szCs w:val="24"/>
          <w:u w:val="none"/>
        </w:rPr>
        <w:t xml:space="preserve"> zł tj. </w:t>
      </w:r>
      <w:r w:rsidR="00621DBF">
        <w:rPr>
          <w:rFonts w:ascii="Arial Narrow" w:hAnsi="Arial Narrow" w:cs="Arial"/>
          <w:b w:val="0"/>
          <w:sz w:val="24"/>
          <w:szCs w:val="24"/>
          <w:u w:val="none"/>
        </w:rPr>
        <w:t>96,68</w:t>
      </w:r>
      <w:r w:rsidRPr="00621DBF">
        <w:rPr>
          <w:rFonts w:ascii="Arial Narrow" w:hAnsi="Arial Narrow" w:cs="Arial"/>
          <w:b w:val="0"/>
          <w:sz w:val="24"/>
          <w:szCs w:val="24"/>
          <w:u w:val="none"/>
        </w:rPr>
        <w:t xml:space="preserve"> % wykonania planu wydatków z tego:</w:t>
      </w:r>
    </w:p>
    <w:p w:rsidR="005533B5" w:rsidRPr="00621DBF" w:rsidRDefault="005533B5" w:rsidP="004526AD">
      <w:pPr>
        <w:pStyle w:val="Akapitzlist"/>
        <w:numPr>
          <w:ilvl w:val="0"/>
          <w:numId w:val="32"/>
        </w:numPr>
        <w:autoSpaceDE w:val="0"/>
        <w:autoSpaceDN w:val="0"/>
        <w:adjustRightInd w:val="0"/>
        <w:spacing w:after="200" w:line="360" w:lineRule="auto"/>
        <w:ind w:left="284" w:hanging="284"/>
        <w:jc w:val="both"/>
        <w:rPr>
          <w:rFonts w:ascii="Arial Narrow" w:hAnsi="Arial Narrow" w:cs="Arial"/>
          <w:b w:val="0"/>
          <w:sz w:val="24"/>
          <w:szCs w:val="24"/>
          <w:u w:val="none"/>
        </w:rPr>
      </w:pPr>
      <w:r w:rsidRPr="00621DBF">
        <w:rPr>
          <w:rFonts w:ascii="Arial Narrow" w:hAnsi="Arial Narrow" w:cs="Arial"/>
          <w:b w:val="0"/>
          <w:i/>
          <w:sz w:val="24"/>
          <w:szCs w:val="24"/>
          <w:u w:val="none"/>
        </w:rPr>
        <w:t>Wydatki bieżące</w:t>
      </w:r>
      <w:r w:rsidRPr="00621DBF">
        <w:rPr>
          <w:rFonts w:ascii="Arial Narrow" w:hAnsi="Arial Narrow" w:cs="Arial"/>
          <w:b w:val="0"/>
          <w:sz w:val="24"/>
          <w:szCs w:val="24"/>
          <w:u w:val="none"/>
        </w:rPr>
        <w:t xml:space="preserve"> – </w:t>
      </w:r>
      <w:r w:rsidR="00621DBF">
        <w:rPr>
          <w:rFonts w:ascii="Arial Narrow" w:hAnsi="Arial Narrow" w:cs="Arial"/>
          <w:b w:val="0"/>
          <w:sz w:val="24"/>
          <w:szCs w:val="24"/>
          <w:u w:val="none"/>
        </w:rPr>
        <w:t>2 112 750,74</w:t>
      </w:r>
      <w:r w:rsidRPr="00621DBF">
        <w:rPr>
          <w:rFonts w:ascii="Arial Narrow" w:hAnsi="Arial Narrow" w:cs="Arial"/>
          <w:b w:val="0"/>
          <w:sz w:val="24"/>
          <w:szCs w:val="24"/>
          <w:u w:val="none"/>
        </w:rPr>
        <w:t xml:space="preserve"> zł tj. 97,</w:t>
      </w:r>
      <w:r w:rsidR="00621DBF">
        <w:rPr>
          <w:rFonts w:ascii="Arial Narrow" w:hAnsi="Arial Narrow" w:cs="Arial"/>
          <w:b w:val="0"/>
          <w:sz w:val="24"/>
          <w:szCs w:val="24"/>
          <w:u w:val="none"/>
        </w:rPr>
        <w:t>83</w:t>
      </w:r>
      <w:r w:rsidRPr="00621DBF">
        <w:rPr>
          <w:rFonts w:ascii="Arial Narrow" w:hAnsi="Arial Narrow" w:cs="Arial"/>
          <w:b w:val="0"/>
          <w:sz w:val="24"/>
          <w:szCs w:val="24"/>
          <w:u w:val="none"/>
        </w:rPr>
        <w:t xml:space="preserve"> % wykonania wydatków w tym:</w:t>
      </w:r>
    </w:p>
    <w:p w:rsidR="005533B5" w:rsidRPr="00621DBF" w:rsidRDefault="005533B5" w:rsidP="00621DBF">
      <w:pPr>
        <w:pStyle w:val="Akapitzlist"/>
        <w:numPr>
          <w:ilvl w:val="0"/>
          <w:numId w:val="6"/>
        </w:numPr>
        <w:autoSpaceDE w:val="0"/>
        <w:autoSpaceDN w:val="0"/>
        <w:adjustRightInd w:val="0"/>
        <w:spacing w:line="360" w:lineRule="auto"/>
        <w:ind w:left="567" w:hanging="283"/>
        <w:jc w:val="both"/>
        <w:rPr>
          <w:rFonts w:ascii="Arial Narrow" w:hAnsi="Arial Narrow" w:cs="Arial"/>
          <w:b w:val="0"/>
          <w:sz w:val="24"/>
          <w:szCs w:val="24"/>
          <w:u w:val="none"/>
        </w:rPr>
      </w:pPr>
      <w:r w:rsidRPr="00621DBF">
        <w:rPr>
          <w:rFonts w:ascii="Arial Narrow" w:hAnsi="Arial Narrow" w:cs="Arial"/>
          <w:b w:val="0"/>
          <w:sz w:val="24"/>
          <w:szCs w:val="24"/>
          <w:u w:val="none"/>
        </w:rPr>
        <w:t xml:space="preserve">Wynagrodzenia i pochodne – </w:t>
      </w:r>
      <w:r w:rsidR="00621DBF">
        <w:rPr>
          <w:rFonts w:ascii="Arial Narrow" w:hAnsi="Arial Narrow" w:cs="Arial"/>
          <w:b w:val="0"/>
          <w:sz w:val="24"/>
          <w:szCs w:val="24"/>
          <w:u w:val="none"/>
        </w:rPr>
        <w:t>1 608 085,48</w:t>
      </w:r>
      <w:r w:rsidRPr="00621DBF">
        <w:rPr>
          <w:rFonts w:ascii="Arial Narrow" w:hAnsi="Arial Narrow" w:cs="Arial"/>
          <w:b w:val="0"/>
          <w:sz w:val="24"/>
          <w:szCs w:val="24"/>
          <w:u w:val="none"/>
        </w:rPr>
        <w:t xml:space="preserve"> zł tj. </w:t>
      </w:r>
      <w:r w:rsidR="00621DBF">
        <w:rPr>
          <w:rFonts w:ascii="Arial Narrow" w:hAnsi="Arial Narrow" w:cs="Arial"/>
          <w:b w:val="0"/>
          <w:sz w:val="24"/>
          <w:szCs w:val="24"/>
          <w:u w:val="none"/>
        </w:rPr>
        <w:t>76,11</w:t>
      </w:r>
      <w:r w:rsidRPr="00621DBF">
        <w:rPr>
          <w:rFonts w:ascii="Arial Narrow" w:hAnsi="Arial Narrow" w:cs="Arial"/>
          <w:b w:val="0"/>
          <w:sz w:val="24"/>
          <w:szCs w:val="24"/>
          <w:u w:val="none"/>
        </w:rPr>
        <w:t>% wykonania wydatków bieżących</w:t>
      </w:r>
    </w:p>
    <w:p w:rsidR="005533B5" w:rsidRPr="003A62F4" w:rsidRDefault="00621DBF" w:rsidP="00BC5498">
      <w:pPr>
        <w:pStyle w:val="Akapitzlist"/>
        <w:numPr>
          <w:ilvl w:val="2"/>
          <w:numId w:val="17"/>
        </w:numPr>
        <w:autoSpaceDE w:val="0"/>
        <w:autoSpaceDN w:val="0"/>
        <w:adjustRightInd w:val="0"/>
        <w:spacing w:line="360" w:lineRule="auto"/>
        <w:ind w:left="567" w:hanging="283"/>
        <w:jc w:val="both"/>
        <w:rPr>
          <w:rFonts w:ascii="Arial Narrow" w:hAnsi="Arial Narrow" w:cs="Arial"/>
          <w:b w:val="0"/>
          <w:sz w:val="24"/>
          <w:szCs w:val="24"/>
          <w:u w:val="none"/>
        </w:rPr>
      </w:pPr>
      <w:r w:rsidRPr="003A62F4">
        <w:rPr>
          <w:rFonts w:ascii="Arial Narrow" w:hAnsi="Arial Narrow" w:cs="Arial"/>
          <w:b w:val="0"/>
          <w:sz w:val="24"/>
          <w:szCs w:val="24"/>
          <w:u w:val="none"/>
        </w:rPr>
        <w:t>Pozostałe wydatki bieżące</w:t>
      </w:r>
      <w:r w:rsidR="005533B5" w:rsidRPr="003A62F4">
        <w:rPr>
          <w:rFonts w:ascii="Arial Narrow" w:hAnsi="Arial Narrow" w:cs="Arial"/>
          <w:b w:val="0"/>
          <w:sz w:val="24"/>
          <w:szCs w:val="24"/>
          <w:u w:val="none"/>
        </w:rPr>
        <w:t xml:space="preserve"> związan</w:t>
      </w:r>
      <w:r w:rsidRPr="003A62F4">
        <w:rPr>
          <w:rFonts w:ascii="Arial Narrow" w:hAnsi="Arial Narrow" w:cs="Arial"/>
          <w:b w:val="0"/>
          <w:sz w:val="24"/>
          <w:szCs w:val="24"/>
          <w:u w:val="none"/>
        </w:rPr>
        <w:t>e</w:t>
      </w:r>
      <w:r w:rsidR="005533B5" w:rsidRPr="003A62F4">
        <w:rPr>
          <w:rFonts w:ascii="Arial Narrow" w:hAnsi="Arial Narrow" w:cs="Arial"/>
          <w:b w:val="0"/>
          <w:sz w:val="24"/>
          <w:szCs w:val="24"/>
          <w:u w:val="none"/>
        </w:rPr>
        <w:t xml:space="preserve"> z funkcjonowaniem urzędu gminy </w:t>
      </w:r>
      <w:r w:rsidRPr="003A62F4">
        <w:rPr>
          <w:rFonts w:ascii="Arial Narrow" w:hAnsi="Arial Narrow" w:cs="Arial"/>
          <w:b w:val="0"/>
          <w:sz w:val="24"/>
          <w:szCs w:val="24"/>
          <w:u w:val="none"/>
        </w:rPr>
        <w:t>w</w:t>
      </w:r>
      <w:r w:rsidR="005533B5" w:rsidRPr="003A62F4">
        <w:rPr>
          <w:rFonts w:ascii="Arial Narrow" w:hAnsi="Arial Narrow" w:cs="Arial"/>
          <w:b w:val="0"/>
          <w:sz w:val="24"/>
          <w:szCs w:val="24"/>
          <w:u w:val="none"/>
        </w:rPr>
        <w:t xml:space="preserve"> 2009r. </w:t>
      </w:r>
      <w:r w:rsidR="00BC5498" w:rsidRPr="003A62F4">
        <w:rPr>
          <w:rFonts w:ascii="Arial Narrow" w:hAnsi="Arial Narrow" w:cs="Arial"/>
          <w:b w:val="0"/>
          <w:sz w:val="24"/>
          <w:szCs w:val="24"/>
          <w:u w:val="none"/>
        </w:rPr>
        <w:t xml:space="preserve">to kwota </w:t>
      </w:r>
      <w:r w:rsidR="00C67C32">
        <w:rPr>
          <w:rFonts w:ascii="Arial Narrow" w:hAnsi="Arial Narrow" w:cs="Arial"/>
          <w:b w:val="0"/>
          <w:sz w:val="24"/>
          <w:szCs w:val="24"/>
          <w:u w:val="none"/>
        </w:rPr>
        <w:br/>
      </w:r>
      <w:r w:rsidR="00BC5498" w:rsidRPr="003A62F4">
        <w:rPr>
          <w:rFonts w:ascii="Arial Narrow" w:hAnsi="Arial Narrow" w:cs="Arial"/>
          <w:b w:val="0"/>
          <w:sz w:val="24"/>
          <w:szCs w:val="24"/>
          <w:u w:val="none"/>
        </w:rPr>
        <w:t>w wysokości 504 665,26 zł z tego:</w:t>
      </w:r>
    </w:p>
    <w:p w:rsidR="005533B5" w:rsidRPr="00BC5498" w:rsidRDefault="005533B5" w:rsidP="00EB3499">
      <w:pPr>
        <w:pStyle w:val="Akapitzlist"/>
        <w:numPr>
          <w:ilvl w:val="0"/>
          <w:numId w:val="176"/>
        </w:numPr>
        <w:spacing w:after="200" w:line="360" w:lineRule="auto"/>
        <w:ind w:left="851" w:hanging="284"/>
        <w:jc w:val="both"/>
        <w:rPr>
          <w:rFonts w:ascii="Arial Narrow" w:hAnsi="Arial Narrow" w:cs="Arial"/>
          <w:b w:val="0"/>
          <w:sz w:val="24"/>
          <w:szCs w:val="24"/>
          <w:u w:val="none"/>
        </w:rPr>
      </w:pPr>
      <w:r w:rsidRPr="00BC5498">
        <w:rPr>
          <w:rFonts w:ascii="Arial Narrow" w:hAnsi="Arial Narrow" w:cs="Arial"/>
          <w:b w:val="0"/>
          <w:sz w:val="24"/>
          <w:szCs w:val="24"/>
          <w:u w:val="none"/>
        </w:rPr>
        <w:t xml:space="preserve">Wpłaty na Państwowy Fundusz Rehabilitacji Osób Niepełnosprawnych jest to kwota, jaką pracodawcy są zobowiązani wpłacać na PFRON, stanowi ona iloczyn przeciętnego wynagrodzenia i liczby pracowników odpowiadającej różnicy między rzeczywistym </w:t>
      </w:r>
      <w:r w:rsidRPr="00BC5498">
        <w:rPr>
          <w:rFonts w:ascii="Arial Narrow" w:hAnsi="Arial Narrow" w:cs="Arial"/>
          <w:b w:val="0"/>
          <w:sz w:val="24"/>
          <w:szCs w:val="24"/>
          <w:u w:val="none"/>
        </w:rPr>
        <w:lastRenderedPageBreak/>
        <w:t xml:space="preserve">zatrudnieniem niepełnosprawnych u danego pracodawcy, a zatrudnieniem zapewniającym osiągnięcie 6% wskaźnika zatrudnienia niepełnosprawnych – wpłaty na dzień </w:t>
      </w:r>
      <w:r w:rsidR="00BC5498" w:rsidRPr="00BC5498">
        <w:rPr>
          <w:rFonts w:ascii="Arial Narrow" w:hAnsi="Arial Narrow" w:cs="Arial"/>
          <w:b w:val="0"/>
          <w:sz w:val="24"/>
          <w:szCs w:val="24"/>
          <w:u w:val="none"/>
        </w:rPr>
        <w:t>31.12.</w:t>
      </w:r>
      <w:r w:rsidRPr="00BC5498">
        <w:rPr>
          <w:rFonts w:ascii="Arial Narrow" w:hAnsi="Arial Narrow" w:cs="Arial"/>
          <w:b w:val="0"/>
          <w:sz w:val="24"/>
          <w:szCs w:val="24"/>
          <w:u w:val="none"/>
        </w:rPr>
        <w:t>2009</w:t>
      </w:r>
      <w:r w:rsidR="00BC5498">
        <w:rPr>
          <w:rFonts w:ascii="Arial Narrow" w:hAnsi="Arial Narrow" w:cs="Arial"/>
          <w:b w:val="0"/>
          <w:sz w:val="24"/>
          <w:szCs w:val="24"/>
          <w:u w:val="none"/>
        </w:rPr>
        <w:t xml:space="preserve"> r.</w:t>
      </w:r>
      <w:r w:rsidRPr="00BC5498">
        <w:rPr>
          <w:rFonts w:ascii="Arial Narrow" w:hAnsi="Arial Narrow" w:cs="Arial"/>
          <w:b w:val="0"/>
          <w:sz w:val="24"/>
          <w:szCs w:val="24"/>
          <w:u w:val="none"/>
        </w:rPr>
        <w:t xml:space="preserve"> wyniosły – </w:t>
      </w:r>
      <w:r w:rsidR="00BC5498" w:rsidRPr="00BC5498">
        <w:rPr>
          <w:rFonts w:ascii="Arial Narrow" w:hAnsi="Arial Narrow" w:cs="Arial"/>
          <w:b w:val="0"/>
          <w:sz w:val="24"/>
          <w:szCs w:val="24"/>
          <w:u w:val="none"/>
        </w:rPr>
        <w:t>25 245,00</w:t>
      </w:r>
      <w:r w:rsidRPr="00BC5498">
        <w:rPr>
          <w:rFonts w:ascii="Arial Narrow" w:hAnsi="Arial Narrow" w:cs="Arial"/>
          <w:b w:val="0"/>
          <w:sz w:val="24"/>
          <w:szCs w:val="24"/>
          <w:u w:val="none"/>
        </w:rPr>
        <w:t xml:space="preserve"> zł</w:t>
      </w:r>
    </w:p>
    <w:p w:rsidR="005533B5" w:rsidRPr="003B6C37" w:rsidRDefault="005533B5" w:rsidP="00EB3499">
      <w:pPr>
        <w:pStyle w:val="Akapitzlist"/>
        <w:numPr>
          <w:ilvl w:val="0"/>
          <w:numId w:val="176"/>
        </w:numPr>
        <w:spacing w:after="200" w:line="360" w:lineRule="auto"/>
        <w:ind w:left="851" w:hanging="284"/>
        <w:jc w:val="both"/>
        <w:rPr>
          <w:rFonts w:ascii="Arial Narrow" w:hAnsi="Arial Narrow" w:cs="Arial"/>
          <w:b w:val="0"/>
          <w:sz w:val="24"/>
          <w:szCs w:val="24"/>
          <w:u w:val="none"/>
        </w:rPr>
      </w:pPr>
      <w:r w:rsidRPr="003B6C37">
        <w:rPr>
          <w:rFonts w:ascii="Arial Narrow" w:hAnsi="Arial Narrow" w:cs="Arial"/>
          <w:b w:val="0"/>
          <w:sz w:val="24"/>
          <w:szCs w:val="24"/>
          <w:u w:val="none"/>
        </w:rPr>
        <w:t xml:space="preserve">Wydatki na zakup materiałów i wyposażenia – </w:t>
      </w:r>
      <w:r w:rsidR="00190B84" w:rsidRPr="003B6C37">
        <w:rPr>
          <w:rFonts w:ascii="Arial Narrow" w:hAnsi="Arial Narrow" w:cs="Arial"/>
          <w:b w:val="0"/>
          <w:sz w:val="24"/>
          <w:szCs w:val="24"/>
          <w:u w:val="none"/>
        </w:rPr>
        <w:t>79 766,91</w:t>
      </w:r>
      <w:r w:rsidRPr="003B6C37">
        <w:rPr>
          <w:rFonts w:ascii="Arial Narrow" w:hAnsi="Arial Narrow" w:cs="Arial"/>
          <w:b w:val="0"/>
          <w:sz w:val="24"/>
          <w:szCs w:val="24"/>
          <w:u w:val="none"/>
        </w:rPr>
        <w:t xml:space="preserve"> zł w tym:</w:t>
      </w:r>
    </w:p>
    <w:p w:rsidR="005533B5" w:rsidRPr="003B6C37" w:rsidRDefault="005533B5" w:rsidP="00EB3499">
      <w:pPr>
        <w:pStyle w:val="Akapitzlist"/>
        <w:numPr>
          <w:ilvl w:val="0"/>
          <w:numId w:val="63"/>
        </w:numPr>
        <w:tabs>
          <w:tab w:val="num" w:pos="1134"/>
        </w:tabs>
        <w:spacing w:after="200" w:line="360" w:lineRule="auto"/>
        <w:ind w:left="1134" w:hanging="283"/>
        <w:jc w:val="both"/>
        <w:rPr>
          <w:rFonts w:ascii="Arial Narrow" w:hAnsi="Arial Narrow" w:cs="Arial"/>
          <w:b w:val="0"/>
          <w:sz w:val="24"/>
          <w:szCs w:val="24"/>
          <w:u w:val="none"/>
        </w:rPr>
      </w:pPr>
      <w:r w:rsidRPr="003B6C37">
        <w:rPr>
          <w:rFonts w:ascii="Arial Narrow" w:hAnsi="Arial Narrow" w:cs="Arial"/>
          <w:b w:val="0"/>
          <w:sz w:val="24"/>
          <w:szCs w:val="24"/>
          <w:u w:val="none"/>
        </w:rPr>
        <w:t xml:space="preserve">Zakup materiałów biurowych </w:t>
      </w:r>
      <w:r w:rsidR="00190B84" w:rsidRPr="003B6C37">
        <w:rPr>
          <w:rFonts w:ascii="Arial Narrow" w:hAnsi="Arial Narrow" w:cs="Arial"/>
          <w:b w:val="0"/>
          <w:sz w:val="24"/>
          <w:szCs w:val="24"/>
          <w:u w:val="none"/>
        </w:rPr>
        <w:t>15 326,64</w:t>
      </w:r>
      <w:r w:rsidRPr="003B6C37">
        <w:rPr>
          <w:rFonts w:ascii="Arial Narrow" w:hAnsi="Arial Narrow" w:cs="Arial"/>
          <w:b w:val="0"/>
          <w:sz w:val="24"/>
          <w:szCs w:val="24"/>
          <w:u w:val="none"/>
        </w:rPr>
        <w:t xml:space="preserve"> zł</w:t>
      </w:r>
    </w:p>
    <w:p w:rsidR="005533B5" w:rsidRPr="00227DDF" w:rsidRDefault="005533B5" w:rsidP="00C67C32">
      <w:pPr>
        <w:pStyle w:val="Akapitzlist"/>
        <w:numPr>
          <w:ilvl w:val="0"/>
          <w:numId w:val="63"/>
        </w:numPr>
        <w:tabs>
          <w:tab w:val="num" w:pos="1134"/>
        </w:tabs>
        <w:spacing w:after="200" w:line="360" w:lineRule="auto"/>
        <w:ind w:left="1134" w:hanging="283"/>
        <w:jc w:val="both"/>
        <w:rPr>
          <w:rFonts w:ascii="Arial Narrow" w:hAnsi="Arial Narrow" w:cs="Arial"/>
          <w:b w:val="0"/>
          <w:sz w:val="24"/>
          <w:szCs w:val="24"/>
          <w:u w:val="none"/>
        </w:rPr>
      </w:pPr>
      <w:r w:rsidRPr="00227DDF">
        <w:rPr>
          <w:rFonts w:ascii="Arial Narrow" w:hAnsi="Arial Narrow" w:cs="Arial"/>
          <w:b w:val="0"/>
          <w:sz w:val="24"/>
          <w:szCs w:val="24"/>
          <w:u w:val="none"/>
        </w:rPr>
        <w:t xml:space="preserve">Pozostałe wydatki ( art. przemysłowo - elektryczne, paliwo do samochodu, woda </w:t>
      </w:r>
      <w:r w:rsidR="00227DDF">
        <w:rPr>
          <w:rFonts w:ascii="Arial Narrow" w:hAnsi="Arial Narrow" w:cs="Arial"/>
          <w:b w:val="0"/>
          <w:sz w:val="24"/>
          <w:szCs w:val="24"/>
          <w:u w:val="none"/>
        </w:rPr>
        <w:br/>
      </w:r>
      <w:r w:rsidRPr="00227DDF">
        <w:rPr>
          <w:rFonts w:ascii="Arial Narrow" w:hAnsi="Arial Narrow" w:cs="Arial"/>
          <w:b w:val="0"/>
          <w:sz w:val="24"/>
          <w:szCs w:val="24"/>
          <w:u w:val="none"/>
        </w:rPr>
        <w:t>do dystrybutorów, części do komputerów</w:t>
      </w:r>
      <w:r w:rsidR="00190B84" w:rsidRPr="00227DDF">
        <w:rPr>
          <w:rFonts w:ascii="Arial Narrow" w:hAnsi="Arial Narrow" w:cs="Arial"/>
          <w:b w:val="0"/>
          <w:sz w:val="24"/>
          <w:szCs w:val="24"/>
          <w:u w:val="none"/>
        </w:rPr>
        <w:t>,</w:t>
      </w:r>
      <w:r w:rsidRPr="00227DDF">
        <w:rPr>
          <w:rFonts w:ascii="Arial Narrow" w:hAnsi="Arial Narrow" w:cs="Arial"/>
          <w:b w:val="0"/>
          <w:sz w:val="24"/>
          <w:szCs w:val="24"/>
          <w:u w:val="none"/>
        </w:rPr>
        <w:t xml:space="preserve"> monitorów</w:t>
      </w:r>
      <w:r w:rsidR="00190B84" w:rsidRPr="00227DDF">
        <w:rPr>
          <w:rFonts w:ascii="Arial Narrow" w:hAnsi="Arial Narrow" w:cs="Arial"/>
          <w:b w:val="0"/>
          <w:sz w:val="24"/>
          <w:szCs w:val="24"/>
          <w:u w:val="none"/>
        </w:rPr>
        <w:t>, meble biurowe</w:t>
      </w:r>
      <w:r w:rsidRPr="00227DDF">
        <w:rPr>
          <w:rFonts w:ascii="Arial Narrow" w:hAnsi="Arial Narrow" w:cs="Arial"/>
          <w:b w:val="0"/>
          <w:sz w:val="24"/>
          <w:szCs w:val="24"/>
          <w:u w:val="none"/>
        </w:rPr>
        <w:t xml:space="preserve"> itp.– </w:t>
      </w:r>
      <w:r w:rsidR="00190B84" w:rsidRPr="00227DDF">
        <w:rPr>
          <w:rFonts w:ascii="Arial Narrow" w:hAnsi="Arial Narrow" w:cs="Arial"/>
          <w:b w:val="0"/>
          <w:sz w:val="24"/>
          <w:szCs w:val="24"/>
          <w:u w:val="none"/>
        </w:rPr>
        <w:t>64 440,27</w:t>
      </w:r>
      <w:r w:rsidRPr="00227DDF">
        <w:rPr>
          <w:rFonts w:ascii="Arial Narrow" w:hAnsi="Arial Narrow" w:cs="Arial"/>
          <w:b w:val="0"/>
          <w:sz w:val="24"/>
          <w:szCs w:val="24"/>
          <w:u w:val="none"/>
        </w:rPr>
        <w:t xml:space="preserve"> zł</w:t>
      </w:r>
    </w:p>
    <w:p w:rsidR="005533B5" w:rsidRPr="003B6C37" w:rsidRDefault="005533B5" w:rsidP="00EB3499">
      <w:pPr>
        <w:pStyle w:val="Akapitzlist"/>
        <w:numPr>
          <w:ilvl w:val="0"/>
          <w:numId w:val="176"/>
        </w:numPr>
        <w:spacing w:after="200" w:line="360" w:lineRule="auto"/>
        <w:ind w:left="851" w:hanging="284"/>
        <w:jc w:val="both"/>
        <w:rPr>
          <w:rFonts w:ascii="Arial Narrow" w:hAnsi="Arial Narrow" w:cs="Arial"/>
          <w:b w:val="0"/>
          <w:sz w:val="24"/>
          <w:szCs w:val="24"/>
          <w:u w:val="none"/>
        </w:rPr>
      </w:pPr>
      <w:r w:rsidRPr="003B6C37">
        <w:rPr>
          <w:rFonts w:ascii="Arial Narrow" w:hAnsi="Arial Narrow" w:cs="Arial"/>
          <w:b w:val="0"/>
          <w:sz w:val="24"/>
          <w:szCs w:val="24"/>
          <w:u w:val="none"/>
        </w:rPr>
        <w:t xml:space="preserve">Zakup energii elektrycznej, gazu – </w:t>
      </w:r>
      <w:r w:rsidR="00190B84" w:rsidRPr="003B6C37">
        <w:rPr>
          <w:rFonts w:ascii="Arial Narrow" w:hAnsi="Arial Narrow" w:cs="Arial"/>
          <w:b w:val="0"/>
          <w:sz w:val="24"/>
          <w:szCs w:val="24"/>
          <w:u w:val="none"/>
        </w:rPr>
        <w:t>42 210,63</w:t>
      </w:r>
      <w:r w:rsidRPr="003B6C37">
        <w:rPr>
          <w:rFonts w:ascii="Arial Narrow" w:hAnsi="Arial Narrow" w:cs="Arial"/>
          <w:b w:val="0"/>
          <w:sz w:val="24"/>
          <w:szCs w:val="24"/>
          <w:u w:val="none"/>
        </w:rPr>
        <w:t xml:space="preserve"> zł z tego:</w:t>
      </w:r>
    </w:p>
    <w:p w:rsidR="005533B5" w:rsidRPr="003B6C37" w:rsidRDefault="005533B5" w:rsidP="00EB3499">
      <w:pPr>
        <w:pStyle w:val="Akapitzlist"/>
        <w:numPr>
          <w:ilvl w:val="0"/>
          <w:numId w:val="98"/>
        </w:numPr>
        <w:spacing w:after="200" w:line="360" w:lineRule="auto"/>
        <w:ind w:left="1134" w:hanging="283"/>
        <w:jc w:val="both"/>
        <w:rPr>
          <w:rFonts w:ascii="Arial Narrow" w:hAnsi="Arial Narrow" w:cs="Arial"/>
          <w:b w:val="0"/>
          <w:sz w:val="24"/>
          <w:szCs w:val="24"/>
          <w:u w:val="none"/>
        </w:rPr>
      </w:pPr>
      <w:r w:rsidRPr="003B6C37">
        <w:rPr>
          <w:rFonts w:ascii="Arial Narrow" w:hAnsi="Arial Narrow" w:cs="Arial"/>
          <w:b w:val="0"/>
          <w:sz w:val="24"/>
          <w:szCs w:val="24"/>
          <w:u w:val="none"/>
        </w:rPr>
        <w:t xml:space="preserve">Energia elektryczna – </w:t>
      </w:r>
      <w:r w:rsidR="00190B84" w:rsidRPr="003B6C37">
        <w:rPr>
          <w:rFonts w:ascii="Arial Narrow" w:hAnsi="Arial Narrow" w:cs="Arial"/>
          <w:b w:val="0"/>
          <w:sz w:val="24"/>
          <w:szCs w:val="24"/>
          <w:u w:val="none"/>
        </w:rPr>
        <w:t>21 169,81</w:t>
      </w:r>
      <w:r w:rsidRPr="003B6C37">
        <w:rPr>
          <w:rFonts w:ascii="Arial Narrow" w:hAnsi="Arial Narrow" w:cs="Arial"/>
          <w:b w:val="0"/>
          <w:sz w:val="24"/>
          <w:szCs w:val="24"/>
          <w:u w:val="none"/>
        </w:rPr>
        <w:t xml:space="preserve"> zł</w:t>
      </w:r>
    </w:p>
    <w:p w:rsidR="005533B5" w:rsidRPr="003B6C37" w:rsidRDefault="005533B5" w:rsidP="00EB3499">
      <w:pPr>
        <w:pStyle w:val="Akapitzlist"/>
        <w:numPr>
          <w:ilvl w:val="0"/>
          <w:numId w:val="98"/>
        </w:numPr>
        <w:spacing w:after="200" w:line="360" w:lineRule="auto"/>
        <w:ind w:left="1134" w:hanging="283"/>
        <w:jc w:val="both"/>
        <w:rPr>
          <w:rFonts w:ascii="Arial Narrow" w:hAnsi="Arial Narrow" w:cs="Arial"/>
          <w:b w:val="0"/>
          <w:sz w:val="24"/>
          <w:szCs w:val="24"/>
          <w:u w:val="none"/>
        </w:rPr>
      </w:pPr>
      <w:r w:rsidRPr="003B6C37">
        <w:rPr>
          <w:rFonts w:ascii="Arial Narrow" w:hAnsi="Arial Narrow" w:cs="Arial"/>
          <w:b w:val="0"/>
          <w:sz w:val="24"/>
          <w:szCs w:val="24"/>
          <w:u w:val="none"/>
        </w:rPr>
        <w:t xml:space="preserve">Gaz – </w:t>
      </w:r>
      <w:r w:rsidR="00190B84" w:rsidRPr="003B6C37">
        <w:rPr>
          <w:rFonts w:ascii="Arial Narrow" w:hAnsi="Arial Narrow" w:cs="Arial"/>
          <w:b w:val="0"/>
          <w:sz w:val="24"/>
          <w:szCs w:val="24"/>
          <w:u w:val="none"/>
        </w:rPr>
        <w:t>21 040,82</w:t>
      </w:r>
      <w:r w:rsidRPr="003B6C37">
        <w:rPr>
          <w:rFonts w:ascii="Arial Narrow" w:hAnsi="Arial Narrow" w:cs="Arial"/>
          <w:b w:val="0"/>
          <w:sz w:val="24"/>
          <w:szCs w:val="24"/>
          <w:u w:val="none"/>
        </w:rPr>
        <w:t xml:space="preserve"> zł</w:t>
      </w:r>
    </w:p>
    <w:p w:rsidR="005533B5" w:rsidRPr="003B6C37" w:rsidRDefault="005533B5" w:rsidP="00EB3499">
      <w:pPr>
        <w:pStyle w:val="Akapitzlist"/>
        <w:numPr>
          <w:ilvl w:val="0"/>
          <w:numId w:val="176"/>
        </w:numPr>
        <w:spacing w:after="200" w:line="360" w:lineRule="auto"/>
        <w:ind w:left="851" w:hanging="284"/>
        <w:jc w:val="both"/>
        <w:rPr>
          <w:rFonts w:ascii="Arial Narrow" w:hAnsi="Arial Narrow" w:cs="Arial"/>
          <w:b w:val="0"/>
          <w:sz w:val="24"/>
          <w:szCs w:val="24"/>
          <w:u w:val="none"/>
        </w:rPr>
      </w:pPr>
      <w:r w:rsidRPr="003B6C37">
        <w:rPr>
          <w:rFonts w:ascii="Arial Narrow" w:hAnsi="Arial Narrow" w:cs="Arial"/>
          <w:b w:val="0"/>
          <w:sz w:val="24"/>
          <w:szCs w:val="24"/>
          <w:u w:val="none"/>
        </w:rPr>
        <w:t>Zakup</w:t>
      </w:r>
      <w:r w:rsidR="00190B84" w:rsidRPr="003B6C37">
        <w:rPr>
          <w:rFonts w:ascii="Arial Narrow" w:hAnsi="Arial Narrow" w:cs="Arial"/>
          <w:b w:val="0"/>
          <w:sz w:val="24"/>
          <w:szCs w:val="24"/>
          <w:u w:val="none"/>
        </w:rPr>
        <w:t xml:space="preserve"> remontowych, zdrowotnych, pozostałych</w:t>
      </w:r>
      <w:r w:rsidRPr="003B6C37">
        <w:rPr>
          <w:rFonts w:ascii="Arial Narrow" w:hAnsi="Arial Narrow" w:cs="Arial"/>
          <w:b w:val="0"/>
          <w:sz w:val="24"/>
          <w:szCs w:val="24"/>
          <w:u w:val="none"/>
        </w:rPr>
        <w:t xml:space="preserve"> </w:t>
      </w:r>
      <w:r w:rsidR="00D34F12" w:rsidRPr="003B6C37">
        <w:rPr>
          <w:rFonts w:ascii="Arial Narrow" w:hAnsi="Arial Narrow" w:cs="Arial"/>
          <w:b w:val="0"/>
          <w:sz w:val="24"/>
          <w:szCs w:val="24"/>
          <w:u w:val="none"/>
        </w:rPr>
        <w:t xml:space="preserve">168 725,46 zł </w:t>
      </w:r>
      <w:r w:rsidR="00C2765D" w:rsidRPr="003B6C37">
        <w:rPr>
          <w:rFonts w:ascii="Arial Narrow" w:hAnsi="Arial Narrow" w:cs="Arial"/>
          <w:b w:val="0"/>
          <w:sz w:val="24"/>
          <w:szCs w:val="24"/>
          <w:u w:val="none"/>
        </w:rPr>
        <w:t>w tym:</w:t>
      </w:r>
    </w:p>
    <w:p w:rsidR="00C2765D" w:rsidRPr="003B6C37" w:rsidRDefault="00C2765D" w:rsidP="00EB3499">
      <w:pPr>
        <w:pStyle w:val="Akapitzlist"/>
        <w:numPr>
          <w:ilvl w:val="0"/>
          <w:numId w:val="175"/>
        </w:numPr>
        <w:spacing w:after="200" w:line="360" w:lineRule="auto"/>
        <w:ind w:left="1134" w:hanging="283"/>
        <w:jc w:val="both"/>
        <w:rPr>
          <w:rFonts w:ascii="Arial Narrow" w:hAnsi="Arial Narrow" w:cs="Arial"/>
          <w:b w:val="0"/>
          <w:sz w:val="24"/>
          <w:szCs w:val="24"/>
          <w:u w:val="none"/>
        </w:rPr>
      </w:pPr>
      <w:r w:rsidRPr="003B6C37">
        <w:rPr>
          <w:rFonts w:ascii="Arial Narrow" w:hAnsi="Arial Narrow" w:cs="Arial"/>
          <w:b w:val="0"/>
          <w:sz w:val="24"/>
          <w:szCs w:val="24"/>
          <w:u w:val="none"/>
        </w:rPr>
        <w:t>Przesyłki pocztowe 59 383,61 zł</w:t>
      </w:r>
    </w:p>
    <w:p w:rsidR="00C2765D" w:rsidRPr="003B6C37" w:rsidRDefault="00C2765D" w:rsidP="00EB3499">
      <w:pPr>
        <w:pStyle w:val="Akapitzlist"/>
        <w:numPr>
          <w:ilvl w:val="0"/>
          <w:numId w:val="175"/>
        </w:numPr>
        <w:spacing w:after="200" w:line="360" w:lineRule="auto"/>
        <w:ind w:left="1134" w:hanging="283"/>
        <w:jc w:val="both"/>
        <w:rPr>
          <w:rFonts w:ascii="Arial Narrow" w:hAnsi="Arial Narrow" w:cs="Arial"/>
          <w:b w:val="0"/>
          <w:sz w:val="24"/>
          <w:szCs w:val="24"/>
          <w:u w:val="none"/>
        </w:rPr>
      </w:pPr>
      <w:r w:rsidRPr="003B6C37">
        <w:rPr>
          <w:rFonts w:ascii="Arial Narrow" w:hAnsi="Arial Narrow" w:cs="Arial"/>
          <w:b w:val="0"/>
          <w:sz w:val="24"/>
          <w:szCs w:val="24"/>
          <w:u w:val="none"/>
        </w:rPr>
        <w:t>Obsługa prawna 23 424,00 zł</w:t>
      </w:r>
    </w:p>
    <w:p w:rsidR="00C2765D" w:rsidRPr="003B6C37" w:rsidRDefault="00D34F12" w:rsidP="00EB3499">
      <w:pPr>
        <w:pStyle w:val="Akapitzlist"/>
        <w:numPr>
          <w:ilvl w:val="0"/>
          <w:numId w:val="175"/>
        </w:numPr>
        <w:spacing w:after="200" w:line="360" w:lineRule="auto"/>
        <w:ind w:left="1134" w:hanging="283"/>
        <w:jc w:val="both"/>
        <w:rPr>
          <w:rFonts w:ascii="Arial Narrow" w:hAnsi="Arial Narrow" w:cs="Arial"/>
          <w:b w:val="0"/>
          <w:sz w:val="24"/>
          <w:szCs w:val="24"/>
          <w:u w:val="none"/>
        </w:rPr>
      </w:pPr>
      <w:r w:rsidRPr="003B6C37">
        <w:rPr>
          <w:rFonts w:ascii="Arial Narrow" w:hAnsi="Arial Narrow" w:cs="Arial"/>
          <w:b w:val="0"/>
          <w:sz w:val="24"/>
          <w:szCs w:val="24"/>
          <w:u w:val="none"/>
        </w:rPr>
        <w:t>A</w:t>
      </w:r>
      <w:r w:rsidR="00C2765D" w:rsidRPr="003B6C37">
        <w:rPr>
          <w:rFonts w:ascii="Arial Narrow" w:hAnsi="Arial Narrow" w:cs="Arial"/>
          <w:b w:val="0"/>
          <w:sz w:val="24"/>
          <w:szCs w:val="24"/>
          <w:u w:val="none"/>
        </w:rPr>
        <w:t>ktualizacja</w:t>
      </w:r>
      <w:r w:rsidRPr="003B6C37">
        <w:rPr>
          <w:rFonts w:ascii="Arial Narrow" w:hAnsi="Arial Narrow" w:cs="Arial"/>
          <w:b w:val="0"/>
          <w:sz w:val="24"/>
          <w:szCs w:val="24"/>
          <w:u w:val="none"/>
        </w:rPr>
        <w:t xml:space="preserve"> oprogramowania,, rozbudowa strony informatycznej, usługi informatyczne, abonament BIP, administrowanie lokalnej sieci informatycznej, podpis elektroniczny itp. 36 561,74 zł</w:t>
      </w:r>
    </w:p>
    <w:p w:rsidR="00D34F12" w:rsidRPr="003B6C37" w:rsidRDefault="005533B5" w:rsidP="00EB3499">
      <w:pPr>
        <w:pStyle w:val="Akapitzlist"/>
        <w:numPr>
          <w:ilvl w:val="0"/>
          <w:numId w:val="175"/>
        </w:numPr>
        <w:spacing w:after="200" w:line="360" w:lineRule="auto"/>
        <w:ind w:left="1134" w:hanging="283"/>
        <w:jc w:val="both"/>
        <w:rPr>
          <w:rFonts w:ascii="Arial Narrow" w:hAnsi="Arial Narrow" w:cs="Arial"/>
          <w:b w:val="0"/>
          <w:sz w:val="24"/>
          <w:szCs w:val="24"/>
          <w:u w:val="none"/>
        </w:rPr>
      </w:pPr>
      <w:r w:rsidRPr="003B6C37">
        <w:rPr>
          <w:rFonts w:ascii="Arial Narrow" w:hAnsi="Arial Narrow" w:cs="Arial"/>
          <w:b w:val="0"/>
          <w:sz w:val="24"/>
          <w:szCs w:val="24"/>
          <w:u w:val="none"/>
        </w:rPr>
        <w:t>Pozostałe usługi (przegląd</w:t>
      </w:r>
      <w:r w:rsidR="00D34F12" w:rsidRPr="003B6C37">
        <w:rPr>
          <w:rFonts w:ascii="Arial Narrow" w:hAnsi="Arial Narrow" w:cs="Arial"/>
          <w:b w:val="0"/>
          <w:sz w:val="24"/>
          <w:szCs w:val="24"/>
          <w:u w:val="none"/>
        </w:rPr>
        <w:t>y</w:t>
      </w:r>
      <w:r w:rsidRPr="003B6C37">
        <w:rPr>
          <w:rFonts w:ascii="Arial Narrow" w:hAnsi="Arial Narrow" w:cs="Arial"/>
          <w:b w:val="0"/>
          <w:sz w:val="24"/>
          <w:szCs w:val="24"/>
          <w:u w:val="none"/>
        </w:rPr>
        <w:t xml:space="preserve"> kserokopiarek</w:t>
      </w:r>
      <w:r w:rsidR="00D34F12" w:rsidRPr="003B6C37">
        <w:rPr>
          <w:rFonts w:ascii="Arial Narrow" w:hAnsi="Arial Narrow" w:cs="Arial"/>
          <w:b w:val="0"/>
          <w:sz w:val="24"/>
          <w:szCs w:val="24"/>
          <w:u w:val="none"/>
        </w:rPr>
        <w:t>, remont pi</w:t>
      </w:r>
      <w:r w:rsidR="00941C9B" w:rsidRPr="003B6C37">
        <w:rPr>
          <w:rFonts w:ascii="Arial Narrow" w:hAnsi="Arial Narrow" w:cs="Arial"/>
          <w:b w:val="0"/>
          <w:sz w:val="24"/>
          <w:szCs w:val="24"/>
          <w:u w:val="none"/>
        </w:rPr>
        <w:t>e</w:t>
      </w:r>
      <w:r w:rsidR="00D34F12" w:rsidRPr="003B6C37">
        <w:rPr>
          <w:rFonts w:ascii="Arial Narrow" w:hAnsi="Arial Narrow" w:cs="Arial"/>
          <w:b w:val="0"/>
          <w:sz w:val="24"/>
          <w:szCs w:val="24"/>
          <w:u w:val="none"/>
        </w:rPr>
        <w:t>c</w:t>
      </w:r>
      <w:r w:rsidR="00941C9B" w:rsidRPr="003B6C37">
        <w:rPr>
          <w:rFonts w:ascii="Arial Narrow" w:hAnsi="Arial Narrow" w:cs="Arial"/>
          <w:b w:val="0"/>
          <w:sz w:val="24"/>
          <w:szCs w:val="24"/>
          <w:u w:val="none"/>
        </w:rPr>
        <w:t>a</w:t>
      </w:r>
      <w:r w:rsidR="00D34F12" w:rsidRPr="003B6C37">
        <w:rPr>
          <w:rFonts w:ascii="Arial Narrow" w:hAnsi="Arial Narrow" w:cs="Arial"/>
          <w:b w:val="0"/>
          <w:sz w:val="24"/>
          <w:szCs w:val="24"/>
          <w:u w:val="none"/>
        </w:rPr>
        <w:t xml:space="preserve"> c.</w:t>
      </w:r>
      <w:r w:rsidR="00941C9B" w:rsidRPr="003B6C37">
        <w:rPr>
          <w:rFonts w:ascii="Arial Narrow" w:hAnsi="Arial Narrow" w:cs="Arial"/>
          <w:b w:val="0"/>
          <w:sz w:val="24"/>
          <w:szCs w:val="24"/>
          <w:u w:val="none"/>
        </w:rPr>
        <w:t xml:space="preserve"> </w:t>
      </w:r>
      <w:r w:rsidR="00D34F12" w:rsidRPr="003B6C37">
        <w:rPr>
          <w:rFonts w:ascii="Arial Narrow" w:hAnsi="Arial Narrow" w:cs="Arial"/>
          <w:b w:val="0"/>
          <w:sz w:val="24"/>
          <w:szCs w:val="24"/>
          <w:u w:val="none"/>
        </w:rPr>
        <w:t>o</w:t>
      </w:r>
      <w:r w:rsidRPr="003B6C37">
        <w:rPr>
          <w:rFonts w:ascii="Arial Narrow" w:hAnsi="Arial Narrow" w:cs="Arial"/>
          <w:b w:val="0"/>
          <w:sz w:val="24"/>
          <w:szCs w:val="24"/>
          <w:u w:val="none"/>
        </w:rPr>
        <w:t xml:space="preserve">, </w:t>
      </w:r>
      <w:r w:rsidR="00941C9B" w:rsidRPr="003B6C37">
        <w:rPr>
          <w:rFonts w:ascii="Arial Narrow" w:hAnsi="Arial Narrow" w:cs="Arial"/>
          <w:b w:val="0"/>
          <w:sz w:val="24"/>
          <w:szCs w:val="24"/>
          <w:u w:val="none"/>
        </w:rPr>
        <w:t xml:space="preserve">usługi zdrowotne, transportowe, monitoring systemów alarmowych, abonament za odbiorniki radiowe, usługi ksero </w:t>
      </w:r>
      <w:r w:rsidRPr="003B6C37">
        <w:rPr>
          <w:rFonts w:ascii="Arial Narrow" w:hAnsi="Arial Narrow" w:cs="Arial"/>
          <w:b w:val="0"/>
          <w:sz w:val="24"/>
          <w:szCs w:val="24"/>
          <w:u w:val="none"/>
        </w:rPr>
        <w:t xml:space="preserve">itp.) </w:t>
      </w:r>
      <w:r w:rsidR="00D34F12" w:rsidRPr="003B6C37">
        <w:rPr>
          <w:rFonts w:ascii="Arial Narrow" w:hAnsi="Arial Narrow" w:cs="Arial"/>
          <w:b w:val="0"/>
          <w:sz w:val="24"/>
          <w:szCs w:val="24"/>
          <w:u w:val="none"/>
        </w:rPr>
        <w:t>49 356,11 zł</w:t>
      </w:r>
    </w:p>
    <w:p w:rsidR="005533B5" w:rsidRPr="003B6C37" w:rsidRDefault="005533B5" w:rsidP="00EB3499">
      <w:pPr>
        <w:pStyle w:val="Akapitzlist"/>
        <w:numPr>
          <w:ilvl w:val="0"/>
          <w:numId w:val="176"/>
        </w:numPr>
        <w:spacing w:after="200" w:line="360" w:lineRule="auto"/>
        <w:ind w:left="851" w:hanging="284"/>
        <w:jc w:val="both"/>
        <w:rPr>
          <w:rFonts w:ascii="Arial Narrow" w:hAnsi="Arial Narrow" w:cs="Arial"/>
          <w:b w:val="0"/>
          <w:sz w:val="24"/>
          <w:szCs w:val="24"/>
          <w:u w:val="none"/>
        </w:rPr>
      </w:pPr>
      <w:r w:rsidRPr="003B6C37">
        <w:rPr>
          <w:rFonts w:ascii="Arial Narrow" w:hAnsi="Arial Narrow" w:cs="Arial"/>
          <w:b w:val="0"/>
          <w:sz w:val="24"/>
          <w:szCs w:val="24"/>
          <w:u w:val="none"/>
        </w:rPr>
        <w:t xml:space="preserve">Opłaty z tytułu usług telefonii komórkowej, stacjonarnej, dostęp do sieci Internet – </w:t>
      </w:r>
      <w:r w:rsidR="00941C9B" w:rsidRPr="003B6C37">
        <w:rPr>
          <w:rFonts w:ascii="Arial Narrow" w:hAnsi="Arial Narrow" w:cs="Arial"/>
          <w:b w:val="0"/>
          <w:sz w:val="24"/>
          <w:szCs w:val="24"/>
          <w:u w:val="none"/>
        </w:rPr>
        <w:t>70 429,61</w:t>
      </w:r>
      <w:r w:rsidRPr="003B6C37">
        <w:rPr>
          <w:rFonts w:ascii="Arial Narrow" w:hAnsi="Arial Narrow" w:cs="Arial"/>
          <w:b w:val="0"/>
          <w:sz w:val="24"/>
          <w:szCs w:val="24"/>
          <w:u w:val="none"/>
        </w:rPr>
        <w:t xml:space="preserve"> zł</w:t>
      </w:r>
    </w:p>
    <w:p w:rsidR="005533B5" w:rsidRPr="003B6C37" w:rsidRDefault="005533B5" w:rsidP="00EB3499">
      <w:pPr>
        <w:pStyle w:val="Akapitzlist"/>
        <w:numPr>
          <w:ilvl w:val="0"/>
          <w:numId w:val="176"/>
        </w:numPr>
        <w:spacing w:after="200" w:line="360" w:lineRule="auto"/>
        <w:ind w:left="851" w:hanging="284"/>
        <w:jc w:val="both"/>
        <w:rPr>
          <w:rFonts w:ascii="Arial Narrow" w:hAnsi="Arial Narrow" w:cs="Arial"/>
          <w:b w:val="0"/>
          <w:sz w:val="24"/>
          <w:szCs w:val="24"/>
          <w:u w:val="none"/>
        </w:rPr>
      </w:pPr>
      <w:r w:rsidRPr="003B6C37">
        <w:rPr>
          <w:rFonts w:ascii="Arial Narrow" w:hAnsi="Arial Narrow" w:cs="Arial"/>
          <w:b w:val="0"/>
          <w:sz w:val="24"/>
          <w:szCs w:val="24"/>
          <w:u w:val="none"/>
        </w:rPr>
        <w:t xml:space="preserve">Podróże służbowe krajowe, </w:t>
      </w:r>
      <w:r w:rsidR="00941C9B" w:rsidRPr="003B6C37">
        <w:rPr>
          <w:rFonts w:ascii="Arial Narrow" w:hAnsi="Arial Narrow" w:cs="Arial"/>
          <w:b w:val="0"/>
          <w:sz w:val="24"/>
          <w:szCs w:val="24"/>
          <w:u w:val="none"/>
        </w:rPr>
        <w:t xml:space="preserve">zagraniczne, </w:t>
      </w:r>
      <w:r w:rsidRPr="003B6C37">
        <w:rPr>
          <w:rFonts w:ascii="Arial Narrow" w:hAnsi="Arial Narrow" w:cs="Arial"/>
          <w:b w:val="0"/>
          <w:sz w:val="24"/>
          <w:szCs w:val="24"/>
          <w:u w:val="none"/>
        </w:rPr>
        <w:t>ryczałty samochodowe</w:t>
      </w:r>
      <w:r w:rsidR="00941C9B" w:rsidRPr="003B6C37">
        <w:rPr>
          <w:rFonts w:ascii="Arial Narrow" w:hAnsi="Arial Narrow" w:cs="Arial"/>
          <w:b w:val="0"/>
          <w:sz w:val="24"/>
          <w:szCs w:val="24"/>
          <w:u w:val="none"/>
        </w:rPr>
        <w:t>, szkolenia pracownicze</w:t>
      </w:r>
      <w:r w:rsidRPr="003B6C37">
        <w:rPr>
          <w:rFonts w:ascii="Arial Narrow" w:hAnsi="Arial Narrow" w:cs="Arial"/>
          <w:b w:val="0"/>
          <w:sz w:val="24"/>
          <w:szCs w:val="24"/>
          <w:u w:val="none"/>
        </w:rPr>
        <w:t xml:space="preserve">  – </w:t>
      </w:r>
      <w:r w:rsidR="00941C9B" w:rsidRPr="003B6C37">
        <w:rPr>
          <w:rFonts w:ascii="Arial Narrow" w:hAnsi="Arial Narrow" w:cs="Arial"/>
          <w:b w:val="0"/>
          <w:sz w:val="24"/>
          <w:szCs w:val="24"/>
          <w:u w:val="none"/>
        </w:rPr>
        <w:t>38 021,97</w:t>
      </w:r>
      <w:r w:rsidRPr="003B6C37">
        <w:rPr>
          <w:rFonts w:ascii="Arial Narrow" w:hAnsi="Arial Narrow" w:cs="Arial"/>
          <w:b w:val="0"/>
          <w:sz w:val="24"/>
          <w:szCs w:val="24"/>
          <w:u w:val="none"/>
        </w:rPr>
        <w:t xml:space="preserve"> zł</w:t>
      </w:r>
    </w:p>
    <w:p w:rsidR="00260D34" w:rsidRPr="003B6C37" w:rsidRDefault="00260D34" w:rsidP="00EB3499">
      <w:pPr>
        <w:pStyle w:val="Akapitzlist"/>
        <w:numPr>
          <w:ilvl w:val="0"/>
          <w:numId w:val="176"/>
        </w:numPr>
        <w:spacing w:after="200" w:line="360" w:lineRule="auto"/>
        <w:ind w:left="851" w:hanging="284"/>
        <w:jc w:val="both"/>
        <w:rPr>
          <w:rFonts w:ascii="Arial Narrow" w:hAnsi="Arial Narrow" w:cs="Arial"/>
          <w:b w:val="0"/>
          <w:sz w:val="24"/>
          <w:szCs w:val="24"/>
          <w:u w:val="none"/>
        </w:rPr>
      </w:pPr>
      <w:r w:rsidRPr="003B6C37">
        <w:rPr>
          <w:rFonts w:ascii="Arial Narrow" w:hAnsi="Arial Narrow" w:cs="Arial"/>
          <w:b w:val="0"/>
          <w:sz w:val="24"/>
          <w:szCs w:val="24"/>
          <w:u w:val="none"/>
        </w:rPr>
        <w:t>Odpis na zakładowy fundusz świadczeń socjalnych 28 334,00 zł</w:t>
      </w:r>
    </w:p>
    <w:p w:rsidR="005533B5" w:rsidRPr="003B6C37" w:rsidRDefault="005533B5" w:rsidP="00EB3499">
      <w:pPr>
        <w:pStyle w:val="Akapitzlist"/>
        <w:numPr>
          <w:ilvl w:val="0"/>
          <w:numId w:val="176"/>
        </w:numPr>
        <w:spacing w:after="200" w:line="360" w:lineRule="auto"/>
        <w:ind w:left="851" w:hanging="284"/>
        <w:jc w:val="both"/>
        <w:rPr>
          <w:rFonts w:ascii="Arial Narrow" w:hAnsi="Arial Narrow" w:cs="Arial"/>
          <w:b w:val="0"/>
          <w:sz w:val="24"/>
          <w:szCs w:val="24"/>
          <w:u w:val="none"/>
        </w:rPr>
      </w:pPr>
      <w:r w:rsidRPr="003B6C37">
        <w:rPr>
          <w:rFonts w:ascii="Arial Narrow" w:hAnsi="Arial Narrow" w:cs="Arial"/>
          <w:b w:val="0"/>
          <w:sz w:val="24"/>
          <w:szCs w:val="24"/>
          <w:u w:val="none"/>
        </w:rPr>
        <w:t xml:space="preserve">Zakup akcesoriów komputerowych w tym programów i licencji, zakup płyt CD, tonerów, programów antywirusowych, materiałów papierniczych do sprzętu drukarskiego i urządzeń kserograficznych – </w:t>
      </w:r>
      <w:r w:rsidR="00941C9B" w:rsidRPr="003B6C37">
        <w:rPr>
          <w:rFonts w:ascii="Arial Narrow" w:hAnsi="Arial Narrow" w:cs="Arial"/>
          <w:b w:val="0"/>
          <w:sz w:val="24"/>
          <w:szCs w:val="24"/>
          <w:u w:val="none"/>
        </w:rPr>
        <w:t>38 541,60</w:t>
      </w:r>
      <w:r w:rsidRPr="003B6C37">
        <w:rPr>
          <w:rFonts w:ascii="Arial Narrow" w:hAnsi="Arial Narrow" w:cs="Arial"/>
          <w:b w:val="0"/>
          <w:sz w:val="24"/>
          <w:szCs w:val="24"/>
          <w:u w:val="none"/>
        </w:rPr>
        <w:t xml:space="preserve"> zł</w:t>
      </w:r>
    </w:p>
    <w:p w:rsidR="005533B5" w:rsidRPr="003B6C37" w:rsidRDefault="005533B5" w:rsidP="00EB3499">
      <w:pPr>
        <w:pStyle w:val="Akapitzlist"/>
        <w:numPr>
          <w:ilvl w:val="0"/>
          <w:numId w:val="176"/>
        </w:numPr>
        <w:spacing w:after="200" w:line="360" w:lineRule="auto"/>
        <w:ind w:left="851" w:hanging="284"/>
        <w:jc w:val="both"/>
        <w:rPr>
          <w:rFonts w:ascii="Arial Narrow" w:hAnsi="Arial Narrow" w:cs="Arial"/>
          <w:b w:val="0"/>
          <w:sz w:val="24"/>
          <w:szCs w:val="24"/>
          <w:u w:val="none"/>
        </w:rPr>
      </w:pPr>
      <w:r w:rsidRPr="003B6C37">
        <w:rPr>
          <w:rFonts w:ascii="Arial Narrow" w:hAnsi="Arial Narrow" w:cs="Arial"/>
          <w:b w:val="0"/>
          <w:sz w:val="24"/>
          <w:szCs w:val="24"/>
          <w:u w:val="none"/>
        </w:rPr>
        <w:t xml:space="preserve">Pozostałe wydatki (ekwiwalent pracowniczy, ubezpieczenie mienia, podatek </w:t>
      </w:r>
      <w:r w:rsidRPr="003B6C37">
        <w:rPr>
          <w:rFonts w:ascii="Arial Narrow" w:hAnsi="Arial Narrow" w:cs="Arial"/>
          <w:b w:val="0"/>
          <w:sz w:val="24"/>
          <w:szCs w:val="24"/>
          <w:u w:val="none"/>
        </w:rPr>
        <w:br/>
        <w:t>od nieruchomości, koszty sądowe,</w:t>
      </w:r>
      <w:r w:rsidR="00260D34" w:rsidRPr="003B6C37">
        <w:rPr>
          <w:rFonts w:ascii="Arial Narrow" w:hAnsi="Arial Narrow" w:cs="Arial"/>
          <w:b w:val="0"/>
          <w:sz w:val="24"/>
          <w:szCs w:val="24"/>
          <w:u w:val="none"/>
        </w:rPr>
        <w:t xml:space="preserve"> tłumaczenia, opłaty</w:t>
      </w:r>
      <w:r w:rsidRPr="003B6C37">
        <w:rPr>
          <w:rFonts w:ascii="Arial Narrow" w:hAnsi="Arial Narrow" w:cs="Arial"/>
          <w:b w:val="0"/>
          <w:sz w:val="24"/>
          <w:szCs w:val="24"/>
          <w:u w:val="none"/>
        </w:rPr>
        <w:t xml:space="preserve"> itp.) – </w:t>
      </w:r>
      <w:r w:rsidR="003B6C37" w:rsidRPr="003B6C37">
        <w:rPr>
          <w:rFonts w:ascii="Arial Narrow" w:hAnsi="Arial Narrow" w:cs="Arial"/>
          <w:b w:val="0"/>
          <w:sz w:val="24"/>
          <w:szCs w:val="24"/>
          <w:u w:val="none"/>
        </w:rPr>
        <w:t>13 390,08</w:t>
      </w:r>
      <w:r w:rsidRPr="003B6C37">
        <w:rPr>
          <w:rFonts w:ascii="Arial Narrow" w:hAnsi="Arial Narrow" w:cs="Arial"/>
          <w:b w:val="0"/>
          <w:sz w:val="24"/>
          <w:szCs w:val="24"/>
          <w:u w:val="none"/>
        </w:rPr>
        <w:t xml:space="preserve"> zł</w:t>
      </w:r>
    </w:p>
    <w:p w:rsidR="005533B5" w:rsidRPr="003B6C37" w:rsidRDefault="005533B5" w:rsidP="004526AD">
      <w:pPr>
        <w:pStyle w:val="Akapitzlist"/>
        <w:numPr>
          <w:ilvl w:val="0"/>
          <w:numId w:val="32"/>
        </w:numPr>
        <w:spacing w:after="200" w:line="360" w:lineRule="auto"/>
        <w:ind w:left="284" w:hanging="284"/>
        <w:jc w:val="both"/>
        <w:rPr>
          <w:rFonts w:ascii="Arial Narrow" w:hAnsi="Arial Narrow" w:cs="Arial"/>
          <w:b w:val="0"/>
          <w:sz w:val="24"/>
          <w:szCs w:val="24"/>
          <w:u w:val="none"/>
        </w:rPr>
      </w:pPr>
      <w:r w:rsidRPr="003B6C37">
        <w:rPr>
          <w:rFonts w:ascii="Arial Narrow" w:hAnsi="Arial Narrow" w:cs="Arial"/>
          <w:b w:val="0"/>
          <w:i/>
          <w:sz w:val="24"/>
          <w:szCs w:val="24"/>
          <w:u w:val="none"/>
        </w:rPr>
        <w:t>Wydatki majątkowe –</w:t>
      </w:r>
      <w:r w:rsidR="003B6C37">
        <w:rPr>
          <w:rFonts w:ascii="Arial Narrow" w:hAnsi="Arial Narrow" w:cs="Arial"/>
          <w:b w:val="0"/>
          <w:i/>
          <w:sz w:val="24"/>
          <w:szCs w:val="24"/>
          <w:u w:val="none"/>
        </w:rPr>
        <w:t xml:space="preserve"> plan 46 900,00</w:t>
      </w:r>
      <w:r w:rsidRPr="003B6C37">
        <w:rPr>
          <w:rFonts w:ascii="Arial Narrow" w:hAnsi="Arial Narrow" w:cs="Arial"/>
          <w:b w:val="0"/>
          <w:sz w:val="24"/>
          <w:szCs w:val="24"/>
          <w:u w:val="none"/>
        </w:rPr>
        <w:t xml:space="preserve"> zł</w:t>
      </w:r>
      <w:r w:rsidR="003B6C37">
        <w:rPr>
          <w:rFonts w:ascii="Arial Narrow" w:hAnsi="Arial Narrow" w:cs="Arial"/>
          <w:b w:val="0"/>
          <w:sz w:val="24"/>
          <w:szCs w:val="24"/>
          <w:u w:val="none"/>
        </w:rPr>
        <w:t>, wykonanie to kwota w wysokości 46 815,75</w:t>
      </w:r>
      <w:r w:rsidRPr="003B6C37">
        <w:rPr>
          <w:rFonts w:ascii="Arial Narrow" w:hAnsi="Arial Narrow" w:cs="Arial"/>
          <w:b w:val="0"/>
          <w:sz w:val="24"/>
          <w:szCs w:val="24"/>
          <w:u w:val="none"/>
        </w:rPr>
        <w:t xml:space="preserve"> tj. </w:t>
      </w:r>
      <w:r w:rsidR="003B6C37">
        <w:rPr>
          <w:rFonts w:ascii="Arial Narrow" w:hAnsi="Arial Narrow" w:cs="Arial"/>
          <w:b w:val="0"/>
          <w:sz w:val="24"/>
          <w:szCs w:val="24"/>
          <w:u w:val="none"/>
        </w:rPr>
        <w:t>99,82</w:t>
      </w:r>
      <w:r w:rsidRPr="003B6C37">
        <w:rPr>
          <w:rFonts w:ascii="Arial Narrow" w:hAnsi="Arial Narrow" w:cs="Arial"/>
          <w:b w:val="0"/>
          <w:sz w:val="24"/>
          <w:szCs w:val="24"/>
          <w:u w:val="none"/>
        </w:rPr>
        <w:t xml:space="preserve">% wykonania </w:t>
      </w:r>
      <w:r w:rsidR="00704B30">
        <w:rPr>
          <w:rFonts w:ascii="Arial Narrow" w:hAnsi="Arial Narrow" w:cs="Arial"/>
          <w:b w:val="0"/>
          <w:sz w:val="24"/>
          <w:szCs w:val="24"/>
          <w:u w:val="none"/>
        </w:rPr>
        <w:t xml:space="preserve">planu oraz 2,17 % wykonania wydatków tego rozdziału </w:t>
      </w:r>
      <w:r w:rsidRPr="003B6C37">
        <w:rPr>
          <w:rFonts w:ascii="Arial Narrow" w:hAnsi="Arial Narrow" w:cs="Arial"/>
          <w:b w:val="0"/>
          <w:sz w:val="24"/>
          <w:szCs w:val="24"/>
          <w:u w:val="none"/>
        </w:rPr>
        <w:t>z tego:</w:t>
      </w:r>
    </w:p>
    <w:p w:rsidR="005533B5" w:rsidRPr="003B6C37" w:rsidRDefault="005533B5" w:rsidP="00EB3499">
      <w:pPr>
        <w:pStyle w:val="Akapitzlist"/>
        <w:numPr>
          <w:ilvl w:val="0"/>
          <w:numId w:val="177"/>
        </w:numPr>
        <w:spacing w:after="200" w:line="360" w:lineRule="auto"/>
        <w:ind w:left="567" w:hanging="283"/>
        <w:jc w:val="both"/>
        <w:rPr>
          <w:rFonts w:ascii="Arial Narrow" w:hAnsi="Arial Narrow" w:cs="Arial"/>
          <w:b w:val="0"/>
          <w:sz w:val="24"/>
          <w:szCs w:val="24"/>
          <w:u w:val="none"/>
        </w:rPr>
      </w:pPr>
      <w:r w:rsidRPr="003B6C37">
        <w:rPr>
          <w:rFonts w:ascii="Arial Narrow" w:hAnsi="Arial Narrow" w:cs="Arial"/>
          <w:b w:val="0"/>
          <w:sz w:val="24"/>
          <w:szCs w:val="24"/>
          <w:u w:val="none"/>
        </w:rPr>
        <w:t xml:space="preserve">zakupiono </w:t>
      </w:r>
      <w:r w:rsidR="00C67C32">
        <w:rPr>
          <w:rFonts w:ascii="Arial Narrow" w:hAnsi="Arial Narrow" w:cs="Arial"/>
          <w:b w:val="0"/>
          <w:sz w:val="24"/>
          <w:szCs w:val="24"/>
          <w:u w:val="none"/>
        </w:rPr>
        <w:t xml:space="preserve">służbowy </w:t>
      </w:r>
      <w:r w:rsidRPr="003B6C37">
        <w:rPr>
          <w:rFonts w:ascii="Arial Narrow" w:hAnsi="Arial Narrow" w:cs="Arial"/>
          <w:b w:val="0"/>
          <w:sz w:val="24"/>
          <w:szCs w:val="24"/>
          <w:u w:val="none"/>
        </w:rPr>
        <w:t xml:space="preserve">samochód osobowy </w:t>
      </w:r>
      <w:r w:rsidR="00704B30">
        <w:rPr>
          <w:rFonts w:ascii="Arial Narrow" w:hAnsi="Arial Narrow" w:cs="Arial"/>
          <w:b w:val="0"/>
          <w:sz w:val="24"/>
          <w:szCs w:val="24"/>
          <w:u w:val="none"/>
        </w:rPr>
        <w:t xml:space="preserve">marki Fiat Panda </w:t>
      </w:r>
      <w:r w:rsidRPr="003B6C37">
        <w:rPr>
          <w:rFonts w:ascii="Arial Narrow" w:hAnsi="Arial Narrow" w:cs="Arial"/>
          <w:b w:val="0"/>
          <w:sz w:val="24"/>
          <w:szCs w:val="24"/>
          <w:u w:val="none"/>
        </w:rPr>
        <w:t>do celów służbowych – 30 000,00 zł</w:t>
      </w:r>
    </w:p>
    <w:p w:rsidR="005533B5" w:rsidRDefault="005533B5" w:rsidP="00EB3499">
      <w:pPr>
        <w:pStyle w:val="Akapitzlist"/>
        <w:numPr>
          <w:ilvl w:val="0"/>
          <w:numId w:val="177"/>
        </w:numPr>
        <w:autoSpaceDE w:val="0"/>
        <w:autoSpaceDN w:val="0"/>
        <w:adjustRightInd w:val="0"/>
        <w:spacing w:after="200" w:line="360" w:lineRule="auto"/>
        <w:ind w:left="567" w:hanging="283"/>
        <w:jc w:val="both"/>
        <w:rPr>
          <w:rFonts w:ascii="Arial Narrow" w:hAnsi="Arial Narrow" w:cs="Arial"/>
          <w:b w:val="0"/>
          <w:sz w:val="24"/>
          <w:szCs w:val="24"/>
          <w:u w:val="none"/>
        </w:rPr>
      </w:pPr>
      <w:r w:rsidRPr="003B6C37">
        <w:rPr>
          <w:rFonts w:ascii="Arial Narrow" w:hAnsi="Arial Narrow" w:cs="Arial"/>
          <w:b w:val="0"/>
          <w:sz w:val="24"/>
          <w:szCs w:val="24"/>
          <w:u w:val="none"/>
        </w:rPr>
        <w:t>oprogramowani</w:t>
      </w:r>
      <w:r w:rsidR="00704B30">
        <w:rPr>
          <w:rFonts w:ascii="Arial Narrow" w:hAnsi="Arial Narrow" w:cs="Arial"/>
          <w:b w:val="0"/>
          <w:sz w:val="24"/>
          <w:szCs w:val="24"/>
          <w:u w:val="none"/>
        </w:rPr>
        <w:t>e „ rejestr opłat” Firmy REKORD 7 836,79 zł</w:t>
      </w:r>
    </w:p>
    <w:p w:rsidR="00704B30" w:rsidRPr="003B6C37" w:rsidRDefault="00704B30" w:rsidP="00EB3499">
      <w:pPr>
        <w:pStyle w:val="Akapitzlist"/>
        <w:numPr>
          <w:ilvl w:val="0"/>
          <w:numId w:val="177"/>
        </w:numPr>
        <w:autoSpaceDE w:val="0"/>
        <w:autoSpaceDN w:val="0"/>
        <w:adjustRightInd w:val="0"/>
        <w:spacing w:line="360" w:lineRule="auto"/>
        <w:ind w:left="567" w:hanging="283"/>
        <w:jc w:val="both"/>
        <w:rPr>
          <w:rFonts w:ascii="Arial Narrow" w:hAnsi="Arial Narrow" w:cs="Arial"/>
          <w:b w:val="0"/>
          <w:sz w:val="24"/>
          <w:szCs w:val="24"/>
          <w:u w:val="none"/>
        </w:rPr>
      </w:pPr>
      <w:r>
        <w:rPr>
          <w:rFonts w:ascii="Arial Narrow" w:hAnsi="Arial Narrow" w:cs="Arial"/>
          <w:b w:val="0"/>
          <w:sz w:val="24"/>
          <w:szCs w:val="24"/>
          <w:u w:val="none"/>
        </w:rPr>
        <w:t>wymiana okien w budynku urzędu 8 978,96 zł</w:t>
      </w:r>
    </w:p>
    <w:p w:rsidR="005533B5" w:rsidRPr="00704B30" w:rsidRDefault="005533B5" w:rsidP="005533B5">
      <w:pPr>
        <w:spacing w:line="360" w:lineRule="auto"/>
        <w:jc w:val="both"/>
        <w:rPr>
          <w:rFonts w:ascii="Arial Narrow" w:hAnsi="Arial Narrow" w:cs="Arial"/>
          <w:b w:val="0"/>
          <w:sz w:val="24"/>
          <w:szCs w:val="24"/>
          <w:u w:val="none"/>
        </w:rPr>
      </w:pPr>
      <w:r w:rsidRPr="00704B30">
        <w:rPr>
          <w:rFonts w:ascii="Arial Narrow" w:hAnsi="Arial Narrow" w:cs="Arial"/>
          <w:i/>
          <w:sz w:val="24"/>
          <w:szCs w:val="24"/>
          <w:u w:val="none"/>
        </w:rPr>
        <w:lastRenderedPageBreak/>
        <w:t>Promocja j.s.t.</w:t>
      </w:r>
      <w:r w:rsidRPr="00704B30">
        <w:rPr>
          <w:rFonts w:ascii="Arial Narrow" w:hAnsi="Arial Narrow" w:cs="Arial"/>
          <w:b w:val="0"/>
          <w:sz w:val="24"/>
          <w:szCs w:val="24"/>
          <w:u w:val="none"/>
        </w:rPr>
        <w:t xml:space="preserve"> – plan tego rozdziału to kwota w wysokości </w:t>
      </w:r>
      <w:r w:rsidR="00704B30">
        <w:rPr>
          <w:rFonts w:ascii="Arial Narrow" w:hAnsi="Arial Narrow" w:cs="Arial"/>
          <w:b w:val="0"/>
          <w:sz w:val="24"/>
          <w:szCs w:val="24"/>
          <w:u w:val="none"/>
        </w:rPr>
        <w:t>107 000,00</w:t>
      </w:r>
      <w:r w:rsidRPr="00704B30">
        <w:rPr>
          <w:rFonts w:ascii="Arial Narrow" w:hAnsi="Arial Narrow" w:cs="Arial"/>
          <w:b w:val="0"/>
          <w:sz w:val="24"/>
          <w:szCs w:val="24"/>
          <w:u w:val="none"/>
        </w:rPr>
        <w:t xml:space="preserve"> zł z tego wykonanie w okresie sprawozdawczym wyniosło </w:t>
      </w:r>
      <w:r w:rsidR="00704B30">
        <w:rPr>
          <w:rFonts w:ascii="Arial Narrow" w:hAnsi="Arial Narrow" w:cs="Arial"/>
          <w:b w:val="0"/>
          <w:sz w:val="24"/>
          <w:szCs w:val="24"/>
          <w:u w:val="none"/>
        </w:rPr>
        <w:t>101 897,88</w:t>
      </w:r>
      <w:r w:rsidRPr="00704B30">
        <w:rPr>
          <w:rFonts w:ascii="Arial Narrow" w:hAnsi="Arial Narrow" w:cs="Arial"/>
          <w:b w:val="0"/>
          <w:sz w:val="24"/>
          <w:szCs w:val="24"/>
          <w:u w:val="none"/>
        </w:rPr>
        <w:t xml:space="preserve"> zł tj. </w:t>
      </w:r>
      <w:r w:rsidR="00704B30">
        <w:rPr>
          <w:rFonts w:ascii="Arial Narrow" w:hAnsi="Arial Narrow" w:cs="Arial"/>
          <w:b w:val="0"/>
          <w:sz w:val="24"/>
          <w:szCs w:val="24"/>
          <w:u w:val="none"/>
        </w:rPr>
        <w:t>95,23</w:t>
      </w:r>
      <w:r w:rsidRPr="00704B30">
        <w:rPr>
          <w:rFonts w:ascii="Arial Narrow" w:hAnsi="Arial Narrow" w:cs="Arial"/>
          <w:b w:val="0"/>
          <w:sz w:val="24"/>
          <w:szCs w:val="24"/>
          <w:u w:val="none"/>
        </w:rPr>
        <w:t xml:space="preserve"> % wykonania planu w tym:</w:t>
      </w:r>
    </w:p>
    <w:p w:rsidR="005533B5" w:rsidRPr="00704B30" w:rsidRDefault="005533B5" w:rsidP="009716F9">
      <w:pPr>
        <w:pStyle w:val="Akapitzlist"/>
        <w:numPr>
          <w:ilvl w:val="0"/>
          <w:numId w:val="6"/>
        </w:numPr>
        <w:spacing w:line="360" w:lineRule="auto"/>
        <w:ind w:left="567" w:hanging="283"/>
        <w:jc w:val="both"/>
        <w:rPr>
          <w:rFonts w:ascii="Arial Narrow" w:hAnsi="Arial Narrow" w:cs="Arial"/>
          <w:b w:val="0"/>
          <w:sz w:val="24"/>
          <w:szCs w:val="24"/>
          <w:u w:val="none"/>
        </w:rPr>
      </w:pPr>
      <w:r w:rsidRPr="00704B30">
        <w:rPr>
          <w:rFonts w:ascii="Arial Narrow" w:hAnsi="Arial Narrow" w:cs="Arial"/>
          <w:b w:val="0"/>
          <w:sz w:val="24"/>
          <w:szCs w:val="24"/>
          <w:u w:val="none"/>
        </w:rPr>
        <w:t xml:space="preserve">Wynagrodzenia i pochodne </w:t>
      </w:r>
      <w:r w:rsidR="009716F9">
        <w:rPr>
          <w:rFonts w:ascii="Arial Narrow" w:hAnsi="Arial Narrow" w:cs="Arial"/>
          <w:b w:val="0"/>
          <w:sz w:val="24"/>
          <w:szCs w:val="24"/>
          <w:u w:val="none"/>
        </w:rPr>
        <w:t xml:space="preserve">– wydatki związane z opracowaniem i dystrybucją Biuletynu Gminnego, 8 171,12 </w:t>
      </w:r>
      <w:r w:rsidRPr="00704B30">
        <w:rPr>
          <w:rFonts w:ascii="Arial Narrow" w:hAnsi="Arial Narrow" w:cs="Arial"/>
          <w:b w:val="0"/>
          <w:sz w:val="24"/>
          <w:szCs w:val="24"/>
          <w:u w:val="none"/>
        </w:rPr>
        <w:t xml:space="preserve">zł tj. </w:t>
      </w:r>
      <w:r w:rsidR="009716F9">
        <w:rPr>
          <w:rFonts w:ascii="Arial Narrow" w:hAnsi="Arial Narrow" w:cs="Arial"/>
          <w:b w:val="0"/>
          <w:sz w:val="24"/>
          <w:szCs w:val="24"/>
          <w:u w:val="none"/>
        </w:rPr>
        <w:t xml:space="preserve">8,02 </w:t>
      </w:r>
      <w:r w:rsidRPr="00704B30">
        <w:rPr>
          <w:rFonts w:ascii="Arial Narrow" w:hAnsi="Arial Narrow" w:cs="Arial"/>
          <w:b w:val="0"/>
          <w:sz w:val="24"/>
          <w:szCs w:val="24"/>
          <w:u w:val="none"/>
        </w:rPr>
        <w:t>% wykonania wydatków bieżących</w:t>
      </w:r>
      <w:r w:rsidR="009716F9">
        <w:rPr>
          <w:rFonts w:ascii="Arial Narrow" w:hAnsi="Arial Narrow" w:cs="Arial"/>
          <w:b w:val="0"/>
          <w:sz w:val="24"/>
          <w:szCs w:val="24"/>
          <w:u w:val="none"/>
        </w:rPr>
        <w:t>,</w:t>
      </w:r>
    </w:p>
    <w:p w:rsidR="005533B5" w:rsidRDefault="005533B5" w:rsidP="005A3054">
      <w:pPr>
        <w:pStyle w:val="Akapitzlist"/>
        <w:numPr>
          <w:ilvl w:val="3"/>
          <w:numId w:val="18"/>
        </w:numPr>
        <w:spacing w:line="360" w:lineRule="auto"/>
        <w:ind w:left="567" w:hanging="283"/>
        <w:jc w:val="both"/>
        <w:rPr>
          <w:rFonts w:ascii="Arial Narrow" w:hAnsi="Arial Narrow" w:cs="Arial"/>
          <w:b w:val="0"/>
          <w:sz w:val="24"/>
          <w:szCs w:val="24"/>
          <w:u w:val="none"/>
        </w:rPr>
      </w:pPr>
      <w:r w:rsidRPr="009716F9">
        <w:rPr>
          <w:rFonts w:ascii="Arial Narrow" w:hAnsi="Arial Narrow" w:cs="Arial"/>
          <w:b w:val="0"/>
          <w:sz w:val="24"/>
          <w:szCs w:val="24"/>
          <w:u w:val="none"/>
        </w:rPr>
        <w:t>Pozostałe wydatki</w:t>
      </w:r>
      <w:r w:rsidR="009716F9">
        <w:rPr>
          <w:rFonts w:ascii="Arial Narrow" w:hAnsi="Arial Narrow" w:cs="Arial"/>
          <w:b w:val="0"/>
          <w:sz w:val="24"/>
          <w:szCs w:val="24"/>
          <w:u w:val="none"/>
        </w:rPr>
        <w:t xml:space="preserve"> związane z zakupem materiałów promocyjnych, iluminacji świątecznych, druk Biuletynu Gminnego</w:t>
      </w:r>
      <w:r w:rsidR="005A3054">
        <w:rPr>
          <w:rFonts w:ascii="Arial Narrow" w:hAnsi="Arial Narrow" w:cs="Arial"/>
          <w:b w:val="0"/>
          <w:sz w:val="24"/>
          <w:szCs w:val="24"/>
          <w:u w:val="none"/>
        </w:rPr>
        <w:t>, wykonanie tzw. „witacza gminy”</w:t>
      </w:r>
      <w:r w:rsidR="009716F9">
        <w:rPr>
          <w:rFonts w:ascii="Arial Narrow" w:hAnsi="Arial Narrow" w:cs="Arial"/>
          <w:b w:val="0"/>
          <w:sz w:val="24"/>
          <w:szCs w:val="24"/>
          <w:u w:val="none"/>
        </w:rPr>
        <w:t xml:space="preserve"> itp. ) 93 726,76 zł</w:t>
      </w:r>
    </w:p>
    <w:p w:rsidR="005533B5" w:rsidRPr="005A3054" w:rsidRDefault="005533B5" w:rsidP="005A3054">
      <w:pPr>
        <w:spacing w:line="360" w:lineRule="auto"/>
        <w:jc w:val="both"/>
        <w:rPr>
          <w:rFonts w:ascii="Arial Narrow" w:hAnsi="Arial Narrow" w:cs="Arial"/>
          <w:b w:val="0"/>
          <w:sz w:val="24"/>
          <w:szCs w:val="24"/>
          <w:u w:val="none"/>
        </w:rPr>
      </w:pPr>
      <w:r w:rsidRPr="005A3054">
        <w:rPr>
          <w:rFonts w:ascii="Arial Narrow" w:hAnsi="Arial Narrow" w:cs="Arial"/>
          <w:i/>
          <w:sz w:val="24"/>
          <w:szCs w:val="24"/>
          <w:u w:val="none"/>
        </w:rPr>
        <w:t>Pozostała działalność</w:t>
      </w:r>
      <w:r w:rsidRPr="005A3054">
        <w:rPr>
          <w:rFonts w:ascii="Arial Narrow" w:hAnsi="Arial Narrow" w:cs="Arial"/>
          <w:b w:val="0"/>
          <w:sz w:val="24"/>
          <w:szCs w:val="24"/>
          <w:u w:val="none"/>
        </w:rPr>
        <w:t xml:space="preserve"> – plan </w:t>
      </w:r>
      <w:r w:rsidR="005A3054">
        <w:rPr>
          <w:rFonts w:ascii="Arial Narrow" w:hAnsi="Arial Narrow" w:cs="Arial"/>
          <w:b w:val="0"/>
          <w:sz w:val="24"/>
          <w:szCs w:val="24"/>
          <w:u w:val="none"/>
        </w:rPr>
        <w:t xml:space="preserve">65 700,00 </w:t>
      </w:r>
      <w:r w:rsidRPr="005A3054">
        <w:rPr>
          <w:rFonts w:ascii="Arial Narrow" w:hAnsi="Arial Narrow" w:cs="Arial"/>
          <w:b w:val="0"/>
          <w:sz w:val="24"/>
          <w:szCs w:val="24"/>
          <w:u w:val="none"/>
        </w:rPr>
        <w:t xml:space="preserve"> zł – realizacja – </w:t>
      </w:r>
      <w:r w:rsidR="005A3054">
        <w:rPr>
          <w:rFonts w:ascii="Arial Narrow" w:hAnsi="Arial Narrow" w:cs="Arial"/>
          <w:b w:val="0"/>
          <w:sz w:val="24"/>
          <w:szCs w:val="24"/>
          <w:u w:val="none"/>
        </w:rPr>
        <w:t>64 615,41 zł</w:t>
      </w:r>
      <w:r w:rsidRPr="005A3054">
        <w:rPr>
          <w:rFonts w:ascii="Arial Narrow" w:hAnsi="Arial Narrow" w:cs="Arial"/>
          <w:b w:val="0"/>
          <w:sz w:val="24"/>
          <w:szCs w:val="24"/>
          <w:u w:val="none"/>
        </w:rPr>
        <w:t xml:space="preserve"> tj. </w:t>
      </w:r>
      <w:r w:rsidR="005A3054">
        <w:rPr>
          <w:rFonts w:ascii="Arial Narrow" w:hAnsi="Arial Narrow" w:cs="Arial"/>
          <w:b w:val="0"/>
          <w:sz w:val="24"/>
          <w:szCs w:val="24"/>
          <w:u w:val="none"/>
        </w:rPr>
        <w:t>98,35</w:t>
      </w:r>
      <w:r w:rsidRPr="005A3054">
        <w:rPr>
          <w:rFonts w:ascii="Arial Narrow" w:hAnsi="Arial Narrow" w:cs="Arial"/>
          <w:b w:val="0"/>
          <w:sz w:val="24"/>
          <w:szCs w:val="24"/>
          <w:u w:val="none"/>
        </w:rPr>
        <w:t xml:space="preserve"> % wykonania planu </w:t>
      </w:r>
      <w:r w:rsidR="00C67C32">
        <w:rPr>
          <w:rFonts w:ascii="Arial Narrow" w:hAnsi="Arial Narrow" w:cs="Arial"/>
          <w:b w:val="0"/>
          <w:sz w:val="24"/>
          <w:szCs w:val="24"/>
          <w:u w:val="none"/>
        </w:rPr>
        <w:br/>
      </w:r>
      <w:r w:rsidRPr="005A3054">
        <w:rPr>
          <w:rFonts w:ascii="Arial Narrow" w:hAnsi="Arial Narrow" w:cs="Arial"/>
          <w:b w:val="0"/>
          <w:sz w:val="24"/>
          <w:szCs w:val="24"/>
          <w:u w:val="none"/>
        </w:rPr>
        <w:t>z tego:</w:t>
      </w:r>
    </w:p>
    <w:p w:rsidR="005533B5" w:rsidRDefault="005533B5" w:rsidP="004526AD">
      <w:pPr>
        <w:pStyle w:val="Akapitzlist"/>
        <w:numPr>
          <w:ilvl w:val="0"/>
          <w:numId w:val="33"/>
        </w:numPr>
        <w:autoSpaceDE w:val="0"/>
        <w:autoSpaceDN w:val="0"/>
        <w:adjustRightInd w:val="0"/>
        <w:spacing w:after="200" w:line="360" w:lineRule="auto"/>
        <w:ind w:left="284" w:hanging="284"/>
        <w:jc w:val="both"/>
        <w:rPr>
          <w:rFonts w:ascii="Arial Narrow" w:hAnsi="Arial Narrow" w:cs="Arial"/>
          <w:b w:val="0"/>
          <w:sz w:val="24"/>
          <w:szCs w:val="24"/>
          <w:u w:val="none"/>
        </w:rPr>
      </w:pPr>
      <w:r w:rsidRPr="005A3054">
        <w:rPr>
          <w:rFonts w:ascii="Arial Narrow" w:hAnsi="Arial Narrow" w:cs="Arial"/>
          <w:b w:val="0"/>
          <w:i/>
          <w:sz w:val="24"/>
          <w:szCs w:val="24"/>
          <w:u w:val="none"/>
        </w:rPr>
        <w:t>Wydatki bieżące</w:t>
      </w:r>
      <w:r w:rsidRPr="005A3054">
        <w:rPr>
          <w:rFonts w:ascii="Arial Narrow" w:hAnsi="Arial Narrow" w:cs="Arial"/>
          <w:b w:val="0"/>
          <w:sz w:val="24"/>
          <w:szCs w:val="24"/>
          <w:u w:val="none"/>
        </w:rPr>
        <w:t xml:space="preserve"> – wykonane zostały w wysokości </w:t>
      </w:r>
      <w:r w:rsidR="005A3054">
        <w:rPr>
          <w:rFonts w:ascii="Arial Narrow" w:hAnsi="Arial Narrow" w:cs="Arial"/>
          <w:b w:val="0"/>
          <w:sz w:val="24"/>
          <w:szCs w:val="24"/>
          <w:u w:val="none"/>
        </w:rPr>
        <w:t>64 615,41</w:t>
      </w:r>
      <w:r w:rsidRPr="005A3054">
        <w:rPr>
          <w:rFonts w:ascii="Arial Narrow" w:hAnsi="Arial Narrow" w:cs="Arial"/>
          <w:b w:val="0"/>
          <w:sz w:val="24"/>
          <w:szCs w:val="24"/>
          <w:u w:val="none"/>
        </w:rPr>
        <w:t xml:space="preserve"> zł tj. </w:t>
      </w:r>
      <w:r w:rsidR="005A3054">
        <w:rPr>
          <w:rFonts w:ascii="Arial Narrow" w:hAnsi="Arial Narrow" w:cs="Arial"/>
          <w:b w:val="0"/>
          <w:sz w:val="24"/>
          <w:szCs w:val="24"/>
          <w:u w:val="none"/>
        </w:rPr>
        <w:t xml:space="preserve">98,35 </w:t>
      </w:r>
      <w:r w:rsidRPr="005A3054">
        <w:rPr>
          <w:rFonts w:ascii="Arial Narrow" w:hAnsi="Arial Narrow" w:cs="Arial"/>
          <w:b w:val="0"/>
          <w:sz w:val="24"/>
          <w:szCs w:val="24"/>
          <w:u w:val="none"/>
        </w:rPr>
        <w:t>% planu w tym:</w:t>
      </w:r>
    </w:p>
    <w:p w:rsidR="005A3054" w:rsidRPr="005A3054" w:rsidRDefault="005A3054" w:rsidP="00EB3499">
      <w:pPr>
        <w:pStyle w:val="Akapitzlist"/>
        <w:numPr>
          <w:ilvl w:val="0"/>
          <w:numId w:val="178"/>
        </w:numPr>
        <w:autoSpaceDE w:val="0"/>
        <w:autoSpaceDN w:val="0"/>
        <w:adjustRightInd w:val="0"/>
        <w:spacing w:after="200" w:line="360" w:lineRule="auto"/>
        <w:ind w:left="567" w:hanging="283"/>
        <w:jc w:val="both"/>
        <w:rPr>
          <w:rFonts w:ascii="Arial Narrow" w:hAnsi="Arial Narrow" w:cs="Arial"/>
          <w:b w:val="0"/>
          <w:sz w:val="24"/>
          <w:szCs w:val="24"/>
          <w:u w:val="none"/>
        </w:rPr>
      </w:pPr>
      <w:r>
        <w:rPr>
          <w:rFonts w:ascii="Arial Narrow" w:hAnsi="Arial Narrow" w:cs="Arial"/>
          <w:b w:val="0"/>
          <w:sz w:val="24"/>
          <w:szCs w:val="24"/>
          <w:u w:val="none"/>
        </w:rPr>
        <w:t>Diety sołtysów i Rad Sołeckich 30 042,51 zł</w:t>
      </w:r>
    </w:p>
    <w:p w:rsidR="005533B5" w:rsidRPr="005A3054" w:rsidRDefault="005533B5" w:rsidP="00EB3499">
      <w:pPr>
        <w:pStyle w:val="Akapitzlist"/>
        <w:numPr>
          <w:ilvl w:val="0"/>
          <w:numId w:val="178"/>
        </w:numPr>
        <w:autoSpaceDE w:val="0"/>
        <w:autoSpaceDN w:val="0"/>
        <w:adjustRightInd w:val="0"/>
        <w:spacing w:after="200" w:line="360" w:lineRule="auto"/>
        <w:ind w:left="567" w:hanging="283"/>
        <w:jc w:val="both"/>
        <w:rPr>
          <w:rFonts w:ascii="Arial Narrow" w:hAnsi="Arial Narrow" w:cs="Arial"/>
          <w:b w:val="0"/>
          <w:sz w:val="24"/>
          <w:szCs w:val="24"/>
          <w:u w:val="none"/>
        </w:rPr>
      </w:pPr>
      <w:r w:rsidRPr="005A3054">
        <w:rPr>
          <w:rFonts w:ascii="Arial Narrow" w:hAnsi="Arial Narrow" w:cs="Arial"/>
          <w:b w:val="0"/>
          <w:sz w:val="24"/>
          <w:szCs w:val="24"/>
          <w:u w:val="none"/>
        </w:rPr>
        <w:t xml:space="preserve">Wydatki Rad Sołeckich zrealizowane zostały w wysokości </w:t>
      </w:r>
      <w:r w:rsidR="004A6F7A">
        <w:rPr>
          <w:rFonts w:ascii="Arial Narrow" w:hAnsi="Arial Narrow" w:cs="Arial"/>
          <w:b w:val="0"/>
          <w:sz w:val="24"/>
          <w:szCs w:val="24"/>
          <w:u w:val="none"/>
        </w:rPr>
        <w:t>15</w:t>
      </w:r>
      <w:r w:rsidR="007A3B2A">
        <w:rPr>
          <w:rFonts w:ascii="Arial Narrow" w:hAnsi="Arial Narrow" w:cs="Arial"/>
          <w:b w:val="0"/>
          <w:sz w:val="24"/>
          <w:szCs w:val="24"/>
          <w:u w:val="none"/>
        </w:rPr>
        <w:t> </w:t>
      </w:r>
      <w:r w:rsidR="009C3C9D">
        <w:rPr>
          <w:rFonts w:ascii="Arial Narrow" w:hAnsi="Arial Narrow" w:cs="Arial"/>
          <w:b w:val="0"/>
          <w:sz w:val="24"/>
          <w:szCs w:val="24"/>
          <w:u w:val="none"/>
        </w:rPr>
        <w:t>805</w:t>
      </w:r>
      <w:r w:rsidR="007A3B2A">
        <w:rPr>
          <w:rFonts w:ascii="Arial Narrow" w:hAnsi="Arial Narrow" w:cs="Arial"/>
          <w:b w:val="0"/>
          <w:sz w:val="24"/>
          <w:szCs w:val="24"/>
          <w:u w:val="none"/>
        </w:rPr>
        <w:t>,26</w:t>
      </w:r>
      <w:r w:rsidRPr="005A3054">
        <w:rPr>
          <w:rFonts w:ascii="Arial Narrow" w:hAnsi="Arial Narrow" w:cs="Arial"/>
          <w:b w:val="0"/>
          <w:sz w:val="24"/>
          <w:szCs w:val="24"/>
          <w:u w:val="none"/>
        </w:rPr>
        <w:t xml:space="preserve"> zł w tym:</w:t>
      </w:r>
    </w:p>
    <w:p w:rsidR="005533B5" w:rsidRPr="005A3054" w:rsidRDefault="005533B5" w:rsidP="004526AD">
      <w:pPr>
        <w:pStyle w:val="Akapitzlist"/>
        <w:numPr>
          <w:ilvl w:val="0"/>
          <w:numId w:val="35"/>
        </w:numPr>
        <w:tabs>
          <w:tab w:val="left" w:pos="567"/>
        </w:tabs>
        <w:autoSpaceDE w:val="0"/>
        <w:autoSpaceDN w:val="0"/>
        <w:adjustRightInd w:val="0"/>
        <w:spacing w:after="200" w:line="360" w:lineRule="auto"/>
        <w:ind w:left="1134" w:hanging="283"/>
        <w:jc w:val="both"/>
        <w:rPr>
          <w:rFonts w:ascii="Arial Narrow" w:hAnsi="Arial Narrow" w:cs="Arial"/>
          <w:b w:val="0"/>
          <w:sz w:val="24"/>
          <w:szCs w:val="24"/>
          <w:u w:val="none"/>
        </w:rPr>
      </w:pPr>
      <w:r w:rsidRPr="005A3054">
        <w:rPr>
          <w:rFonts w:ascii="Arial Narrow" w:hAnsi="Arial Narrow" w:cs="Arial"/>
          <w:b w:val="0"/>
          <w:sz w:val="24"/>
          <w:szCs w:val="24"/>
          <w:u w:val="none"/>
        </w:rPr>
        <w:t xml:space="preserve">Rada Sołecka Zarzecze         </w:t>
      </w:r>
      <w:r w:rsidR="004A6F7A">
        <w:rPr>
          <w:rFonts w:ascii="Arial Narrow" w:hAnsi="Arial Narrow" w:cs="Arial"/>
          <w:b w:val="0"/>
          <w:sz w:val="24"/>
          <w:szCs w:val="24"/>
          <w:u w:val="none"/>
        </w:rPr>
        <w:t xml:space="preserve"> </w:t>
      </w:r>
      <w:r w:rsidR="00C67C32">
        <w:rPr>
          <w:rFonts w:ascii="Arial Narrow" w:hAnsi="Arial Narrow" w:cs="Arial"/>
          <w:b w:val="0"/>
          <w:sz w:val="24"/>
          <w:szCs w:val="24"/>
          <w:u w:val="none"/>
        </w:rPr>
        <w:t xml:space="preserve"> </w:t>
      </w:r>
      <w:r w:rsidR="004A6F7A">
        <w:rPr>
          <w:rFonts w:ascii="Arial Narrow" w:hAnsi="Arial Narrow" w:cs="Arial"/>
          <w:b w:val="0"/>
          <w:sz w:val="24"/>
          <w:szCs w:val="24"/>
          <w:u w:val="none"/>
        </w:rPr>
        <w:t xml:space="preserve"> </w:t>
      </w:r>
      <w:r w:rsidRPr="005A3054">
        <w:rPr>
          <w:rFonts w:ascii="Arial Narrow" w:hAnsi="Arial Narrow" w:cs="Arial"/>
          <w:b w:val="0"/>
          <w:sz w:val="24"/>
          <w:szCs w:val="24"/>
          <w:u w:val="none"/>
        </w:rPr>
        <w:t xml:space="preserve"> </w:t>
      </w:r>
      <w:r w:rsidR="004A6F7A">
        <w:rPr>
          <w:rFonts w:ascii="Arial Narrow" w:hAnsi="Arial Narrow" w:cs="Arial"/>
          <w:b w:val="0"/>
          <w:sz w:val="24"/>
          <w:szCs w:val="24"/>
          <w:u w:val="none"/>
        </w:rPr>
        <w:t>3 9</w:t>
      </w:r>
      <w:r w:rsidR="009C3C9D">
        <w:rPr>
          <w:rFonts w:ascii="Arial Narrow" w:hAnsi="Arial Narrow" w:cs="Arial"/>
          <w:b w:val="0"/>
          <w:sz w:val="24"/>
          <w:szCs w:val="24"/>
          <w:u w:val="none"/>
        </w:rPr>
        <w:t>7</w:t>
      </w:r>
      <w:r w:rsidR="004A6F7A">
        <w:rPr>
          <w:rFonts w:ascii="Arial Narrow" w:hAnsi="Arial Narrow" w:cs="Arial"/>
          <w:b w:val="0"/>
          <w:sz w:val="24"/>
          <w:szCs w:val="24"/>
          <w:u w:val="none"/>
        </w:rPr>
        <w:t xml:space="preserve">8,54 </w:t>
      </w:r>
      <w:r w:rsidRPr="005A3054">
        <w:rPr>
          <w:rFonts w:ascii="Arial Narrow" w:hAnsi="Arial Narrow" w:cs="Arial"/>
          <w:b w:val="0"/>
          <w:sz w:val="24"/>
          <w:szCs w:val="24"/>
          <w:u w:val="none"/>
        </w:rPr>
        <w:t>zł</w:t>
      </w:r>
    </w:p>
    <w:p w:rsidR="005533B5" w:rsidRPr="005A3054" w:rsidRDefault="005533B5" w:rsidP="004526AD">
      <w:pPr>
        <w:pStyle w:val="Akapitzlist"/>
        <w:numPr>
          <w:ilvl w:val="0"/>
          <w:numId w:val="35"/>
        </w:numPr>
        <w:tabs>
          <w:tab w:val="left" w:pos="567"/>
        </w:tabs>
        <w:autoSpaceDE w:val="0"/>
        <w:autoSpaceDN w:val="0"/>
        <w:adjustRightInd w:val="0"/>
        <w:spacing w:after="200" w:line="360" w:lineRule="auto"/>
        <w:ind w:left="1134" w:hanging="283"/>
        <w:jc w:val="both"/>
        <w:rPr>
          <w:rFonts w:ascii="Arial Narrow" w:hAnsi="Arial Narrow" w:cs="Arial"/>
          <w:b w:val="0"/>
          <w:sz w:val="24"/>
          <w:szCs w:val="24"/>
          <w:u w:val="none"/>
        </w:rPr>
      </w:pPr>
      <w:r w:rsidRPr="005A3054">
        <w:rPr>
          <w:rFonts w:ascii="Arial Narrow" w:hAnsi="Arial Narrow" w:cs="Arial"/>
          <w:b w:val="0"/>
          <w:sz w:val="24"/>
          <w:szCs w:val="24"/>
          <w:u w:val="none"/>
        </w:rPr>
        <w:t xml:space="preserve">Rada Sołecka Bierna           </w:t>
      </w:r>
      <w:r w:rsidR="004A6F7A">
        <w:rPr>
          <w:rFonts w:ascii="Arial Narrow" w:hAnsi="Arial Narrow" w:cs="Arial"/>
          <w:b w:val="0"/>
          <w:sz w:val="24"/>
          <w:szCs w:val="24"/>
          <w:u w:val="none"/>
        </w:rPr>
        <w:t xml:space="preserve">      3 993,58</w:t>
      </w:r>
      <w:r w:rsidRPr="005A3054">
        <w:rPr>
          <w:rFonts w:ascii="Arial Narrow" w:hAnsi="Arial Narrow" w:cs="Arial"/>
          <w:b w:val="0"/>
          <w:sz w:val="24"/>
          <w:szCs w:val="24"/>
          <w:u w:val="none"/>
        </w:rPr>
        <w:t xml:space="preserve"> zł</w:t>
      </w:r>
    </w:p>
    <w:p w:rsidR="005533B5" w:rsidRPr="005A3054" w:rsidRDefault="005533B5" w:rsidP="004526AD">
      <w:pPr>
        <w:pStyle w:val="Akapitzlist"/>
        <w:numPr>
          <w:ilvl w:val="0"/>
          <w:numId w:val="35"/>
        </w:numPr>
        <w:tabs>
          <w:tab w:val="left" w:pos="567"/>
        </w:tabs>
        <w:autoSpaceDE w:val="0"/>
        <w:autoSpaceDN w:val="0"/>
        <w:adjustRightInd w:val="0"/>
        <w:spacing w:after="200" w:line="360" w:lineRule="auto"/>
        <w:ind w:left="1134" w:hanging="283"/>
        <w:jc w:val="both"/>
        <w:rPr>
          <w:rFonts w:ascii="Arial Narrow" w:hAnsi="Arial Narrow" w:cs="Arial"/>
          <w:b w:val="0"/>
          <w:sz w:val="24"/>
          <w:szCs w:val="24"/>
          <w:u w:val="none"/>
        </w:rPr>
      </w:pPr>
      <w:r w:rsidRPr="005A3054">
        <w:rPr>
          <w:rFonts w:ascii="Arial Narrow" w:hAnsi="Arial Narrow" w:cs="Arial"/>
          <w:b w:val="0"/>
          <w:sz w:val="24"/>
          <w:szCs w:val="24"/>
          <w:u w:val="none"/>
        </w:rPr>
        <w:t xml:space="preserve">Rada Sołecka Pietrzykowice </w:t>
      </w:r>
      <w:r w:rsidR="004A6F7A">
        <w:rPr>
          <w:rFonts w:ascii="Arial Narrow" w:hAnsi="Arial Narrow" w:cs="Arial"/>
          <w:b w:val="0"/>
          <w:sz w:val="24"/>
          <w:szCs w:val="24"/>
          <w:u w:val="none"/>
        </w:rPr>
        <w:t xml:space="preserve">     2 992,33</w:t>
      </w:r>
      <w:r w:rsidRPr="005A3054">
        <w:rPr>
          <w:rFonts w:ascii="Arial Narrow" w:hAnsi="Arial Narrow" w:cs="Arial"/>
          <w:b w:val="0"/>
          <w:sz w:val="24"/>
          <w:szCs w:val="24"/>
          <w:u w:val="none"/>
        </w:rPr>
        <w:t>zł</w:t>
      </w:r>
    </w:p>
    <w:p w:rsidR="005533B5" w:rsidRDefault="005533B5" w:rsidP="004526AD">
      <w:pPr>
        <w:pStyle w:val="Akapitzlist"/>
        <w:numPr>
          <w:ilvl w:val="0"/>
          <w:numId w:val="35"/>
        </w:numPr>
        <w:tabs>
          <w:tab w:val="left" w:pos="567"/>
        </w:tabs>
        <w:autoSpaceDE w:val="0"/>
        <w:autoSpaceDN w:val="0"/>
        <w:adjustRightInd w:val="0"/>
        <w:spacing w:line="360" w:lineRule="auto"/>
        <w:ind w:left="1134" w:hanging="283"/>
        <w:jc w:val="both"/>
        <w:rPr>
          <w:rFonts w:ascii="Arial Narrow" w:hAnsi="Arial Narrow" w:cs="Arial"/>
          <w:b w:val="0"/>
          <w:sz w:val="24"/>
          <w:szCs w:val="24"/>
          <w:u w:val="none"/>
        </w:rPr>
      </w:pPr>
      <w:r w:rsidRPr="005A3054">
        <w:rPr>
          <w:rFonts w:ascii="Arial Narrow" w:hAnsi="Arial Narrow" w:cs="Arial"/>
          <w:b w:val="0"/>
          <w:sz w:val="24"/>
          <w:szCs w:val="24"/>
          <w:u w:val="none"/>
        </w:rPr>
        <w:t xml:space="preserve">Rada Sołecka Łodygowice    </w:t>
      </w:r>
      <w:r w:rsidR="004A6F7A">
        <w:rPr>
          <w:rFonts w:ascii="Arial Narrow" w:hAnsi="Arial Narrow" w:cs="Arial"/>
          <w:b w:val="0"/>
          <w:sz w:val="24"/>
          <w:szCs w:val="24"/>
          <w:u w:val="none"/>
        </w:rPr>
        <w:t xml:space="preserve">  </w:t>
      </w:r>
      <w:r w:rsidR="00C67C32">
        <w:rPr>
          <w:rFonts w:ascii="Arial Narrow" w:hAnsi="Arial Narrow" w:cs="Arial"/>
          <w:b w:val="0"/>
          <w:sz w:val="24"/>
          <w:szCs w:val="24"/>
          <w:u w:val="none"/>
        </w:rPr>
        <w:t xml:space="preserve"> </w:t>
      </w:r>
      <w:r w:rsidR="004A6F7A">
        <w:rPr>
          <w:rFonts w:ascii="Arial Narrow" w:hAnsi="Arial Narrow" w:cs="Arial"/>
          <w:b w:val="0"/>
          <w:sz w:val="24"/>
          <w:szCs w:val="24"/>
          <w:u w:val="none"/>
        </w:rPr>
        <w:t xml:space="preserve">  4 840,81</w:t>
      </w:r>
      <w:r w:rsidRPr="005A3054">
        <w:rPr>
          <w:rFonts w:ascii="Arial Narrow" w:hAnsi="Arial Narrow" w:cs="Arial"/>
          <w:b w:val="0"/>
          <w:sz w:val="24"/>
          <w:szCs w:val="24"/>
          <w:u w:val="none"/>
        </w:rPr>
        <w:t xml:space="preserve"> zł</w:t>
      </w:r>
    </w:p>
    <w:p w:rsidR="003A62F4" w:rsidRDefault="007A3B2A" w:rsidP="00EB3499">
      <w:pPr>
        <w:pStyle w:val="Akapitzlist"/>
        <w:numPr>
          <w:ilvl w:val="0"/>
          <w:numId w:val="178"/>
        </w:numPr>
        <w:tabs>
          <w:tab w:val="left" w:pos="567"/>
        </w:tabs>
        <w:autoSpaceDE w:val="0"/>
        <w:autoSpaceDN w:val="0"/>
        <w:adjustRightInd w:val="0"/>
        <w:spacing w:line="360" w:lineRule="auto"/>
        <w:ind w:left="567" w:hanging="283"/>
        <w:jc w:val="both"/>
        <w:rPr>
          <w:rFonts w:ascii="Arial Narrow" w:hAnsi="Arial Narrow" w:cs="Arial"/>
          <w:b w:val="0"/>
          <w:sz w:val="24"/>
          <w:szCs w:val="24"/>
          <w:u w:val="none"/>
        </w:rPr>
      </w:pPr>
      <w:r>
        <w:rPr>
          <w:rFonts w:ascii="Arial Narrow" w:hAnsi="Arial Narrow" w:cs="Arial"/>
          <w:b w:val="0"/>
          <w:sz w:val="24"/>
          <w:szCs w:val="24"/>
          <w:u w:val="none"/>
        </w:rPr>
        <w:t xml:space="preserve">Pozostałe wydatki  - opłaty za prowadzenie spraw paszportowych, różne składki </w:t>
      </w:r>
    </w:p>
    <w:p w:rsidR="007A3B2A" w:rsidRPr="007A3B2A" w:rsidRDefault="007A3B2A" w:rsidP="003A62F4">
      <w:pPr>
        <w:pStyle w:val="Akapitzlist"/>
        <w:tabs>
          <w:tab w:val="left" w:pos="567"/>
        </w:tabs>
        <w:autoSpaceDE w:val="0"/>
        <w:autoSpaceDN w:val="0"/>
        <w:adjustRightInd w:val="0"/>
        <w:spacing w:line="360" w:lineRule="auto"/>
        <w:ind w:left="567"/>
        <w:jc w:val="both"/>
        <w:rPr>
          <w:rFonts w:ascii="Arial Narrow" w:hAnsi="Arial Narrow" w:cs="Arial"/>
          <w:b w:val="0"/>
          <w:sz w:val="24"/>
          <w:szCs w:val="24"/>
          <w:u w:val="none"/>
        </w:rPr>
      </w:pPr>
      <w:r>
        <w:rPr>
          <w:rFonts w:ascii="Arial Narrow" w:hAnsi="Arial Narrow" w:cs="Arial"/>
          <w:b w:val="0"/>
          <w:sz w:val="24"/>
          <w:szCs w:val="24"/>
          <w:u w:val="none"/>
        </w:rPr>
        <w:t xml:space="preserve">i opłaty; składki członkowskie </w:t>
      </w:r>
      <w:r w:rsidR="009C3C9D">
        <w:rPr>
          <w:rFonts w:ascii="Arial Narrow" w:hAnsi="Arial Narrow" w:cs="Arial"/>
          <w:b w:val="0"/>
          <w:sz w:val="24"/>
          <w:szCs w:val="24"/>
          <w:u w:val="none"/>
        </w:rPr>
        <w:t xml:space="preserve">Śląski Związek Gmin </w:t>
      </w:r>
      <w:r>
        <w:rPr>
          <w:rFonts w:ascii="Arial Narrow" w:hAnsi="Arial Narrow" w:cs="Arial"/>
          <w:b w:val="0"/>
          <w:sz w:val="24"/>
          <w:szCs w:val="24"/>
          <w:u w:val="none"/>
        </w:rPr>
        <w:t xml:space="preserve">itp. </w:t>
      </w:r>
      <w:r w:rsidR="009C3C9D">
        <w:rPr>
          <w:rFonts w:ascii="Arial Narrow" w:hAnsi="Arial Narrow" w:cs="Arial"/>
          <w:b w:val="0"/>
          <w:sz w:val="24"/>
          <w:szCs w:val="24"/>
          <w:u w:val="none"/>
        </w:rPr>
        <w:t>18 767,64</w:t>
      </w:r>
    </w:p>
    <w:p w:rsidR="006209C2" w:rsidRDefault="006209C2">
      <w:pPr>
        <w:jc w:val="left"/>
        <w:rPr>
          <w:rFonts w:ascii="Arial Narrow" w:hAnsi="Arial Narrow" w:cs="Arial"/>
          <w:sz w:val="24"/>
          <w:szCs w:val="24"/>
        </w:rPr>
      </w:pPr>
    </w:p>
    <w:p w:rsidR="005533B5" w:rsidRPr="00696A6D" w:rsidRDefault="005533B5" w:rsidP="005533B5">
      <w:pPr>
        <w:tabs>
          <w:tab w:val="left" w:pos="567"/>
        </w:tabs>
        <w:autoSpaceDE w:val="0"/>
        <w:autoSpaceDN w:val="0"/>
        <w:adjustRightInd w:val="0"/>
        <w:ind w:left="1276" w:hanging="1276"/>
        <w:jc w:val="both"/>
        <w:rPr>
          <w:rFonts w:ascii="Arial Narrow" w:hAnsi="Arial Narrow" w:cs="Arial"/>
          <w:sz w:val="24"/>
          <w:szCs w:val="24"/>
        </w:rPr>
      </w:pPr>
      <w:r w:rsidRPr="00696A6D">
        <w:rPr>
          <w:rFonts w:ascii="Arial Narrow" w:hAnsi="Arial Narrow" w:cs="Arial"/>
          <w:sz w:val="24"/>
          <w:szCs w:val="24"/>
        </w:rPr>
        <w:t xml:space="preserve">DZIAŁ 751 URZĘDY NACZELNYCYH ORGANÓW WŁADZY PAŃSTWOWEJ, KONTROLI </w:t>
      </w:r>
      <w:r w:rsidR="006209C2">
        <w:rPr>
          <w:rFonts w:ascii="Arial Narrow" w:hAnsi="Arial Narrow" w:cs="Arial"/>
          <w:sz w:val="24"/>
          <w:szCs w:val="24"/>
        </w:rPr>
        <w:br/>
      </w:r>
      <w:r w:rsidRPr="00696A6D">
        <w:rPr>
          <w:rFonts w:ascii="Arial Narrow" w:hAnsi="Arial Narrow" w:cs="Arial"/>
          <w:sz w:val="24"/>
          <w:szCs w:val="24"/>
        </w:rPr>
        <w:t xml:space="preserve">I OCHRONY PRAWA ORAZ SĄDOWNICTWA </w:t>
      </w:r>
    </w:p>
    <w:p w:rsidR="005533B5" w:rsidRPr="00696A6D" w:rsidRDefault="005533B5" w:rsidP="005533B5">
      <w:pPr>
        <w:tabs>
          <w:tab w:val="left" w:pos="567"/>
        </w:tabs>
        <w:autoSpaceDE w:val="0"/>
        <w:autoSpaceDN w:val="0"/>
        <w:adjustRightInd w:val="0"/>
        <w:ind w:left="1276" w:hanging="1276"/>
        <w:jc w:val="both"/>
        <w:rPr>
          <w:rFonts w:ascii="Arial Narrow" w:hAnsi="Arial Narrow" w:cs="Arial"/>
          <w:sz w:val="24"/>
          <w:szCs w:val="24"/>
        </w:rPr>
      </w:pPr>
    </w:p>
    <w:p w:rsidR="005533B5" w:rsidRPr="00696A6D" w:rsidRDefault="005533B5" w:rsidP="00C67C32">
      <w:pPr>
        <w:tabs>
          <w:tab w:val="left" w:pos="567"/>
        </w:tabs>
        <w:autoSpaceDE w:val="0"/>
        <w:autoSpaceDN w:val="0"/>
        <w:adjustRightInd w:val="0"/>
        <w:spacing w:line="360" w:lineRule="auto"/>
        <w:ind w:firstLine="567"/>
        <w:jc w:val="both"/>
        <w:rPr>
          <w:rFonts w:ascii="Arial Narrow" w:hAnsi="Arial Narrow" w:cs="Arial"/>
          <w:b w:val="0"/>
          <w:sz w:val="24"/>
          <w:szCs w:val="24"/>
          <w:u w:val="none"/>
        </w:rPr>
      </w:pPr>
      <w:r w:rsidRPr="00696A6D">
        <w:rPr>
          <w:rFonts w:ascii="Arial Narrow" w:hAnsi="Arial Narrow" w:cs="Arial"/>
          <w:b w:val="0"/>
          <w:sz w:val="24"/>
          <w:szCs w:val="24"/>
          <w:u w:val="none"/>
        </w:rPr>
        <w:t>Wydatki tego działu obejmują zadania bieżące z zakresu administracji rządowej i inne zlecone ustawami. Środki te przeznaczone są na sfinansowanie kosztów prowadzenia aktualizowania stałego rejestru wyborców w gminie oraz wydatki związane z wyborami do Parlamentu Europejskiego. Plan wydatków wynosi 17 </w:t>
      </w:r>
      <w:r w:rsidR="00696A6D">
        <w:rPr>
          <w:rFonts w:ascii="Arial Narrow" w:hAnsi="Arial Narrow" w:cs="Arial"/>
          <w:b w:val="0"/>
          <w:sz w:val="24"/>
          <w:szCs w:val="24"/>
          <w:u w:val="none"/>
        </w:rPr>
        <w:t>1</w:t>
      </w:r>
      <w:r w:rsidRPr="00696A6D">
        <w:rPr>
          <w:rFonts w:ascii="Arial Narrow" w:hAnsi="Arial Narrow" w:cs="Arial"/>
          <w:b w:val="0"/>
          <w:sz w:val="24"/>
          <w:szCs w:val="24"/>
          <w:u w:val="none"/>
        </w:rPr>
        <w:t xml:space="preserve">69,00 zł , wykonanie zamknęło się kwotą w wysokości </w:t>
      </w:r>
      <w:r w:rsidR="00696A6D">
        <w:rPr>
          <w:rFonts w:ascii="Arial Narrow" w:hAnsi="Arial Narrow" w:cs="Arial"/>
          <w:b w:val="0"/>
          <w:sz w:val="24"/>
          <w:szCs w:val="24"/>
          <w:u w:val="none"/>
        </w:rPr>
        <w:t>17 134,63</w:t>
      </w:r>
      <w:r w:rsidRPr="00696A6D">
        <w:rPr>
          <w:rFonts w:ascii="Arial Narrow" w:hAnsi="Arial Narrow" w:cs="Arial"/>
          <w:b w:val="0"/>
          <w:sz w:val="24"/>
          <w:szCs w:val="24"/>
          <w:u w:val="none"/>
        </w:rPr>
        <w:t xml:space="preserve"> zł tj. </w:t>
      </w:r>
      <w:r w:rsidR="00696A6D">
        <w:rPr>
          <w:rFonts w:ascii="Arial Narrow" w:hAnsi="Arial Narrow" w:cs="Arial"/>
          <w:b w:val="0"/>
          <w:sz w:val="24"/>
          <w:szCs w:val="24"/>
          <w:u w:val="none"/>
        </w:rPr>
        <w:t>99,80</w:t>
      </w:r>
      <w:r w:rsidRPr="00696A6D">
        <w:rPr>
          <w:rFonts w:ascii="Arial Narrow" w:hAnsi="Arial Narrow" w:cs="Arial"/>
          <w:b w:val="0"/>
          <w:sz w:val="24"/>
          <w:szCs w:val="24"/>
          <w:u w:val="none"/>
        </w:rPr>
        <w:t xml:space="preserve">% planu z tego: </w:t>
      </w:r>
    </w:p>
    <w:p w:rsidR="005533B5" w:rsidRPr="002179AC" w:rsidRDefault="005533B5" w:rsidP="004526AD">
      <w:pPr>
        <w:pStyle w:val="Akapitzlist"/>
        <w:numPr>
          <w:ilvl w:val="0"/>
          <w:numId w:val="34"/>
        </w:numPr>
        <w:tabs>
          <w:tab w:val="left" w:pos="567"/>
        </w:tabs>
        <w:autoSpaceDE w:val="0"/>
        <w:autoSpaceDN w:val="0"/>
        <w:adjustRightInd w:val="0"/>
        <w:spacing w:line="360" w:lineRule="auto"/>
        <w:ind w:left="567" w:hanging="283"/>
        <w:jc w:val="both"/>
        <w:rPr>
          <w:rFonts w:ascii="Arial Narrow" w:hAnsi="Arial Narrow" w:cs="Arial"/>
          <w:b w:val="0"/>
          <w:sz w:val="24"/>
          <w:szCs w:val="24"/>
          <w:u w:val="none"/>
        </w:rPr>
      </w:pPr>
      <w:r w:rsidRPr="002179AC">
        <w:rPr>
          <w:rFonts w:ascii="Arial Narrow" w:hAnsi="Arial Narrow" w:cs="Arial"/>
          <w:b w:val="0"/>
          <w:sz w:val="24"/>
          <w:szCs w:val="24"/>
          <w:u w:val="none"/>
        </w:rPr>
        <w:t xml:space="preserve">Wynagrodzenia i pochodne </w:t>
      </w:r>
      <w:r w:rsidR="002179AC" w:rsidRPr="002179AC">
        <w:rPr>
          <w:rFonts w:ascii="Arial Narrow" w:hAnsi="Arial Narrow" w:cs="Arial"/>
          <w:b w:val="0"/>
          <w:sz w:val="24"/>
          <w:szCs w:val="24"/>
          <w:u w:val="none"/>
        </w:rPr>
        <w:t>6 931,50</w:t>
      </w:r>
      <w:r w:rsidRPr="002179AC">
        <w:rPr>
          <w:rFonts w:ascii="Arial Narrow" w:hAnsi="Arial Narrow" w:cs="Arial"/>
          <w:b w:val="0"/>
          <w:sz w:val="24"/>
          <w:szCs w:val="24"/>
          <w:u w:val="none"/>
        </w:rPr>
        <w:t xml:space="preserve"> zł tj. </w:t>
      </w:r>
      <w:r w:rsidR="002179AC" w:rsidRPr="002179AC">
        <w:rPr>
          <w:rFonts w:ascii="Arial Narrow" w:hAnsi="Arial Narrow" w:cs="Arial"/>
          <w:b w:val="0"/>
          <w:sz w:val="24"/>
          <w:szCs w:val="24"/>
          <w:u w:val="none"/>
        </w:rPr>
        <w:t>40,45</w:t>
      </w:r>
      <w:r w:rsidRPr="002179AC">
        <w:rPr>
          <w:rFonts w:ascii="Arial Narrow" w:hAnsi="Arial Narrow" w:cs="Arial"/>
          <w:b w:val="0"/>
          <w:sz w:val="24"/>
          <w:szCs w:val="24"/>
          <w:u w:val="none"/>
        </w:rPr>
        <w:t xml:space="preserve">% wykonania </w:t>
      </w:r>
    </w:p>
    <w:p w:rsidR="005533B5" w:rsidRPr="002179AC" w:rsidRDefault="005533B5" w:rsidP="005533B5">
      <w:pPr>
        <w:tabs>
          <w:tab w:val="left" w:pos="567"/>
        </w:tabs>
        <w:autoSpaceDE w:val="0"/>
        <w:autoSpaceDN w:val="0"/>
        <w:adjustRightInd w:val="0"/>
        <w:spacing w:line="360" w:lineRule="auto"/>
        <w:ind w:left="1276" w:hanging="1276"/>
        <w:jc w:val="both"/>
        <w:rPr>
          <w:rFonts w:ascii="Arial Narrow" w:hAnsi="Arial Narrow" w:cs="Arial"/>
          <w:b w:val="0"/>
          <w:sz w:val="24"/>
          <w:szCs w:val="24"/>
          <w:u w:val="none"/>
        </w:rPr>
      </w:pPr>
      <w:r w:rsidRPr="002179AC">
        <w:rPr>
          <w:rFonts w:ascii="Arial Narrow" w:hAnsi="Arial Narrow" w:cs="Arial"/>
          <w:i/>
          <w:sz w:val="24"/>
          <w:szCs w:val="24"/>
          <w:u w:val="none"/>
        </w:rPr>
        <w:t xml:space="preserve">Urzędy naczelnych organów władzy państwowej, kontroli i ochrony prawa </w:t>
      </w:r>
    </w:p>
    <w:p w:rsidR="005533B5" w:rsidRDefault="005533B5" w:rsidP="00227DDF">
      <w:pPr>
        <w:tabs>
          <w:tab w:val="left" w:pos="567"/>
        </w:tabs>
        <w:autoSpaceDE w:val="0"/>
        <w:autoSpaceDN w:val="0"/>
        <w:adjustRightInd w:val="0"/>
        <w:spacing w:line="360" w:lineRule="auto"/>
        <w:ind w:firstLine="567"/>
        <w:jc w:val="both"/>
        <w:rPr>
          <w:rFonts w:ascii="Arial Narrow" w:hAnsi="Arial Narrow" w:cs="Arial"/>
          <w:b w:val="0"/>
          <w:sz w:val="24"/>
          <w:szCs w:val="24"/>
          <w:u w:val="none"/>
        </w:rPr>
      </w:pPr>
      <w:r w:rsidRPr="002179AC">
        <w:rPr>
          <w:rFonts w:ascii="Arial Narrow" w:hAnsi="Arial Narrow" w:cs="Arial"/>
          <w:b w:val="0"/>
          <w:sz w:val="24"/>
          <w:szCs w:val="24"/>
          <w:u w:val="none"/>
        </w:rPr>
        <w:t xml:space="preserve">Wydatki tego rozdziału obejmują zadania bieżące  z zakresu administracji rządowej i inne zlecone ustawami. Plan wydatków to kwota 2 100,00 zł. Środki te przeznaczone są na sfinansowanie kosztów prowadzenia aktualizowania stałego rejestru wyborców w gminie. Wydatki tego rozdziału </w:t>
      </w:r>
      <w:r w:rsidR="00227DDF">
        <w:rPr>
          <w:rFonts w:ascii="Arial Narrow" w:hAnsi="Arial Narrow" w:cs="Arial"/>
          <w:b w:val="0"/>
          <w:sz w:val="24"/>
          <w:szCs w:val="24"/>
          <w:u w:val="none"/>
        </w:rPr>
        <w:br/>
      </w:r>
      <w:r w:rsidRPr="002179AC">
        <w:rPr>
          <w:rFonts w:ascii="Arial Narrow" w:hAnsi="Arial Narrow" w:cs="Arial"/>
          <w:b w:val="0"/>
          <w:sz w:val="24"/>
          <w:szCs w:val="24"/>
          <w:u w:val="none"/>
        </w:rPr>
        <w:t xml:space="preserve">w okresie sprawozdawczym wyniosły </w:t>
      </w:r>
      <w:r w:rsidR="002179AC">
        <w:rPr>
          <w:rFonts w:ascii="Arial Narrow" w:hAnsi="Arial Narrow" w:cs="Arial"/>
          <w:b w:val="0"/>
          <w:sz w:val="24"/>
          <w:szCs w:val="24"/>
          <w:u w:val="none"/>
        </w:rPr>
        <w:t>2 098,69</w:t>
      </w:r>
      <w:r w:rsidRPr="002179AC">
        <w:rPr>
          <w:rFonts w:ascii="Arial Narrow" w:hAnsi="Arial Narrow" w:cs="Arial"/>
          <w:b w:val="0"/>
          <w:sz w:val="24"/>
          <w:szCs w:val="24"/>
          <w:u w:val="none"/>
        </w:rPr>
        <w:t xml:space="preserve"> zł tj. </w:t>
      </w:r>
      <w:r w:rsidR="002179AC">
        <w:rPr>
          <w:rFonts w:ascii="Arial Narrow" w:hAnsi="Arial Narrow" w:cs="Arial"/>
          <w:b w:val="0"/>
          <w:sz w:val="24"/>
          <w:szCs w:val="24"/>
          <w:u w:val="none"/>
        </w:rPr>
        <w:t xml:space="preserve">99,94 </w:t>
      </w:r>
      <w:r w:rsidRPr="002179AC">
        <w:rPr>
          <w:rFonts w:ascii="Arial Narrow" w:hAnsi="Arial Narrow" w:cs="Arial"/>
          <w:b w:val="0"/>
          <w:sz w:val="24"/>
          <w:szCs w:val="24"/>
          <w:u w:val="none"/>
        </w:rPr>
        <w:t>% planu z tego:</w:t>
      </w:r>
    </w:p>
    <w:p w:rsidR="005533B5" w:rsidRPr="002179AC" w:rsidRDefault="005533B5" w:rsidP="003A62F4">
      <w:pPr>
        <w:pStyle w:val="Akapitzlist"/>
        <w:numPr>
          <w:ilvl w:val="0"/>
          <w:numId w:val="34"/>
        </w:numPr>
        <w:tabs>
          <w:tab w:val="left" w:pos="567"/>
        </w:tabs>
        <w:autoSpaceDE w:val="0"/>
        <w:autoSpaceDN w:val="0"/>
        <w:adjustRightInd w:val="0"/>
        <w:spacing w:line="360" w:lineRule="auto"/>
        <w:ind w:left="567" w:hanging="283"/>
        <w:jc w:val="both"/>
        <w:rPr>
          <w:rFonts w:ascii="Arial Narrow" w:hAnsi="Arial Narrow" w:cs="Arial"/>
          <w:b w:val="0"/>
          <w:sz w:val="24"/>
          <w:szCs w:val="24"/>
          <w:u w:val="none"/>
        </w:rPr>
      </w:pPr>
      <w:r w:rsidRPr="002179AC">
        <w:rPr>
          <w:rFonts w:ascii="Arial Narrow" w:hAnsi="Arial Narrow" w:cs="Arial"/>
          <w:b w:val="0"/>
          <w:sz w:val="24"/>
          <w:szCs w:val="24"/>
          <w:u w:val="none"/>
        </w:rPr>
        <w:t xml:space="preserve">Wynagrodzenia i pochodne </w:t>
      </w:r>
      <w:r w:rsidR="002179AC">
        <w:rPr>
          <w:rFonts w:ascii="Arial Narrow" w:hAnsi="Arial Narrow" w:cs="Arial"/>
          <w:b w:val="0"/>
          <w:sz w:val="24"/>
          <w:szCs w:val="24"/>
          <w:u w:val="none"/>
        </w:rPr>
        <w:t>2 098,69</w:t>
      </w:r>
      <w:r w:rsidRPr="002179AC">
        <w:rPr>
          <w:rFonts w:ascii="Arial Narrow" w:hAnsi="Arial Narrow" w:cs="Arial"/>
          <w:b w:val="0"/>
          <w:sz w:val="24"/>
          <w:szCs w:val="24"/>
          <w:u w:val="none"/>
        </w:rPr>
        <w:t xml:space="preserve"> zł tj.100,00 % wykonania wydatków bieżących.</w:t>
      </w:r>
    </w:p>
    <w:p w:rsidR="00227DDF" w:rsidRDefault="00227DDF">
      <w:pPr>
        <w:jc w:val="left"/>
        <w:rPr>
          <w:rFonts w:ascii="Arial Narrow" w:hAnsi="Arial Narrow" w:cs="Arial"/>
          <w:i/>
          <w:sz w:val="24"/>
          <w:szCs w:val="24"/>
          <w:u w:val="none"/>
        </w:rPr>
      </w:pPr>
      <w:r>
        <w:rPr>
          <w:rFonts w:ascii="Arial Narrow" w:hAnsi="Arial Narrow" w:cs="Arial"/>
          <w:i/>
          <w:sz w:val="24"/>
          <w:szCs w:val="24"/>
          <w:u w:val="none"/>
        </w:rPr>
        <w:br w:type="page"/>
      </w:r>
    </w:p>
    <w:p w:rsidR="003A62F4" w:rsidRDefault="005533B5" w:rsidP="003A62F4">
      <w:pPr>
        <w:tabs>
          <w:tab w:val="left" w:pos="567"/>
        </w:tabs>
        <w:autoSpaceDE w:val="0"/>
        <w:autoSpaceDN w:val="0"/>
        <w:adjustRightInd w:val="0"/>
        <w:spacing w:line="360" w:lineRule="auto"/>
        <w:jc w:val="both"/>
        <w:rPr>
          <w:rFonts w:ascii="Arial Narrow" w:hAnsi="Arial Narrow" w:cs="Arial"/>
          <w:b w:val="0"/>
          <w:sz w:val="24"/>
          <w:szCs w:val="24"/>
          <w:u w:val="none"/>
        </w:rPr>
      </w:pPr>
      <w:r w:rsidRPr="002179AC">
        <w:rPr>
          <w:rFonts w:ascii="Arial Narrow" w:hAnsi="Arial Narrow" w:cs="Arial"/>
          <w:i/>
          <w:sz w:val="24"/>
          <w:szCs w:val="24"/>
          <w:u w:val="none"/>
        </w:rPr>
        <w:lastRenderedPageBreak/>
        <w:t xml:space="preserve">Wybory do Parlamentu Europejskiego – </w:t>
      </w:r>
      <w:r w:rsidRPr="002179AC">
        <w:rPr>
          <w:rFonts w:ascii="Arial Narrow" w:hAnsi="Arial Narrow" w:cs="Arial"/>
          <w:b w:val="0"/>
          <w:sz w:val="24"/>
          <w:szCs w:val="24"/>
          <w:u w:val="none"/>
        </w:rPr>
        <w:t>plan 15 </w:t>
      </w:r>
      <w:r w:rsidR="002179AC">
        <w:rPr>
          <w:rFonts w:ascii="Arial Narrow" w:hAnsi="Arial Narrow" w:cs="Arial"/>
          <w:b w:val="0"/>
          <w:sz w:val="24"/>
          <w:szCs w:val="24"/>
          <w:u w:val="none"/>
        </w:rPr>
        <w:t>0</w:t>
      </w:r>
      <w:r w:rsidRPr="002179AC">
        <w:rPr>
          <w:rFonts w:ascii="Arial Narrow" w:hAnsi="Arial Narrow" w:cs="Arial"/>
          <w:b w:val="0"/>
          <w:sz w:val="24"/>
          <w:szCs w:val="24"/>
          <w:u w:val="none"/>
        </w:rPr>
        <w:t xml:space="preserve">69,00 zł wykonanie </w:t>
      </w:r>
      <w:r w:rsidR="002179AC">
        <w:rPr>
          <w:rFonts w:ascii="Arial Narrow" w:hAnsi="Arial Narrow" w:cs="Arial"/>
          <w:b w:val="0"/>
          <w:sz w:val="24"/>
          <w:szCs w:val="24"/>
          <w:u w:val="none"/>
        </w:rPr>
        <w:t>15 035,94</w:t>
      </w:r>
      <w:r w:rsidRPr="002179AC">
        <w:rPr>
          <w:rFonts w:ascii="Arial Narrow" w:hAnsi="Arial Narrow" w:cs="Arial"/>
          <w:b w:val="0"/>
          <w:sz w:val="24"/>
          <w:szCs w:val="24"/>
          <w:u w:val="none"/>
        </w:rPr>
        <w:t xml:space="preserve"> zł </w:t>
      </w:r>
    </w:p>
    <w:p w:rsidR="005533B5" w:rsidRPr="002179AC" w:rsidRDefault="005533B5" w:rsidP="005533B5">
      <w:pPr>
        <w:tabs>
          <w:tab w:val="left" w:pos="567"/>
        </w:tabs>
        <w:autoSpaceDE w:val="0"/>
        <w:autoSpaceDN w:val="0"/>
        <w:adjustRightInd w:val="0"/>
        <w:spacing w:line="360" w:lineRule="auto"/>
        <w:jc w:val="both"/>
        <w:rPr>
          <w:rFonts w:ascii="Arial Narrow" w:hAnsi="Arial Narrow" w:cs="Arial"/>
          <w:b w:val="0"/>
          <w:sz w:val="24"/>
          <w:szCs w:val="24"/>
          <w:u w:val="none"/>
        </w:rPr>
      </w:pPr>
      <w:r w:rsidRPr="002179AC">
        <w:rPr>
          <w:rFonts w:ascii="Arial Narrow" w:hAnsi="Arial Narrow" w:cs="Arial"/>
          <w:b w:val="0"/>
          <w:sz w:val="24"/>
          <w:szCs w:val="24"/>
          <w:u w:val="none"/>
        </w:rPr>
        <w:t xml:space="preserve">tj. </w:t>
      </w:r>
      <w:r w:rsidR="002179AC">
        <w:rPr>
          <w:rFonts w:ascii="Arial Narrow" w:hAnsi="Arial Narrow" w:cs="Arial"/>
          <w:b w:val="0"/>
          <w:sz w:val="24"/>
          <w:szCs w:val="24"/>
          <w:u w:val="none"/>
        </w:rPr>
        <w:t xml:space="preserve">99,78 </w:t>
      </w:r>
      <w:r w:rsidRPr="002179AC">
        <w:rPr>
          <w:rFonts w:ascii="Arial Narrow" w:hAnsi="Arial Narrow" w:cs="Arial"/>
          <w:b w:val="0"/>
          <w:sz w:val="24"/>
          <w:szCs w:val="24"/>
          <w:u w:val="none"/>
        </w:rPr>
        <w:t>% z tego:</w:t>
      </w:r>
    </w:p>
    <w:p w:rsidR="005533B5" w:rsidRPr="002179AC" w:rsidRDefault="005533B5" w:rsidP="004526AD">
      <w:pPr>
        <w:pStyle w:val="Akapitzlist"/>
        <w:numPr>
          <w:ilvl w:val="0"/>
          <w:numId w:val="34"/>
        </w:numPr>
        <w:autoSpaceDE w:val="0"/>
        <w:autoSpaceDN w:val="0"/>
        <w:adjustRightInd w:val="0"/>
        <w:spacing w:line="360" w:lineRule="auto"/>
        <w:ind w:left="567" w:hanging="283"/>
        <w:jc w:val="both"/>
        <w:rPr>
          <w:rFonts w:ascii="Arial Narrow" w:hAnsi="Arial Narrow" w:cs="Arial"/>
          <w:b w:val="0"/>
          <w:sz w:val="24"/>
          <w:szCs w:val="24"/>
          <w:u w:val="none"/>
        </w:rPr>
      </w:pPr>
      <w:r w:rsidRPr="002179AC">
        <w:rPr>
          <w:rFonts w:ascii="Arial Narrow" w:hAnsi="Arial Narrow" w:cs="Arial"/>
          <w:b w:val="0"/>
          <w:sz w:val="24"/>
          <w:szCs w:val="24"/>
          <w:u w:val="none"/>
        </w:rPr>
        <w:t xml:space="preserve">Wynagrodzenia i pochodne </w:t>
      </w:r>
      <w:r w:rsidR="002179AC">
        <w:rPr>
          <w:rFonts w:ascii="Arial Narrow" w:hAnsi="Arial Narrow" w:cs="Arial"/>
          <w:b w:val="0"/>
          <w:sz w:val="24"/>
          <w:szCs w:val="24"/>
          <w:u w:val="none"/>
        </w:rPr>
        <w:t>4 832,81</w:t>
      </w:r>
      <w:r w:rsidRPr="002179AC">
        <w:rPr>
          <w:rFonts w:ascii="Arial Narrow" w:hAnsi="Arial Narrow" w:cs="Arial"/>
          <w:b w:val="0"/>
          <w:sz w:val="24"/>
          <w:szCs w:val="24"/>
          <w:u w:val="none"/>
        </w:rPr>
        <w:t xml:space="preserve"> zł tj. </w:t>
      </w:r>
      <w:r w:rsidR="002179AC">
        <w:rPr>
          <w:rFonts w:ascii="Arial Narrow" w:hAnsi="Arial Narrow" w:cs="Arial"/>
          <w:b w:val="0"/>
          <w:sz w:val="24"/>
          <w:szCs w:val="24"/>
          <w:u w:val="none"/>
        </w:rPr>
        <w:t xml:space="preserve">32,14 </w:t>
      </w:r>
      <w:r w:rsidRPr="002179AC">
        <w:rPr>
          <w:rFonts w:ascii="Arial Narrow" w:hAnsi="Arial Narrow" w:cs="Arial"/>
          <w:b w:val="0"/>
          <w:sz w:val="24"/>
          <w:szCs w:val="24"/>
          <w:u w:val="none"/>
        </w:rPr>
        <w:t xml:space="preserve">% wykonania wydatków, </w:t>
      </w:r>
    </w:p>
    <w:p w:rsidR="005533B5" w:rsidRPr="002179AC" w:rsidRDefault="005533B5" w:rsidP="00EB3499">
      <w:pPr>
        <w:pStyle w:val="Akapitzlist"/>
        <w:numPr>
          <w:ilvl w:val="0"/>
          <w:numId w:val="179"/>
        </w:numPr>
        <w:autoSpaceDE w:val="0"/>
        <w:autoSpaceDN w:val="0"/>
        <w:adjustRightInd w:val="0"/>
        <w:spacing w:line="360" w:lineRule="auto"/>
        <w:ind w:left="567" w:hanging="283"/>
        <w:jc w:val="both"/>
        <w:rPr>
          <w:rFonts w:ascii="Arial Narrow" w:hAnsi="Arial Narrow" w:cs="Arial"/>
          <w:b w:val="0"/>
          <w:sz w:val="24"/>
          <w:szCs w:val="24"/>
          <w:u w:val="none"/>
        </w:rPr>
      </w:pPr>
      <w:r w:rsidRPr="002179AC">
        <w:rPr>
          <w:rFonts w:ascii="Arial Narrow" w:hAnsi="Arial Narrow" w:cs="Arial"/>
          <w:b w:val="0"/>
          <w:sz w:val="24"/>
          <w:szCs w:val="24"/>
          <w:u w:val="none"/>
        </w:rPr>
        <w:t>Pozostałe wydatki bieżące  w wysokości 10 203,13 zł w tym:</w:t>
      </w:r>
    </w:p>
    <w:p w:rsidR="005533B5" w:rsidRPr="002179AC" w:rsidRDefault="005533B5" w:rsidP="00EB3499">
      <w:pPr>
        <w:pStyle w:val="Akapitzlist"/>
        <w:numPr>
          <w:ilvl w:val="0"/>
          <w:numId w:val="154"/>
        </w:numPr>
        <w:autoSpaceDE w:val="0"/>
        <w:autoSpaceDN w:val="0"/>
        <w:adjustRightInd w:val="0"/>
        <w:spacing w:line="360" w:lineRule="auto"/>
        <w:ind w:left="1134" w:hanging="283"/>
        <w:jc w:val="both"/>
        <w:rPr>
          <w:rFonts w:ascii="Arial Narrow" w:hAnsi="Arial Narrow" w:cs="Arial"/>
          <w:sz w:val="24"/>
          <w:szCs w:val="24"/>
        </w:rPr>
      </w:pPr>
      <w:r w:rsidRPr="002179AC">
        <w:rPr>
          <w:rFonts w:ascii="Arial Narrow" w:hAnsi="Arial Narrow" w:cs="Arial"/>
          <w:b w:val="0"/>
          <w:sz w:val="24"/>
          <w:szCs w:val="24"/>
          <w:u w:val="none"/>
        </w:rPr>
        <w:t>Doposażenie lokali, materiały biurowe itp. 2 868,13 zł</w:t>
      </w:r>
    </w:p>
    <w:p w:rsidR="005533B5" w:rsidRPr="00BA4986" w:rsidRDefault="005533B5" w:rsidP="00EB3499">
      <w:pPr>
        <w:pStyle w:val="Akapitzlist"/>
        <w:numPr>
          <w:ilvl w:val="0"/>
          <w:numId w:val="154"/>
        </w:numPr>
        <w:autoSpaceDE w:val="0"/>
        <w:autoSpaceDN w:val="0"/>
        <w:adjustRightInd w:val="0"/>
        <w:spacing w:line="360" w:lineRule="auto"/>
        <w:ind w:left="1134" w:hanging="283"/>
        <w:jc w:val="both"/>
        <w:rPr>
          <w:rFonts w:ascii="Arial Narrow" w:hAnsi="Arial Narrow" w:cs="Arial"/>
          <w:sz w:val="24"/>
          <w:szCs w:val="24"/>
        </w:rPr>
      </w:pPr>
      <w:r w:rsidRPr="00BA4986">
        <w:rPr>
          <w:rFonts w:ascii="Arial Narrow" w:hAnsi="Arial Narrow" w:cs="Arial"/>
          <w:b w:val="0"/>
          <w:sz w:val="24"/>
          <w:szCs w:val="24"/>
          <w:u w:val="none"/>
        </w:rPr>
        <w:t>Diety dla członków komisji 7 335,00 zł</w:t>
      </w:r>
    </w:p>
    <w:p w:rsidR="005533B5" w:rsidRPr="00BA4986" w:rsidRDefault="005533B5" w:rsidP="005533B5">
      <w:pPr>
        <w:pStyle w:val="Akapitzlist"/>
        <w:autoSpaceDE w:val="0"/>
        <w:autoSpaceDN w:val="0"/>
        <w:adjustRightInd w:val="0"/>
        <w:spacing w:line="360" w:lineRule="auto"/>
        <w:ind w:left="1418"/>
        <w:jc w:val="both"/>
        <w:rPr>
          <w:rFonts w:ascii="Arial Narrow" w:hAnsi="Arial Narrow" w:cs="Arial"/>
          <w:sz w:val="24"/>
          <w:szCs w:val="24"/>
        </w:rPr>
      </w:pPr>
    </w:p>
    <w:p w:rsidR="005533B5" w:rsidRDefault="005533B5" w:rsidP="00BC2387">
      <w:pPr>
        <w:tabs>
          <w:tab w:val="left" w:pos="567"/>
        </w:tabs>
        <w:autoSpaceDE w:val="0"/>
        <w:autoSpaceDN w:val="0"/>
        <w:adjustRightInd w:val="0"/>
        <w:jc w:val="both"/>
        <w:rPr>
          <w:rFonts w:ascii="Arial Narrow" w:hAnsi="Arial Narrow" w:cs="Arial"/>
          <w:sz w:val="24"/>
          <w:szCs w:val="24"/>
        </w:rPr>
      </w:pPr>
      <w:r w:rsidRPr="00BA4986">
        <w:rPr>
          <w:rFonts w:ascii="Arial Narrow" w:hAnsi="Arial Narrow" w:cs="Arial"/>
          <w:sz w:val="24"/>
          <w:szCs w:val="24"/>
        </w:rPr>
        <w:t>DZIAŁ  754 – BEZPIECZEŃSTWO PUBLICZNE I OCHRONA PRZECIWPOŻAROWA</w:t>
      </w:r>
    </w:p>
    <w:p w:rsidR="00BC2387" w:rsidRDefault="00BC2387" w:rsidP="00BC2387">
      <w:pPr>
        <w:tabs>
          <w:tab w:val="left" w:pos="567"/>
        </w:tabs>
        <w:autoSpaceDE w:val="0"/>
        <w:autoSpaceDN w:val="0"/>
        <w:adjustRightInd w:val="0"/>
        <w:jc w:val="both"/>
        <w:rPr>
          <w:rFonts w:ascii="Arial Narrow" w:hAnsi="Arial Narrow" w:cs="Arial"/>
          <w:sz w:val="24"/>
          <w:szCs w:val="24"/>
        </w:rPr>
      </w:pPr>
    </w:p>
    <w:p w:rsidR="005533B5" w:rsidRPr="00395202" w:rsidRDefault="005533B5" w:rsidP="00684440">
      <w:pPr>
        <w:spacing w:line="360" w:lineRule="auto"/>
        <w:ind w:firstLine="567"/>
        <w:jc w:val="both"/>
        <w:rPr>
          <w:rFonts w:ascii="Arial Narrow" w:hAnsi="Arial Narrow" w:cs="Arial"/>
          <w:b w:val="0"/>
          <w:sz w:val="24"/>
          <w:szCs w:val="24"/>
          <w:u w:val="none"/>
        </w:rPr>
      </w:pPr>
      <w:r w:rsidRPr="00BA4986">
        <w:rPr>
          <w:rFonts w:ascii="Arial Narrow" w:hAnsi="Arial Narrow" w:cs="Arial"/>
          <w:b w:val="0"/>
          <w:sz w:val="24"/>
          <w:szCs w:val="24"/>
          <w:u w:val="none"/>
        </w:rPr>
        <w:t>Wydatki tego działu związane</w:t>
      </w:r>
      <w:r w:rsidRPr="00395202">
        <w:rPr>
          <w:rFonts w:ascii="Arial Narrow" w:hAnsi="Arial Narrow" w:cs="Arial"/>
          <w:b w:val="0"/>
          <w:sz w:val="24"/>
          <w:szCs w:val="24"/>
          <w:u w:val="none"/>
        </w:rPr>
        <w:t xml:space="preserve"> są m.in. z ponoszonymi kosztami funkcjonowania jednostek ochrony przeciwpożarowej, w szczególności z kosztami wyposażenia, utrzymania, wyszkolenia </w:t>
      </w:r>
      <w:r w:rsidR="00684440">
        <w:rPr>
          <w:rFonts w:ascii="Arial Narrow" w:hAnsi="Arial Narrow" w:cs="Arial"/>
          <w:b w:val="0"/>
          <w:sz w:val="24"/>
          <w:szCs w:val="24"/>
          <w:u w:val="none"/>
        </w:rPr>
        <w:br/>
      </w:r>
      <w:r w:rsidRPr="00395202">
        <w:rPr>
          <w:rFonts w:ascii="Arial Narrow" w:hAnsi="Arial Narrow" w:cs="Arial"/>
          <w:b w:val="0"/>
          <w:sz w:val="24"/>
          <w:szCs w:val="24"/>
          <w:u w:val="none"/>
        </w:rPr>
        <w:t>i zapewnienia gotowości bojowej ochotniczych straży pożarnych, kosztami utrzymania i wyposażenia budynków, zajmowanych przez jednostki ochotniczych straży pożarnych związanych z ich gotowością bojową, wydatki związane z obroną cywilną , wpłaty na fundusz celowy policji itp.</w:t>
      </w:r>
    </w:p>
    <w:p w:rsidR="005533B5" w:rsidRPr="00395202" w:rsidRDefault="005533B5" w:rsidP="00684440">
      <w:pPr>
        <w:spacing w:line="360" w:lineRule="auto"/>
        <w:jc w:val="both"/>
        <w:rPr>
          <w:rFonts w:ascii="Arial Narrow" w:hAnsi="Arial Narrow" w:cs="Arial"/>
          <w:b w:val="0"/>
          <w:sz w:val="24"/>
          <w:szCs w:val="24"/>
          <w:u w:val="none"/>
        </w:rPr>
      </w:pPr>
      <w:r w:rsidRPr="00395202">
        <w:rPr>
          <w:rFonts w:ascii="Arial Narrow" w:hAnsi="Arial Narrow" w:cs="Arial"/>
          <w:b w:val="0"/>
          <w:sz w:val="24"/>
          <w:szCs w:val="24"/>
          <w:u w:val="none"/>
        </w:rPr>
        <w:t xml:space="preserve">Plan wydatków ujęty w budżecie  to kwota </w:t>
      </w:r>
      <w:r w:rsidR="005C232C">
        <w:rPr>
          <w:rFonts w:ascii="Arial Narrow" w:hAnsi="Arial Narrow" w:cs="Arial"/>
          <w:b w:val="0"/>
          <w:sz w:val="24"/>
          <w:szCs w:val="24"/>
          <w:u w:val="none"/>
        </w:rPr>
        <w:t>515 800,00</w:t>
      </w:r>
      <w:r w:rsidRPr="00395202">
        <w:rPr>
          <w:rFonts w:ascii="Arial Narrow" w:hAnsi="Arial Narrow" w:cs="Arial"/>
          <w:b w:val="0"/>
          <w:sz w:val="24"/>
          <w:szCs w:val="24"/>
          <w:u w:val="none"/>
        </w:rPr>
        <w:t xml:space="preserve"> zł- realizacja </w:t>
      </w:r>
      <w:r w:rsidR="005C232C">
        <w:rPr>
          <w:rFonts w:ascii="Arial Narrow" w:hAnsi="Arial Narrow" w:cs="Arial"/>
          <w:b w:val="0"/>
          <w:sz w:val="24"/>
          <w:szCs w:val="24"/>
          <w:u w:val="none"/>
        </w:rPr>
        <w:t>513 964,26</w:t>
      </w:r>
      <w:r w:rsidRPr="00395202">
        <w:rPr>
          <w:rFonts w:ascii="Arial Narrow" w:hAnsi="Arial Narrow" w:cs="Arial"/>
          <w:b w:val="0"/>
          <w:sz w:val="24"/>
          <w:szCs w:val="24"/>
          <w:u w:val="none"/>
        </w:rPr>
        <w:t xml:space="preserve"> zł tj. </w:t>
      </w:r>
      <w:r w:rsidR="005C232C">
        <w:rPr>
          <w:rFonts w:ascii="Arial Narrow" w:hAnsi="Arial Narrow" w:cs="Arial"/>
          <w:b w:val="0"/>
          <w:sz w:val="24"/>
          <w:szCs w:val="24"/>
          <w:u w:val="none"/>
        </w:rPr>
        <w:t>99,64</w:t>
      </w:r>
      <w:r w:rsidRPr="00395202">
        <w:rPr>
          <w:rFonts w:ascii="Arial Narrow" w:hAnsi="Arial Narrow" w:cs="Arial"/>
          <w:b w:val="0"/>
          <w:sz w:val="24"/>
          <w:szCs w:val="24"/>
          <w:u w:val="none"/>
        </w:rPr>
        <w:t xml:space="preserve"> % wykonania planu z tego:</w:t>
      </w:r>
    </w:p>
    <w:p w:rsidR="005533B5" w:rsidRPr="00395202" w:rsidRDefault="005533B5" w:rsidP="004526AD">
      <w:pPr>
        <w:pStyle w:val="Akapitzlist"/>
        <w:numPr>
          <w:ilvl w:val="0"/>
          <w:numId w:val="36"/>
        </w:numPr>
        <w:spacing w:after="200" w:line="360" w:lineRule="auto"/>
        <w:ind w:left="284" w:hanging="284"/>
        <w:jc w:val="both"/>
        <w:rPr>
          <w:rFonts w:ascii="Arial Narrow" w:hAnsi="Arial Narrow" w:cs="Arial"/>
          <w:b w:val="0"/>
          <w:sz w:val="24"/>
          <w:szCs w:val="24"/>
          <w:u w:val="none"/>
        </w:rPr>
      </w:pPr>
      <w:r w:rsidRPr="00395202">
        <w:rPr>
          <w:rFonts w:ascii="Arial Narrow" w:hAnsi="Arial Narrow" w:cs="Arial"/>
          <w:b w:val="0"/>
          <w:i/>
          <w:sz w:val="24"/>
          <w:szCs w:val="24"/>
          <w:u w:val="none"/>
        </w:rPr>
        <w:t>Wydatki bieżące</w:t>
      </w:r>
      <w:r w:rsidRPr="00395202">
        <w:rPr>
          <w:rFonts w:ascii="Arial Narrow" w:hAnsi="Arial Narrow" w:cs="Arial"/>
          <w:b w:val="0"/>
          <w:sz w:val="24"/>
          <w:szCs w:val="24"/>
          <w:u w:val="none"/>
        </w:rPr>
        <w:t xml:space="preserve"> – </w:t>
      </w:r>
      <w:r w:rsidR="005C232C">
        <w:rPr>
          <w:rFonts w:ascii="Arial Narrow" w:hAnsi="Arial Narrow" w:cs="Arial"/>
          <w:b w:val="0"/>
          <w:sz w:val="24"/>
          <w:szCs w:val="24"/>
          <w:u w:val="none"/>
        </w:rPr>
        <w:t>103 964,26</w:t>
      </w:r>
      <w:r w:rsidRPr="00395202">
        <w:rPr>
          <w:rFonts w:ascii="Arial Narrow" w:hAnsi="Arial Narrow" w:cs="Arial"/>
          <w:b w:val="0"/>
          <w:sz w:val="24"/>
          <w:szCs w:val="24"/>
          <w:u w:val="none"/>
        </w:rPr>
        <w:t xml:space="preserve"> zł tj. </w:t>
      </w:r>
      <w:r w:rsidR="005C232C">
        <w:rPr>
          <w:rFonts w:ascii="Arial Narrow" w:hAnsi="Arial Narrow" w:cs="Arial"/>
          <w:b w:val="0"/>
          <w:sz w:val="24"/>
          <w:szCs w:val="24"/>
          <w:u w:val="none"/>
        </w:rPr>
        <w:t>20,23</w:t>
      </w:r>
      <w:r w:rsidRPr="00395202">
        <w:rPr>
          <w:rFonts w:ascii="Arial Narrow" w:hAnsi="Arial Narrow" w:cs="Arial"/>
          <w:b w:val="0"/>
          <w:sz w:val="24"/>
          <w:szCs w:val="24"/>
          <w:u w:val="none"/>
        </w:rPr>
        <w:t xml:space="preserve"> % wykonania w tym:</w:t>
      </w:r>
    </w:p>
    <w:p w:rsidR="005533B5" w:rsidRPr="00395202" w:rsidRDefault="005533B5" w:rsidP="005C232C">
      <w:pPr>
        <w:pStyle w:val="Akapitzlist"/>
        <w:numPr>
          <w:ilvl w:val="0"/>
          <w:numId w:val="6"/>
        </w:numPr>
        <w:spacing w:after="200" w:line="360" w:lineRule="auto"/>
        <w:ind w:left="567" w:hanging="283"/>
        <w:jc w:val="both"/>
        <w:rPr>
          <w:rFonts w:ascii="Arial Narrow" w:hAnsi="Arial Narrow" w:cs="Arial"/>
          <w:b w:val="0"/>
          <w:sz w:val="24"/>
          <w:szCs w:val="24"/>
          <w:u w:val="none"/>
        </w:rPr>
      </w:pPr>
      <w:r w:rsidRPr="00395202">
        <w:rPr>
          <w:rFonts w:ascii="Arial Narrow" w:hAnsi="Arial Narrow" w:cs="Arial"/>
          <w:b w:val="0"/>
          <w:sz w:val="24"/>
          <w:szCs w:val="24"/>
          <w:u w:val="none"/>
        </w:rPr>
        <w:t xml:space="preserve">Wynagrodzenia i pochodne – </w:t>
      </w:r>
      <w:r w:rsidR="005C232C">
        <w:rPr>
          <w:rFonts w:ascii="Arial Narrow" w:hAnsi="Arial Narrow" w:cs="Arial"/>
          <w:b w:val="0"/>
          <w:sz w:val="24"/>
          <w:szCs w:val="24"/>
          <w:u w:val="none"/>
        </w:rPr>
        <w:t>9 440,00</w:t>
      </w:r>
      <w:r w:rsidRPr="00395202">
        <w:rPr>
          <w:rFonts w:ascii="Arial Narrow" w:hAnsi="Arial Narrow" w:cs="Arial"/>
          <w:b w:val="0"/>
          <w:sz w:val="24"/>
          <w:szCs w:val="24"/>
          <w:u w:val="none"/>
        </w:rPr>
        <w:t xml:space="preserve"> zł tj. </w:t>
      </w:r>
      <w:r w:rsidR="005C232C">
        <w:rPr>
          <w:rFonts w:ascii="Arial Narrow" w:hAnsi="Arial Narrow" w:cs="Arial"/>
          <w:b w:val="0"/>
          <w:sz w:val="24"/>
          <w:szCs w:val="24"/>
          <w:u w:val="none"/>
        </w:rPr>
        <w:t>9,08</w:t>
      </w:r>
      <w:r w:rsidRPr="00395202">
        <w:rPr>
          <w:rFonts w:ascii="Arial Narrow" w:hAnsi="Arial Narrow" w:cs="Arial"/>
          <w:b w:val="0"/>
          <w:sz w:val="24"/>
          <w:szCs w:val="24"/>
          <w:u w:val="none"/>
        </w:rPr>
        <w:t xml:space="preserve"> % wykonania wydatków  bieżących</w:t>
      </w:r>
    </w:p>
    <w:p w:rsidR="005533B5" w:rsidRPr="005C232C" w:rsidRDefault="005533B5" w:rsidP="004526AD">
      <w:pPr>
        <w:pStyle w:val="Akapitzlist"/>
        <w:numPr>
          <w:ilvl w:val="0"/>
          <w:numId w:val="36"/>
        </w:numPr>
        <w:spacing w:line="360" w:lineRule="auto"/>
        <w:ind w:left="284" w:hanging="284"/>
        <w:jc w:val="both"/>
        <w:rPr>
          <w:rFonts w:ascii="Arial Narrow" w:hAnsi="Arial Narrow" w:cs="Arial"/>
          <w:b w:val="0"/>
          <w:sz w:val="24"/>
          <w:szCs w:val="24"/>
          <w:u w:val="none"/>
        </w:rPr>
      </w:pPr>
      <w:r w:rsidRPr="005C232C">
        <w:rPr>
          <w:rFonts w:ascii="Arial Narrow" w:hAnsi="Arial Narrow" w:cs="Arial"/>
          <w:b w:val="0"/>
          <w:i/>
          <w:sz w:val="24"/>
          <w:szCs w:val="24"/>
          <w:u w:val="none"/>
        </w:rPr>
        <w:t>Wydatki majątkowe</w:t>
      </w:r>
      <w:r w:rsidRPr="005C232C">
        <w:rPr>
          <w:rFonts w:ascii="Arial Narrow" w:hAnsi="Arial Narrow" w:cs="Arial"/>
          <w:b w:val="0"/>
          <w:sz w:val="24"/>
          <w:szCs w:val="24"/>
          <w:u w:val="none"/>
        </w:rPr>
        <w:t xml:space="preserve"> – </w:t>
      </w:r>
      <w:r w:rsidR="005C232C">
        <w:rPr>
          <w:rFonts w:ascii="Arial Narrow" w:hAnsi="Arial Narrow" w:cs="Arial"/>
          <w:b w:val="0"/>
          <w:sz w:val="24"/>
          <w:szCs w:val="24"/>
          <w:u w:val="none"/>
        </w:rPr>
        <w:t>4</w:t>
      </w:r>
      <w:r w:rsidRPr="005C232C">
        <w:rPr>
          <w:rFonts w:ascii="Arial Narrow" w:hAnsi="Arial Narrow" w:cs="Arial"/>
          <w:b w:val="0"/>
          <w:sz w:val="24"/>
          <w:szCs w:val="24"/>
          <w:u w:val="none"/>
        </w:rPr>
        <w:t xml:space="preserve">10 000,00 zł tj. </w:t>
      </w:r>
      <w:r w:rsidR="005C232C">
        <w:rPr>
          <w:rFonts w:ascii="Arial Narrow" w:hAnsi="Arial Narrow" w:cs="Arial"/>
          <w:b w:val="0"/>
          <w:sz w:val="24"/>
          <w:szCs w:val="24"/>
          <w:u w:val="none"/>
        </w:rPr>
        <w:t>79,77</w:t>
      </w:r>
      <w:r w:rsidRPr="005C232C">
        <w:rPr>
          <w:rFonts w:ascii="Arial Narrow" w:hAnsi="Arial Narrow" w:cs="Arial"/>
          <w:b w:val="0"/>
          <w:sz w:val="24"/>
          <w:szCs w:val="24"/>
          <w:u w:val="none"/>
        </w:rPr>
        <w:t xml:space="preserve"> % wykonania wydatków.</w:t>
      </w:r>
    </w:p>
    <w:p w:rsidR="003939CB" w:rsidRDefault="005533B5" w:rsidP="005533B5">
      <w:pPr>
        <w:spacing w:line="360" w:lineRule="auto"/>
        <w:jc w:val="both"/>
        <w:rPr>
          <w:rFonts w:ascii="Arial Narrow" w:hAnsi="Arial Narrow" w:cs="Arial"/>
          <w:b w:val="0"/>
          <w:sz w:val="24"/>
          <w:szCs w:val="24"/>
          <w:u w:val="none"/>
        </w:rPr>
      </w:pPr>
      <w:r w:rsidRPr="005C232C">
        <w:rPr>
          <w:rFonts w:ascii="Arial Narrow" w:hAnsi="Arial Narrow" w:cs="Arial"/>
          <w:i/>
          <w:sz w:val="24"/>
          <w:szCs w:val="24"/>
          <w:u w:val="none"/>
        </w:rPr>
        <w:t>Komendy wojewódzkie Policji</w:t>
      </w:r>
      <w:r w:rsidRPr="005C232C">
        <w:rPr>
          <w:rFonts w:ascii="Arial Narrow" w:hAnsi="Arial Narrow" w:cs="Arial"/>
          <w:b w:val="0"/>
          <w:sz w:val="24"/>
          <w:szCs w:val="24"/>
          <w:u w:val="none"/>
        </w:rPr>
        <w:t xml:space="preserve"> – plan 10 000,00 zł, wykonanie 10 000,00 zł tj.100% wykonania planu </w:t>
      </w:r>
    </w:p>
    <w:p w:rsidR="005533B5" w:rsidRPr="005C232C" w:rsidRDefault="005533B5" w:rsidP="005533B5">
      <w:pPr>
        <w:spacing w:line="360" w:lineRule="auto"/>
        <w:jc w:val="both"/>
        <w:rPr>
          <w:rFonts w:ascii="Arial Narrow" w:hAnsi="Arial Narrow" w:cs="Arial"/>
          <w:b w:val="0"/>
          <w:sz w:val="24"/>
          <w:szCs w:val="24"/>
          <w:u w:val="none"/>
        </w:rPr>
      </w:pPr>
      <w:r w:rsidRPr="005C232C">
        <w:rPr>
          <w:rFonts w:ascii="Arial Narrow" w:hAnsi="Arial Narrow" w:cs="Arial"/>
          <w:b w:val="0"/>
          <w:sz w:val="24"/>
          <w:szCs w:val="24"/>
          <w:u w:val="none"/>
        </w:rPr>
        <w:t>z tego:</w:t>
      </w:r>
    </w:p>
    <w:p w:rsidR="005533B5" w:rsidRPr="005C232C" w:rsidRDefault="005533B5" w:rsidP="005533B5">
      <w:pPr>
        <w:autoSpaceDE w:val="0"/>
        <w:autoSpaceDN w:val="0"/>
        <w:adjustRightInd w:val="0"/>
        <w:spacing w:line="360" w:lineRule="auto"/>
        <w:jc w:val="both"/>
        <w:rPr>
          <w:rFonts w:ascii="Arial Narrow" w:hAnsi="Arial Narrow" w:cs="Arial"/>
          <w:b w:val="0"/>
          <w:sz w:val="24"/>
          <w:szCs w:val="24"/>
          <w:u w:val="none"/>
        </w:rPr>
      </w:pPr>
      <w:r w:rsidRPr="005C232C">
        <w:rPr>
          <w:rFonts w:ascii="Arial Narrow" w:hAnsi="Arial Narrow" w:cs="Arial"/>
          <w:b w:val="0"/>
          <w:sz w:val="24"/>
          <w:szCs w:val="24"/>
          <w:u w:val="none"/>
        </w:rPr>
        <w:t>I</w:t>
      </w:r>
      <w:r w:rsidR="003939CB">
        <w:rPr>
          <w:rFonts w:ascii="Arial Narrow" w:hAnsi="Arial Narrow" w:cs="Arial"/>
          <w:b w:val="0"/>
          <w:i/>
          <w:sz w:val="24"/>
          <w:szCs w:val="24"/>
          <w:u w:val="none"/>
        </w:rPr>
        <w:t xml:space="preserve">. </w:t>
      </w:r>
      <w:r w:rsidRPr="005C232C">
        <w:rPr>
          <w:rFonts w:ascii="Arial Narrow" w:hAnsi="Arial Narrow" w:cs="Arial"/>
          <w:b w:val="0"/>
          <w:i/>
          <w:sz w:val="24"/>
          <w:szCs w:val="24"/>
          <w:u w:val="none"/>
        </w:rPr>
        <w:t>Wydatki majątkowe</w:t>
      </w:r>
      <w:r w:rsidRPr="005C232C">
        <w:rPr>
          <w:rFonts w:ascii="Arial Narrow" w:hAnsi="Arial Narrow" w:cs="Arial"/>
          <w:b w:val="0"/>
          <w:sz w:val="24"/>
          <w:szCs w:val="24"/>
          <w:u w:val="none"/>
        </w:rPr>
        <w:t xml:space="preserve">  - wykonane zostały w wysokości 10 000,00 zł z </w:t>
      </w:r>
      <w:r w:rsidR="003939CB">
        <w:rPr>
          <w:rFonts w:ascii="Arial Narrow" w:hAnsi="Arial Narrow" w:cs="Arial"/>
          <w:b w:val="0"/>
          <w:sz w:val="24"/>
          <w:szCs w:val="24"/>
          <w:u w:val="none"/>
        </w:rPr>
        <w:t>czego</w:t>
      </w:r>
      <w:r w:rsidRPr="005C232C">
        <w:rPr>
          <w:rFonts w:ascii="Arial Narrow" w:hAnsi="Arial Narrow" w:cs="Arial"/>
          <w:b w:val="0"/>
          <w:sz w:val="24"/>
          <w:szCs w:val="24"/>
          <w:u w:val="none"/>
        </w:rPr>
        <w:t>:</w:t>
      </w:r>
    </w:p>
    <w:p w:rsidR="005533B5" w:rsidRPr="003939CB" w:rsidRDefault="005533B5" w:rsidP="003A62F4">
      <w:pPr>
        <w:pStyle w:val="Akapitzlist"/>
        <w:numPr>
          <w:ilvl w:val="3"/>
          <w:numId w:val="15"/>
        </w:numPr>
        <w:spacing w:line="360" w:lineRule="auto"/>
        <w:ind w:left="567" w:hanging="283"/>
        <w:jc w:val="both"/>
        <w:rPr>
          <w:rFonts w:ascii="Arial Narrow" w:hAnsi="Arial Narrow" w:cs="Arial"/>
          <w:b w:val="0"/>
          <w:sz w:val="24"/>
          <w:szCs w:val="24"/>
          <w:u w:val="none"/>
        </w:rPr>
      </w:pPr>
      <w:r w:rsidRPr="003939CB">
        <w:rPr>
          <w:rFonts w:ascii="Arial Narrow" w:hAnsi="Arial Narrow" w:cs="Arial"/>
          <w:b w:val="0"/>
          <w:sz w:val="24"/>
          <w:szCs w:val="24"/>
          <w:u w:val="none"/>
        </w:rPr>
        <w:t>Na podstawie delegacji wynikającej z uchwały Rady Gminy Łodygowice zostało zawarte w dniu 12.05.2009 r. porozumienie z Komendą Wojewódzką Policji w Katowicach na dofinansowanie wydatków związanych z zakupem pojazdu służbowego dla Komendy Policji w Żywcu - Komisariat Policji w Łodygowicach. Wysokość przekazanych środków 10 000,00 zł. W ramach przekazanych środków został zakupiony samochód patrolowy marki „KIA”.</w:t>
      </w:r>
    </w:p>
    <w:p w:rsidR="003939CB" w:rsidRDefault="005533B5" w:rsidP="005533B5">
      <w:pPr>
        <w:pStyle w:val="Akapitzlist"/>
        <w:spacing w:line="360" w:lineRule="auto"/>
        <w:ind w:left="0"/>
        <w:jc w:val="both"/>
        <w:rPr>
          <w:rFonts w:ascii="Arial Narrow" w:hAnsi="Arial Narrow" w:cs="Arial"/>
          <w:b w:val="0"/>
          <w:sz w:val="24"/>
          <w:szCs w:val="24"/>
          <w:u w:val="none"/>
        </w:rPr>
      </w:pPr>
      <w:r w:rsidRPr="005C232C">
        <w:rPr>
          <w:rFonts w:ascii="Arial Narrow" w:hAnsi="Arial Narrow" w:cs="Arial"/>
          <w:i/>
          <w:sz w:val="24"/>
          <w:szCs w:val="24"/>
          <w:u w:val="none"/>
        </w:rPr>
        <w:t>Ochotnicze Straże Pożarne</w:t>
      </w:r>
      <w:r w:rsidRPr="005C232C">
        <w:rPr>
          <w:rFonts w:ascii="Arial Narrow" w:hAnsi="Arial Narrow" w:cs="Arial"/>
          <w:b w:val="0"/>
          <w:i/>
          <w:sz w:val="24"/>
          <w:szCs w:val="24"/>
          <w:u w:val="none"/>
        </w:rPr>
        <w:t xml:space="preserve"> </w:t>
      </w:r>
      <w:r w:rsidRPr="005C232C">
        <w:rPr>
          <w:rFonts w:ascii="Arial Narrow" w:hAnsi="Arial Narrow" w:cs="Arial"/>
          <w:b w:val="0"/>
          <w:sz w:val="24"/>
          <w:szCs w:val="24"/>
          <w:u w:val="none"/>
        </w:rPr>
        <w:t xml:space="preserve"> - plan </w:t>
      </w:r>
      <w:r w:rsidR="005C232C">
        <w:rPr>
          <w:rFonts w:ascii="Arial Narrow" w:hAnsi="Arial Narrow" w:cs="Arial"/>
          <w:b w:val="0"/>
          <w:sz w:val="24"/>
          <w:szCs w:val="24"/>
          <w:u w:val="none"/>
        </w:rPr>
        <w:t>501 3</w:t>
      </w:r>
      <w:r w:rsidRPr="005C232C">
        <w:rPr>
          <w:rFonts w:ascii="Arial Narrow" w:hAnsi="Arial Narrow" w:cs="Arial"/>
          <w:b w:val="0"/>
          <w:sz w:val="24"/>
          <w:szCs w:val="24"/>
          <w:u w:val="none"/>
        </w:rPr>
        <w:t xml:space="preserve">00,00 zł wykonany został w wysokości </w:t>
      </w:r>
      <w:r w:rsidR="005C232C">
        <w:rPr>
          <w:rFonts w:ascii="Arial Narrow" w:hAnsi="Arial Narrow" w:cs="Arial"/>
          <w:b w:val="0"/>
          <w:sz w:val="24"/>
          <w:szCs w:val="24"/>
          <w:u w:val="none"/>
        </w:rPr>
        <w:t>500 740,11</w:t>
      </w:r>
      <w:r w:rsidR="003A62F4">
        <w:rPr>
          <w:rFonts w:ascii="Arial Narrow" w:hAnsi="Arial Narrow" w:cs="Arial"/>
          <w:b w:val="0"/>
          <w:sz w:val="24"/>
          <w:szCs w:val="24"/>
          <w:u w:val="none"/>
        </w:rPr>
        <w:t xml:space="preserve"> </w:t>
      </w:r>
      <w:r w:rsidRPr="005C232C">
        <w:rPr>
          <w:rFonts w:ascii="Arial Narrow" w:hAnsi="Arial Narrow" w:cs="Arial"/>
          <w:b w:val="0"/>
          <w:sz w:val="24"/>
          <w:szCs w:val="24"/>
          <w:u w:val="none"/>
        </w:rPr>
        <w:t xml:space="preserve">zł </w:t>
      </w:r>
    </w:p>
    <w:p w:rsidR="003A62F4" w:rsidRDefault="005533B5" w:rsidP="005533B5">
      <w:pPr>
        <w:pStyle w:val="Akapitzlist"/>
        <w:spacing w:line="360" w:lineRule="auto"/>
        <w:ind w:left="0"/>
        <w:jc w:val="both"/>
        <w:rPr>
          <w:rFonts w:ascii="Arial Narrow" w:hAnsi="Arial Narrow" w:cs="Arial"/>
          <w:b w:val="0"/>
          <w:sz w:val="24"/>
          <w:szCs w:val="24"/>
          <w:u w:val="none"/>
        </w:rPr>
      </w:pPr>
      <w:r w:rsidRPr="005C232C">
        <w:rPr>
          <w:rFonts w:ascii="Arial Narrow" w:hAnsi="Arial Narrow" w:cs="Arial"/>
          <w:b w:val="0"/>
          <w:sz w:val="24"/>
          <w:szCs w:val="24"/>
          <w:u w:val="none"/>
        </w:rPr>
        <w:t xml:space="preserve">tj. </w:t>
      </w:r>
      <w:r w:rsidR="005C232C">
        <w:rPr>
          <w:rFonts w:ascii="Arial Narrow" w:hAnsi="Arial Narrow" w:cs="Arial"/>
          <w:b w:val="0"/>
          <w:sz w:val="24"/>
          <w:szCs w:val="24"/>
          <w:u w:val="none"/>
        </w:rPr>
        <w:t>99,89</w:t>
      </w:r>
      <w:r w:rsidRPr="005C232C">
        <w:rPr>
          <w:rFonts w:ascii="Arial Narrow" w:hAnsi="Arial Narrow" w:cs="Arial"/>
          <w:b w:val="0"/>
          <w:sz w:val="24"/>
          <w:szCs w:val="24"/>
          <w:u w:val="none"/>
        </w:rPr>
        <w:t xml:space="preserve"> % planu. Wydatki te zostały </w:t>
      </w:r>
      <w:r w:rsidRPr="005C232C">
        <w:rPr>
          <w:rFonts w:ascii="Arial Narrow" w:hAnsi="Arial Narrow"/>
          <w:b w:val="0"/>
          <w:sz w:val="24"/>
          <w:szCs w:val="24"/>
          <w:u w:val="none"/>
        </w:rPr>
        <w:t xml:space="preserve"> poniesione na koszty związane z wyposażeniem, utrzymaniem, wyszkoleniem i zabezpieczeniem gotowości bojowej jednostek OSP, zgodnie z wymaganiami krajowego systemu ratowniczo – gaśniczego</w:t>
      </w:r>
      <w:r w:rsidRPr="005C232C">
        <w:rPr>
          <w:rFonts w:ascii="Arial Narrow" w:hAnsi="Arial Narrow" w:cs="Arial"/>
          <w:b w:val="0"/>
          <w:sz w:val="24"/>
          <w:szCs w:val="24"/>
          <w:u w:val="none"/>
        </w:rPr>
        <w:t xml:space="preserve"> </w:t>
      </w:r>
    </w:p>
    <w:p w:rsidR="005533B5" w:rsidRPr="005C232C" w:rsidRDefault="005533B5" w:rsidP="005533B5">
      <w:pPr>
        <w:pStyle w:val="Akapitzlist"/>
        <w:spacing w:line="360" w:lineRule="auto"/>
        <w:ind w:left="0"/>
        <w:jc w:val="both"/>
        <w:rPr>
          <w:rFonts w:ascii="Arial Narrow" w:hAnsi="Arial Narrow" w:cs="Arial"/>
          <w:b w:val="0"/>
          <w:sz w:val="24"/>
          <w:szCs w:val="24"/>
          <w:u w:val="none"/>
        </w:rPr>
      </w:pPr>
      <w:r w:rsidRPr="005C232C">
        <w:rPr>
          <w:rFonts w:ascii="Arial Narrow" w:hAnsi="Arial Narrow" w:cs="Arial"/>
          <w:b w:val="0"/>
          <w:sz w:val="24"/>
          <w:szCs w:val="24"/>
          <w:u w:val="none"/>
        </w:rPr>
        <w:t>z tego:</w:t>
      </w:r>
    </w:p>
    <w:p w:rsidR="005533B5" w:rsidRPr="005C232C" w:rsidRDefault="005533B5" w:rsidP="004526AD">
      <w:pPr>
        <w:pStyle w:val="Akapitzlist"/>
        <w:numPr>
          <w:ilvl w:val="0"/>
          <w:numId w:val="37"/>
        </w:numPr>
        <w:spacing w:after="200" w:line="360" w:lineRule="auto"/>
        <w:jc w:val="both"/>
        <w:rPr>
          <w:rFonts w:ascii="Arial Narrow" w:hAnsi="Arial Narrow" w:cs="Arial"/>
          <w:b w:val="0"/>
          <w:sz w:val="24"/>
          <w:szCs w:val="24"/>
          <w:u w:val="none"/>
        </w:rPr>
      </w:pPr>
      <w:r w:rsidRPr="005C232C">
        <w:rPr>
          <w:rFonts w:ascii="Arial Narrow" w:hAnsi="Arial Narrow" w:cs="Arial"/>
          <w:b w:val="0"/>
          <w:i/>
          <w:sz w:val="24"/>
          <w:szCs w:val="24"/>
          <w:u w:val="none"/>
        </w:rPr>
        <w:t>Wydatki bieżące</w:t>
      </w:r>
      <w:r w:rsidRPr="005C232C">
        <w:rPr>
          <w:rFonts w:ascii="Arial Narrow" w:hAnsi="Arial Narrow" w:cs="Arial"/>
          <w:b w:val="0"/>
          <w:sz w:val="24"/>
          <w:szCs w:val="24"/>
          <w:u w:val="none"/>
        </w:rPr>
        <w:t xml:space="preserve"> – </w:t>
      </w:r>
      <w:r w:rsidR="005C232C">
        <w:rPr>
          <w:rFonts w:ascii="Arial Narrow" w:hAnsi="Arial Narrow" w:cs="Arial"/>
          <w:b w:val="0"/>
          <w:sz w:val="24"/>
          <w:szCs w:val="24"/>
          <w:u w:val="none"/>
        </w:rPr>
        <w:t>100 740,11</w:t>
      </w:r>
      <w:r w:rsidR="00FF5C67">
        <w:rPr>
          <w:rFonts w:ascii="Arial Narrow" w:hAnsi="Arial Narrow" w:cs="Arial"/>
          <w:b w:val="0"/>
          <w:sz w:val="24"/>
          <w:szCs w:val="24"/>
          <w:u w:val="none"/>
        </w:rPr>
        <w:t xml:space="preserve"> zł,  tj. 20,12 % wykonania wydatków</w:t>
      </w:r>
      <w:r w:rsidRPr="005C232C">
        <w:rPr>
          <w:rFonts w:ascii="Arial Narrow" w:hAnsi="Arial Narrow" w:cs="Arial"/>
          <w:b w:val="0"/>
          <w:sz w:val="24"/>
          <w:szCs w:val="24"/>
          <w:u w:val="none"/>
        </w:rPr>
        <w:t xml:space="preserve"> w tym:</w:t>
      </w:r>
    </w:p>
    <w:p w:rsidR="003939CB" w:rsidRDefault="005533B5" w:rsidP="00FF5C67">
      <w:pPr>
        <w:pStyle w:val="Akapitzlist"/>
        <w:numPr>
          <w:ilvl w:val="0"/>
          <w:numId w:val="6"/>
        </w:numPr>
        <w:spacing w:after="200" w:line="360" w:lineRule="auto"/>
        <w:ind w:left="567" w:hanging="283"/>
        <w:jc w:val="both"/>
        <w:rPr>
          <w:rFonts w:ascii="Arial Narrow" w:hAnsi="Arial Narrow" w:cs="Arial"/>
          <w:b w:val="0"/>
          <w:sz w:val="24"/>
          <w:szCs w:val="24"/>
          <w:u w:val="none"/>
        </w:rPr>
      </w:pPr>
      <w:r w:rsidRPr="005C232C">
        <w:rPr>
          <w:rFonts w:ascii="Arial Narrow" w:hAnsi="Arial Narrow" w:cs="Arial"/>
          <w:b w:val="0"/>
          <w:sz w:val="24"/>
          <w:szCs w:val="24"/>
          <w:u w:val="none"/>
        </w:rPr>
        <w:t xml:space="preserve">Wynagrodzenia i pochodne </w:t>
      </w:r>
      <w:r w:rsidR="00FF5C67">
        <w:rPr>
          <w:rFonts w:ascii="Arial Narrow" w:hAnsi="Arial Narrow" w:cs="Arial"/>
          <w:b w:val="0"/>
          <w:sz w:val="24"/>
          <w:szCs w:val="24"/>
          <w:u w:val="none"/>
        </w:rPr>
        <w:t>9 440</w:t>
      </w:r>
      <w:r w:rsidRPr="005C232C">
        <w:rPr>
          <w:rFonts w:ascii="Arial Narrow" w:hAnsi="Arial Narrow" w:cs="Arial"/>
          <w:b w:val="0"/>
          <w:sz w:val="24"/>
          <w:szCs w:val="24"/>
          <w:u w:val="none"/>
        </w:rPr>
        <w:t xml:space="preserve">,00 zł tj. </w:t>
      </w:r>
      <w:r w:rsidR="00FF5C67">
        <w:rPr>
          <w:rFonts w:ascii="Arial Narrow" w:hAnsi="Arial Narrow" w:cs="Arial"/>
          <w:b w:val="0"/>
          <w:sz w:val="24"/>
          <w:szCs w:val="24"/>
          <w:u w:val="none"/>
        </w:rPr>
        <w:t xml:space="preserve">9,37 </w:t>
      </w:r>
      <w:r w:rsidRPr="005C232C">
        <w:rPr>
          <w:rFonts w:ascii="Arial Narrow" w:hAnsi="Arial Narrow" w:cs="Arial"/>
          <w:b w:val="0"/>
          <w:sz w:val="24"/>
          <w:szCs w:val="24"/>
          <w:u w:val="none"/>
        </w:rPr>
        <w:t>% wykonania wydatków bieżących</w:t>
      </w:r>
      <w:r w:rsidR="00FF5C67">
        <w:rPr>
          <w:rFonts w:ascii="Arial Narrow" w:hAnsi="Arial Narrow" w:cs="Arial"/>
          <w:b w:val="0"/>
          <w:sz w:val="24"/>
          <w:szCs w:val="24"/>
          <w:u w:val="none"/>
        </w:rPr>
        <w:t xml:space="preserve">. </w:t>
      </w:r>
    </w:p>
    <w:p w:rsidR="005533B5" w:rsidRPr="005C232C" w:rsidRDefault="00FF5C67" w:rsidP="003939CB">
      <w:pPr>
        <w:pStyle w:val="Akapitzlist"/>
        <w:spacing w:after="200" w:line="360" w:lineRule="auto"/>
        <w:ind w:left="567"/>
        <w:jc w:val="both"/>
        <w:rPr>
          <w:rFonts w:ascii="Arial Narrow" w:hAnsi="Arial Narrow" w:cs="Arial"/>
          <w:b w:val="0"/>
          <w:sz w:val="24"/>
          <w:szCs w:val="24"/>
          <w:u w:val="none"/>
        </w:rPr>
      </w:pPr>
      <w:r>
        <w:rPr>
          <w:rFonts w:ascii="Arial Narrow" w:hAnsi="Arial Narrow" w:cs="Arial"/>
          <w:b w:val="0"/>
          <w:sz w:val="24"/>
          <w:szCs w:val="24"/>
          <w:u w:val="none"/>
        </w:rPr>
        <w:lastRenderedPageBreak/>
        <w:t xml:space="preserve">Wydatki te </w:t>
      </w:r>
      <w:r w:rsidR="003939CB">
        <w:rPr>
          <w:rFonts w:ascii="Arial Narrow" w:hAnsi="Arial Narrow" w:cs="Arial"/>
          <w:b w:val="0"/>
          <w:sz w:val="24"/>
          <w:szCs w:val="24"/>
          <w:u w:val="none"/>
        </w:rPr>
        <w:t xml:space="preserve">to </w:t>
      </w:r>
      <w:r w:rsidR="005533B5" w:rsidRPr="005C232C">
        <w:rPr>
          <w:rFonts w:ascii="Arial Narrow" w:hAnsi="Arial Narrow" w:cs="Arial"/>
          <w:b w:val="0"/>
          <w:sz w:val="24"/>
          <w:szCs w:val="24"/>
          <w:u w:val="none"/>
        </w:rPr>
        <w:t>umowy o dzieło, zlecenia związane z remontem i przeglądem samochodów bojowych itp. z tego:</w:t>
      </w:r>
    </w:p>
    <w:p w:rsidR="005533B5" w:rsidRPr="005C232C" w:rsidRDefault="005533B5" w:rsidP="00EB3499">
      <w:pPr>
        <w:pStyle w:val="Akapitzlist"/>
        <w:numPr>
          <w:ilvl w:val="0"/>
          <w:numId w:val="65"/>
        </w:numPr>
        <w:spacing w:after="200" w:line="360" w:lineRule="auto"/>
        <w:ind w:left="851" w:hanging="284"/>
        <w:jc w:val="both"/>
        <w:rPr>
          <w:rFonts w:ascii="Arial Narrow" w:hAnsi="Arial Narrow" w:cs="Arial"/>
          <w:b w:val="0"/>
          <w:sz w:val="24"/>
          <w:szCs w:val="24"/>
          <w:u w:val="none"/>
        </w:rPr>
      </w:pPr>
      <w:r w:rsidRPr="005C232C">
        <w:rPr>
          <w:rFonts w:ascii="Arial Narrow" w:hAnsi="Arial Narrow" w:cs="Arial"/>
          <w:b w:val="0"/>
          <w:sz w:val="24"/>
          <w:szCs w:val="24"/>
          <w:u w:val="none"/>
        </w:rPr>
        <w:t xml:space="preserve">OSP Łodygowice      </w:t>
      </w:r>
      <w:r w:rsidR="00FF5C67">
        <w:rPr>
          <w:rFonts w:ascii="Arial Narrow" w:hAnsi="Arial Narrow" w:cs="Arial"/>
          <w:b w:val="0"/>
          <w:sz w:val="24"/>
          <w:szCs w:val="24"/>
          <w:u w:val="none"/>
        </w:rPr>
        <w:t>5 280</w:t>
      </w:r>
      <w:r w:rsidRPr="005C232C">
        <w:rPr>
          <w:rFonts w:ascii="Arial Narrow" w:hAnsi="Arial Narrow" w:cs="Arial"/>
          <w:b w:val="0"/>
          <w:sz w:val="24"/>
          <w:szCs w:val="24"/>
          <w:u w:val="none"/>
        </w:rPr>
        <w:t>,00 zł</w:t>
      </w:r>
    </w:p>
    <w:p w:rsidR="005533B5" w:rsidRPr="005C232C" w:rsidRDefault="005533B5" w:rsidP="00EB3499">
      <w:pPr>
        <w:pStyle w:val="Akapitzlist"/>
        <w:numPr>
          <w:ilvl w:val="0"/>
          <w:numId w:val="65"/>
        </w:numPr>
        <w:spacing w:after="200" w:line="360" w:lineRule="auto"/>
        <w:ind w:left="851" w:hanging="284"/>
        <w:jc w:val="both"/>
        <w:rPr>
          <w:rFonts w:ascii="Arial Narrow" w:hAnsi="Arial Narrow" w:cs="Arial"/>
          <w:b w:val="0"/>
          <w:sz w:val="24"/>
          <w:szCs w:val="24"/>
          <w:u w:val="none"/>
        </w:rPr>
      </w:pPr>
      <w:r w:rsidRPr="005C232C">
        <w:rPr>
          <w:rFonts w:ascii="Arial Narrow" w:hAnsi="Arial Narrow" w:cs="Arial"/>
          <w:b w:val="0"/>
          <w:sz w:val="24"/>
          <w:szCs w:val="24"/>
          <w:u w:val="none"/>
        </w:rPr>
        <w:t xml:space="preserve">OSP Pietrzykowice   </w:t>
      </w:r>
      <w:r w:rsidR="00FF5C67">
        <w:rPr>
          <w:rFonts w:ascii="Arial Narrow" w:hAnsi="Arial Narrow" w:cs="Arial"/>
          <w:b w:val="0"/>
          <w:sz w:val="24"/>
          <w:szCs w:val="24"/>
          <w:u w:val="none"/>
        </w:rPr>
        <w:t>2 400</w:t>
      </w:r>
      <w:r w:rsidRPr="005C232C">
        <w:rPr>
          <w:rFonts w:ascii="Arial Narrow" w:hAnsi="Arial Narrow" w:cs="Arial"/>
          <w:b w:val="0"/>
          <w:sz w:val="24"/>
          <w:szCs w:val="24"/>
          <w:u w:val="none"/>
        </w:rPr>
        <w:t>,00 zł</w:t>
      </w:r>
    </w:p>
    <w:p w:rsidR="005533B5" w:rsidRPr="005C232C" w:rsidRDefault="005533B5" w:rsidP="00EB3499">
      <w:pPr>
        <w:pStyle w:val="Akapitzlist"/>
        <w:numPr>
          <w:ilvl w:val="0"/>
          <w:numId w:val="65"/>
        </w:numPr>
        <w:spacing w:after="200" w:line="360" w:lineRule="auto"/>
        <w:ind w:left="851" w:hanging="284"/>
        <w:jc w:val="both"/>
        <w:rPr>
          <w:rFonts w:ascii="Arial Narrow" w:hAnsi="Arial Narrow" w:cs="Arial"/>
          <w:b w:val="0"/>
          <w:sz w:val="24"/>
          <w:szCs w:val="24"/>
          <w:u w:val="none"/>
        </w:rPr>
      </w:pPr>
      <w:r w:rsidRPr="005C232C">
        <w:rPr>
          <w:rFonts w:ascii="Arial Narrow" w:hAnsi="Arial Narrow" w:cs="Arial"/>
          <w:b w:val="0"/>
          <w:sz w:val="24"/>
          <w:szCs w:val="24"/>
          <w:u w:val="none"/>
        </w:rPr>
        <w:t xml:space="preserve">OSP Zarzecze          </w:t>
      </w:r>
      <w:r w:rsidR="00FF5C67">
        <w:rPr>
          <w:rFonts w:ascii="Arial Narrow" w:hAnsi="Arial Narrow" w:cs="Arial"/>
          <w:b w:val="0"/>
          <w:sz w:val="24"/>
          <w:szCs w:val="24"/>
          <w:u w:val="none"/>
        </w:rPr>
        <w:t>1 760</w:t>
      </w:r>
      <w:r w:rsidRPr="005C232C">
        <w:rPr>
          <w:rFonts w:ascii="Arial Narrow" w:hAnsi="Arial Narrow" w:cs="Arial"/>
          <w:b w:val="0"/>
          <w:sz w:val="24"/>
          <w:szCs w:val="24"/>
          <w:u w:val="none"/>
        </w:rPr>
        <w:t>,00 zł</w:t>
      </w:r>
    </w:p>
    <w:p w:rsidR="005533B5" w:rsidRPr="00684440" w:rsidRDefault="005533B5" w:rsidP="003939CB">
      <w:pPr>
        <w:pStyle w:val="Akapitzlist"/>
        <w:numPr>
          <w:ilvl w:val="0"/>
          <w:numId w:val="181"/>
        </w:numPr>
        <w:spacing w:after="200" w:line="360" w:lineRule="auto"/>
        <w:ind w:left="567" w:hanging="283"/>
        <w:jc w:val="both"/>
        <w:rPr>
          <w:rFonts w:ascii="Arial Narrow" w:hAnsi="Arial Narrow" w:cs="Arial"/>
          <w:b w:val="0"/>
          <w:sz w:val="24"/>
          <w:szCs w:val="24"/>
          <w:u w:val="none"/>
        </w:rPr>
      </w:pPr>
      <w:r w:rsidRPr="00684440">
        <w:rPr>
          <w:rFonts w:ascii="Arial Narrow" w:hAnsi="Arial Narrow" w:cs="Arial"/>
          <w:b w:val="0"/>
          <w:sz w:val="24"/>
          <w:szCs w:val="24"/>
          <w:u w:val="none"/>
        </w:rPr>
        <w:t xml:space="preserve">Pozostałe wydatki bieżące związane z </w:t>
      </w:r>
      <w:r w:rsidR="000F443B" w:rsidRPr="00684440">
        <w:rPr>
          <w:rFonts w:ascii="Arial Narrow" w:hAnsi="Arial Narrow" w:cs="Arial"/>
          <w:b w:val="0"/>
          <w:sz w:val="24"/>
          <w:szCs w:val="24"/>
          <w:u w:val="none"/>
        </w:rPr>
        <w:t xml:space="preserve">utrzymaniem gotowości bojowej jednostek straży pożarnej; paliwo, zakup części do samochodów, </w:t>
      </w:r>
      <w:r w:rsidRPr="00684440">
        <w:rPr>
          <w:rFonts w:ascii="Arial Narrow" w:hAnsi="Arial Narrow" w:cs="Arial"/>
          <w:b w:val="0"/>
          <w:sz w:val="24"/>
          <w:szCs w:val="24"/>
          <w:u w:val="none"/>
        </w:rPr>
        <w:t xml:space="preserve">ubezpieczeniami samochodów bojowych, organizacją turniejów wiedzy pożarniczej, zawodów strażackich itp.) zrealizowane </w:t>
      </w:r>
      <w:r w:rsidR="000F443B" w:rsidRPr="00684440">
        <w:rPr>
          <w:rFonts w:ascii="Arial Narrow" w:hAnsi="Arial Narrow" w:cs="Arial"/>
          <w:b w:val="0"/>
          <w:sz w:val="24"/>
          <w:szCs w:val="24"/>
          <w:u w:val="none"/>
        </w:rPr>
        <w:t xml:space="preserve">zostały </w:t>
      </w:r>
      <w:r w:rsidR="00684440">
        <w:rPr>
          <w:rFonts w:ascii="Arial Narrow" w:hAnsi="Arial Narrow" w:cs="Arial"/>
          <w:b w:val="0"/>
          <w:sz w:val="24"/>
          <w:szCs w:val="24"/>
          <w:u w:val="none"/>
        </w:rPr>
        <w:br/>
      </w:r>
      <w:r w:rsidR="000F443B" w:rsidRPr="00684440">
        <w:rPr>
          <w:rFonts w:ascii="Arial Narrow" w:hAnsi="Arial Narrow" w:cs="Arial"/>
          <w:b w:val="0"/>
          <w:sz w:val="24"/>
          <w:szCs w:val="24"/>
          <w:u w:val="none"/>
        </w:rPr>
        <w:t xml:space="preserve">w wysokości </w:t>
      </w:r>
      <w:r w:rsidRPr="00684440">
        <w:rPr>
          <w:rFonts w:ascii="Arial Narrow" w:hAnsi="Arial Narrow" w:cs="Arial"/>
          <w:b w:val="0"/>
          <w:sz w:val="24"/>
          <w:szCs w:val="24"/>
          <w:u w:val="none"/>
        </w:rPr>
        <w:t xml:space="preserve"> – </w:t>
      </w:r>
      <w:r w:rsidR="00FF5C67" w:rsidRPr="00684440">
        <w:rPr>
          <w:rFonts w:ascii="Arial Narrow" w:hAnsi="Arial Narrow" w:cs="Arial"/>
          <w:b w:val="0"/>
          <w:sz w:val="24"/>
          <w:szCs w:val="24"/>
          <w:u w:val="none"/>
        </w:rPr>
        <w:t>91 300,11</w:t>
      </w:r>
      <w:r w:rsidRPr="00684440">
        <w:rPr>
          <w:rFonts w:ascii="Arial Narrow" w:hAnsi="Arial Narrow" w:cs="Arial"/>
          <w:b w:val="0"/>
          <w:sz w:val="24"/>
          <w:szCs w:val="24"/>
          <w:u w:val="none"/>
        </w:rPr>
        <w:t xml:space="preserve"> zł z tego:</w:t>
      </w:r>
    </w:p>
    <w:p w:rsidR="005533B5" w:rsidRPr="005C232C" w:rsidRDefault="005533B5" w:rsidP="00EB3499">
      <w:pPr>
        <w:pStyle w:val="Akapitzlist"/>
        <w:numPr>
          <w:ilvl w:val="0"/>
          <w:numId w:val="99"/>
        </w:numPr>
        <w:spacing w:after="200" w:line="360" w:lineRule="auto"/>
        <w:ind w:left="851" w:hanging="284"/>
        <w:jc w:val="both"/>
        <w:rPr>
          <w:rFonts w:ascii="Arial Narrow" w:hAnsi="Arial Narrow" w:cs="Arial"/>
          <w:b w:val="0"/>
          <w:sz w:val="24"/>
          <w:szCs w:val="24"/>
          <w:u w:val="none"/>
        </w:rPr>
      </w:pPr>
      <w:r w:rsidRPr="005C232C">
        <w:rPr>
          <w:rFonts w:ascii="Arial Narrow" w:hAnsi="Arial Narrow" w:cs="Arial"/>
          <w:b w:val="0"/>
          <w:sz w:val="24"/>
          <w:szCs w:val="24"/>
          <w:u w:val="none"/>
        </w:rPr>
        <w:t>OSP Łodygowice</w:t>
      </w:r>
      <w:r w:rsidRPr="005C232C">
        <w:rPr>
          <w:rFonts w:ascii="Arial Narrow" w:hAnsi="Arial Narrow" w:cs="Arial"/>
          <w:b w:val="0"/>
          <w:sz w:val="24"/>
          <w:szCs w:val="24"/>
          <w:u w:val="none"/>
        </w:rPr>
        <w:tab/>
        <w:t xml:space="preserve">  </w:t>
      </w:r>
      <w:r w:rsidR="00CA1637">
        <w:rPr>
          <w:rFonts w:ascii="Arial Narrow" w:hAnsi="Arial Narrow" w:cs="Arial"/>
          <w:b w:val="0"/>
          <w:sz w:val="24"/>
          <w:szCs w:val="24"/>
          <w:u w:val="none"/>
        </w:rPr>
        <w:t>13 902,76</w:t>
      </w:r>
      <w:r w:rsidRPr="005C232C">
        <w:rPr>
          <w:rFonts w:ascii="Arial Narrow" w:hAnsi="Arial Narrow" w:cs="Arial"/>
          <w:b w:val="0"/>
          <w:sz w:val="24"/>
          <w:szCs w:val="24"/>
          <w:u w:val="none"/>
        </w:rPr>
        <w:t xml:space="preserve"> zł</w:t>
      </w:r>
    </w:p>
    <w:p w:rsidR="005533B5" w:rsidRPr="005C232C" w:rsidRDefault="005533B5" w:rsidP="00EB3499">
      <w:pPr>
        <w:pStyle w:val="Akapitzlist"/>
        <w:numPr>
          <w:ilvl w:val="0"/>
          <w:numId w:val="99"/>
        </w:numPr>
        <w:spacing w:after="200" w:line="360" w:lineRule="auto"/>
        <w:ind w:left="851" w:hanging="284"/>
        <w:jc w:val="both"/>
        <w:rPr>
          <w:rFonts w:ascii="Arial Narrow" w:hAnsi="Arial Narrow" w:cs="Arial"/>
          <w:b w:val="0"/>
          <w:sz w:val="24"/>
          <w:szCs w:val="24"/>
          <w:u w:val="none"/>
        </w:rPr>
      </w:pPr>
      <w:r w:rsidRPr="005C232C">
        <w:rPr>
          <w:rFonts w:ascii="Arial Narrow" w:hAnsi="Arial Narrow" w:cs="Arial"/>
          <w:b w:val="0"/>
          <w:sz w:val="24"/>
          <w:szCs w:val="24"/>
          <w:u w:val="none"/>
        </w:rPr>
        <w:t xml:space="preserve">OSP Pietrzykowice </w:t>
      </w:r>
      <w:r w:rsidRPr="005C232C">
        <w:rPr>
          <w:rFonts w:ascii="Arial Narrow" w:hAnsi="Arial Narrow" w:cs="Arial"/>
          <w:b w:val="0"/>
          <w:sz w:val="24"/>
          <w:szCs w:val="24"/>
          <w:u w:val="none"/>
        </w:rPr>
        <w:tab/>
      </w:r>
      <w:r w:rsidR="00CA1637">
        <w:rPr>
          <w:rFonts w:ascii="Arial Narrow" w:hAnsi="Arial Narrow" w:cs="Arial"/>
          <w:b w:val="0"/>
          <w:sz w:val="24"/>
          <w:szCs w:val="24"/>
          <w:u w:val="none"/>
        </w:rPr>
        <w:t xml:space="preserve">  33 741,09</w:t>
      </w:r>
      <w:r w:rsidRPr="005C232C">
        <w:rPr>
          <w:rFonts w:ascii="Arial Narrow" w:hAnsi="Arial Narrow" w:cs="Arial"/>
          <w:b w:val="0"/>
          <w:sz w:val="24"/>
          <w:szCs w:val="24"/>
          <w:u w:val="none"/>
        </w:rPr>
        <w:t xml:space="preserve"> zł</w:t>
      </w:r>
    </w:p>
    <w:p w:rsidR="005533B5" w:rsidRPr="005C232C" w:rsidRDefault="005533B5" w:rsidP="00EB3499">
      <w:pPr>
        <w:pStyle w:val="Akapitzlist"/>
        <w:numPr>
          <w:ilvl w:val="0"/>
          <w:numId w:val="99"/>
        </w:numPr>
        <w:spacing w:after="200" w:line="360" w:lineRule="auto"/>
        <w:ind w:left="851" w:hanging="284"/>
        <w:jc w:val="both"/>
        <w:rPr>
          <w:rFonts w:ascii="Arial Narrow" w:hAnsi="Arial Narrow" w:cs="Arial"/>
          <w:b w:val="0"/>
          <w:sz w:val="24"/>
          <w:szCs w:val="24"/>
          <w:u w:val="none"/>
        </w:rPr>
      </w:pPr>
      <w:r w:rsidRPr="005C232C">
        <w:rPr>
          <w:rFonts w:ascii="Arial Narrow" w:hAnsi="Arial Narrow" w:cs="Arial"/>
          <w:b w:val="0"/>
          <w:sz w:val="24"/>
          <w:szCs w:val="24"/>
          <w:u w:val="none"/>
        </w:rPr>
        <w:t>OSP Zarzecze</w:t>
      </w:r>
      <w:r w:rsidRPr="005C232C">
        <w:rPr>
          <w:rFonts w:ascii="Arial Narrow" w:hAnsi="Arial Narrow" w:cs="Arial"/>
          <w:b w:val="0"/>
          <w:sz w:val="24"/>
          <w:szCs w:val="24"/>
          <w:u w:val="none"/>
        </w:rPr>
        <w:tab/>
        <w:t xml:space="preserve">    </w:t>
      </w:r>
      <w:r w:rsidR="00CA1637">
        <w:rPr>
          <w:rFonts w:ascii="Arial Narrow" w:hAnsi="Arial Narrow" w:cs="Arial"/>
          <w:b w:val="0"/>
          <w:sz w:val="24"/>
          <w:szCs w:val="24"/>
          <w:u w:val="none"/>
        </w:rPr>
        <w:t>7 737,05</w:t>
      </w:r>
      <w:r w:rsidRPr="005C232C">
        <w:rPr>
          <w:rFonts w:ascii="Arial Narrow" w:hAnsi="Arial Narrow" w:cs="Arial"/>
          <w:b w:val="0"/>
          <w:sz w:val="24"/>
          <w:szCs w:val="24"/>
          <w:u w:val="none"/>
        </w:rPr>
        <w:t xml:space="preserve"> zł</w:t>
      </w:r>
    </w:p>
    <w:p w:rsidR="005533B5" w:rsidRPr="005C232C" w:rsidRDefault="005533B5" w:rsidP="00EB3499">
      <w:pPr>
        <w:pStyle w:val="Akapitzlist"/>
        <w:numPr>
          <w:ilvl w:val="0"/>
          <w:numId w:val="99"/>
        </w:numPr>
        <w:spacing w:after="200" w:line="360" w:lineRule="auto"/>
        <w:ind w:left="851" w:hanging="284"/>
        <w:jc w:val="both"/>
        <w:rPr>
          <w:rFonts w:ascii="Arial Narrow" w:hAnsi="Arial Narrow" w:cs="Arial"/>
          <w:b w:val="0"/>
          <w:sz w:val="24"/>
          <w:szCs w:val="24"/>
          <w:u w:val="none"/>
        </w:rPr>
      </w:pPr>
      <w:r w:rsidRPr="005C232C">
        <w:rPr>
          <w:rFonts w:ascii="Arial Narrow" w:hAnsi="Arial Narrow" w:cs="Arial"/>
          <w:b w:val="0"/>
          <w:sz w:val="24"/>
          <w:szCs w:val="24"/>
          <w:u w:val="none"/>
        </w:rPr>
        <w:t xml:space="preserve">OSP Bierna </w:t>
      </w:r>
      <w:r w:rsidRPr="005C232C">
        <w:rPr>
          <w:rFonts w:ascii="Arial Narrow" w:hAnsi="Arial Narrow" w:cs="Arial"/>
          <w:b w:val="0"/>
          <w:sz w:val="24"/>
          <w:szCs w:val="24"/>
          <w:u w:val="none"/>
        </w:rPr>
        <w:tab/>
      </w:r>
      <w:r w:rsidRPr="005C232C">
        <w:rPr>
          <w:rFonts w:ascii="Arial Narrow" w:hAnsi="Arial Narrow" w:cs="Arial"/>
          <w:b w:val="0"/>
          <w:sz w:val="24"/>
          <w:szCs w:val="24"/>
          <w:u w:val="none"/>
        </w:rPr>
        <w:tab/>
        <w:t xml:space="preserve">  </w:t>
      </w:r>
      <w:r w:rsidR="00B01DF6">
        <w:rPr>
          <w:rFonts w:ascii="Arial Narrow" w:hAnsi="Arial Narrow" w:cs="Arial"/>
          <w:b w:val="0"/>
          <w:sz w:val="24"/>
          <w:szCs w:val="24"/>
          <w:u w:val="none"/>
        </w:rPr>
        <w:t>13 626,18</w:t>
      </w:r>
      <w:r w:rsidRPr="005C232C">
        <w:rPr>
          <w:rFonts w:ascii="Arial Narrow" w:hAnsi="Arial Narrow" w:cs="Arial"/>
          <w:b w:val="0"/>
          <w:sz w:val="24"/>
          <w:szCs w:val="24"/>
          <w:u w:val="none"/>
        </w:rPr>
        <w:t xml:space="preserve"> zł</w:t>
      </w:r>
    </w:p>
    <w:p w:rsidR="005533B5" w:rsidRPr="005C232C" w:rsidRDefault="005533B5" w:rsidP="00EB3499">
      <w:pPr>
        <w:pStyle w:val="Akapitzlist"/>
        <w:numPr>
          <w:ilvl w:val="0"/>
          <w:numId w:val="99"/>
        </w:numPr>
        <w:spacing w:after="200" w:line="360" w:lineRule="auto"/>
        <w:ind w:left="851" w:hanging="284"/>
        <w:jc w:val="both"/>
        <w:rPr>
          <w:rFonts w:ascii="Arial Narrow" w:hAnsi="Arial Narrow" w:cs="Arial"/>
          <w:b w:val="0"/>
          <w:sz w:val="24"/>
          <w:szCs w:val="24"/>
          <w:u w:val="none"/>
        </w:rPr>
      </w:pPr>
      <w:r w:rsidRPr="005C232C">
        <w:rPr>
          <w:rFonts w:ascii="Arial Narrow" w:hAnsi="Arial Narrow" w:cs="Arial"/>
          <w:b w:val="0"/>
          <w:sz w:val="24"/>
          <w:szCs w:val="24"/>
          <w:u w:val="none"/>
        </w:rPr>
        <w:t xml:space="preserve">ZG OSP </w:t>
      </w:r>
      <w:r w:rsidRPr="005C232C">
        <w:rPr>
          <w:rFonts w:ascii="Arial Narrow" w:hAnsi="Arial Narrow" w:cs="Arial"/>
          <w:b w:val="0"/>
          <w:sz w:val="24"/>
          <w:szCs w:val="24"/>
          <w:u w:val="none"/>
        </w:rPr>
        <w:tab/>
      </w:r>
      <w:r w:rsidRPr="005C232C">
        <w:rPr>
          <w:rFonts w:ascii="Arial Narrow" w:hAnsi="Arial Narrow" w:cs="Arial"/>
          <w:b w:val="0"/>
          <w:sz w:val="24"/>
          <w:szCs w:val="24"/>
          <w:u w:val="none"/>
        </w:rPr>
        <w:tab/>
      </w:r>
      <w:r w:rsidR="00B01DF6">
        <w:rPr>
          <w:rFonts w:ascii="Arial Narrow" w:hAnsi="Arial Narrow" w:cs="Arial"/>
          <w:b w:val="0"/>
          <w:sz w:val="24"/>
          <w:szCs w:val="24"/>
          <w:u w:val="none"/>
        </w:rPr>
        <w:t xml:space="preserve">  22 293,03</w:t>
      </w:r>
      <w:r w:rsidRPr="005C232C">
        <w:rPr>
          <w:rFonts w:ascii="Arial Narrow" w:hAnsi="Arial Narrow" w:cs="Arial"/>
          <w:b w:val="0"/>
          <w:sz w:val="24"/>
          <w:szCs w:val="24"/>
          <w:u w:val="none"/>
        </w:rPr>
        <w:t xml:space="preserve"> zł</w:t>
      </w:r>
    </w:p>
    <w:p w:rsidR="005533B5" w:rsidRPr="005C232C" w:rsidRDefault="005533B5" w:rsidP="004526AD">
      <w:pPr>
        <w:pStyle w:val="Akapitzlist"/>
        <w:numPr>
          <w:ilvl w:val="0"/>
          <w:numId w:val="37"/>
        </w:numPr>
        <w:spacing w:after="200" w:line="360" w:lineRule="auto"/>
        <w:ind w:left="284" w:hanging="284"/>
        <w:jc w:val="both"/>
        <w:rPr>
          <w:rFonts w:ascii="Arial Narrow" w:hAnsi="Arial Narrow" w:cs="Arial"/>
          <w:b w:val="0"/>
          <w:sz w:val="24"/>
          <w:szCs w:val="24"/>
          <w:u w:val="none"/>
        </w:rPr>
      </w:pPr>
      <w:r w:rsidRPr="005C232C">
        <w:rPr>
          <w:rFonts w:ascii="Arial Narrow" w:hAnsi="Arial Narrow" w:cs="Arial"/>
          <w:b w:val="0"/>
          <w:i/>
          <w:sz w:val="24"/>
          <w:szCs w:val="24"/>
          <w:u w:val="none"/>
        </w:rPr>
        <w:t xml:space="preserve">Wydatki majątkowe </w:t>
      </w:r>
      <w:r w:rsidRPr="005C232C">
        <w:rPr>
          <w:rFonts w:ascii="Arial Narrow" w:hAnsi="Arial Narrow" w:cs="Arial"/>
          <w:b w:val="0"/>
          <w:sz w:val="24"/>
          <w:szCs w:val="24"/>
          <w:u w:val="none"/>
        </w:rPr>
        <w:t xml:space="preserve">– plan  400 000,00 zł </w:t>
      </w:r>
      <w:r w:rsidR="00B01DF6">
        <w:rPr>
          <w:rFonts w:ascii="Arial Narrow" w:hAnsi="Arial Narrow" w:cs="Arial"/>
          <w:b w:val="0"/>
          <w:sz w:val="24"/>
          <w:szCs w:val="24"/>
          <w:u w:val="none"/>
        </w:rPr>
        <w:t>, wykonanie 400 000,00 zł</w:t>
      </w:r>
      <w:r w:rsidRPr="005C232C">
        <w:rPr>
          <w:rFonts w:ascii="Arial Narrow" w:hAnsi="Arial Narrow" w:cs="Arial"/>
          <w:b w:val="0"/>
          <w:sz w:val="24"/>
          <w:szCs w:val="24"/>
          <w:u w:val="none"/>
        </w:rPr>
        <w:t xml:space="preserve">. </w:t>
      </w:r>
    </w:p>
    <w:p w:rsidR="000F443B" w:rsidRPr="000F443B" w:rsidRDefault="00B01DF6" w:rsidP="00EB3499">
      <w:pPr>
        <w:pStyle w:val="Akapitzlist"/>
        <w:numPr>
          <w:ilvl w:val="0"/>
          <w:numId w:val="180"/>
        </w:numPr>
        <w:spacing w:line="360" w:lineRule="auto"/>
        <w:ind w:left="567" w:hanging="283"/>
        <w:jc w:val="left"/>
        <w:rPr>
          <w:rFonts w:ascii="Arial Narrow" w:hAnsi="Arial Narrow" w:cs="Arial"/>
          <w:b w:val="0"/>
          <w:sz w:val="24"/>
          <w:szCs w:val="24"/>
          <w:u w:val="none"/>
        </w:rPr>
      </w:pPr>
      <w:r w:rsidRPr="000F443B">
        <w:rPr>
          <w:rFonts w:ascii="Arial Narrow" w:hAnsi="Arial Narrow" w:cs="Arial"/>
          <w:b w:val="0"/>
          <w:sz w:val="24"/>
          <w:szCs w:val="24"/>
          <w:u w:val="none"/>
        </w:rPr>
        <w:t>W ramach</w:t>
      </w:r>
      <w:r w:rsidR="005533B5" w:rsidRPr="000F443B">
        <w:rPr>
          <w:rFonts w:ascii="Arial Narrow" w:hAnsi="Arial Narrow" w:cs="Arial"/>
          <w:b w:val="0"/>
          <w:sz w:val="24"/>
          <w:szCs w:val="24"/>
          <w:u w:val="none"/>
        </w:rPr>
        <w:t xml:space="preserve"> dofinansowani</w:t>
      </w:r>
      <w:r w:rsidRPr="000F443B">
        <w:rPr>
          <w:rFonts w:ascii="Arial Narrow" w:hAnsi="Arial Narrow" w:cs="Arial"/>
          <w:b w:val="0"/>
          <w:sz w:val="24"/>
          <w:szCs w:val="24"/>
          <w:u w:val="none"/>
        </w:rPr>
        <w:t>a</w:t>
      </w:r>
      <w:r w:rsidR="005533B5" w:rsidRPr="000F443B">
        <w:rPr>
          <w:rFonts w:ascii="Arial Narrow" w:hAnsi="Arial Narrow" w:cs="Arial"/>
          <w:b w:val="0"/>
          <w:sz w:val="24"/>
          <w:szCs w:val="24"/>
          <w:u w:val="none"/>
        </w:rPr>
        <w:t xml:space="preserve"> przez Województwo </w:t>
      </w:r>
      <w:r w:rsidRPr="000F443B">
        <w:rPr>
          <w:rFonts w:ascii="Arial Narrow" w:hAnsi="Arial Narrow" w:cs="Arial"/>
          <w:b w:val="0"/>
          <w:sz w:val="24"/>
          <w:szCs w:val="24"/>
          <w:u w:val="none"/>
        </w:rPr>
        <w:t xml:space="preserve">Śląskie </w:t>
      </w:r>
      <w:r w:rsidR="005533B5" w:rsidRPr="000F443B">
        <w:rPr>
          <w:rFonts w:ascii="Arial Narrow" w:hAnsi="Arial Narrow" w:cs="Arial"/>
          <w:b w:val="0"/>
          <w:sz w:val="24"/>
          <w:szCs w:val="24"/>
          <w:u w:val="none"/>
        </w:rPr>
        <w:t>zakup</w:t>
      </w:r>
      <w:r w:rsidR="000F443B" w:rsidRPr="000F443B">
        <w:rPr>
          <w:rFonts w:ascii="Arial Narrow" w:hAnsi="Arial Narrow" w:cs="Arial"/>
          <w:b w:val="0"/>
          <w:sz w:val="24"/>
          <w:szCs w:val="24"/>
          <w:u w:val="none"/>
        </w:rPr>
        <w:t xml:space="preserve">iony został </w:t>
      </w:r>
      <w:r w:rsidR="005533B5" w:rsidRPr="000F443B">
        <w:rPr>
          <w:rFonts w:ascii="Arial Narrow" w:hAnsi="Arial Narrow" w:cs="Arial"/>
          <w:b w:val="0"/>
          <w:sz w:val="24"/>
          <w:szCs w:val="24"/>
          <w:u w:val="none"/>
        </w:rPr>
        <w:t>samoch</w:t>
      </w:r>
      <w:r w:rsidR="000F443B" w:rsidRPr="000F443B">
        <w:rPr>
          <w:rFonts w:ascii="Arial Narrow" w:hAnsi="Arial Narrow" w:cs="Arial"/>
          <w:b w:val="0"/>
          <w:sz w:val="24"/>
          <w:szCs w:val="24"/>
          <w:u w:val="none"/>
        </w:rPr>
        <w:t>ód</w:t>
      </w:r>
      <w:r w:rsidR="005533B5" w:rsidRPr="000F443B">
        <w:rPr>
          <w:rFonts w:ascii="Arial Narrow" w:hAnsi="Arial Narrow" w:cs="Arial"/>
          <w:b w:val="0"/>
          <w:sz w:val="24"/>
          <w:szCs w:val="24"/>
          <w:u w:val="none"/>
        </w:rPr>
        <w:t xml:space="preserve"> ratunkowo </w:t>
      </w:r>
      <w:r w:rsidR="000F443B" w:rsidRPr="000F443B">
        <w:rPr>
          <w:rFonts w:ascii="Arial Narrow" w:hAnsi="Arial Narrow" w:cs="Arial"/>
          <w:b w:val="0"/>
          <w:sz w:val="24"/>
          <w:szCs w:val="24"/>
          <w:u w:val="none"/>
        </w:rPr>
        <w:t>–</w:t>
      </w:r>
      <w:r w:rsidR="005533B5" w:rsidRPr="000F443B">
        <w:rPr>
          <w:rFonts w:ascii="Arial Narrow" w:hAnsi="Arial Narrow" w:cs="Arial"/>
          <w:b w:val="0"/>
          <w:sz w:val="24"/>
          <w:szCs w:val="24"/>
          <w:u w:val="none"/>
        </w:rPr>
        <w:t xml:space="preserve"> gaśnicz</w:t>
      </w:r>
      <w:r w:rsidR="000F443B" w:rsidRPr="000F443B">
        <w:rPr>
          <w:rFonts w:ascii="Arial Narrow" w:hAnsi="Arial Narrow" w:cs="Arial"/>
          <w:b w:val="0"/>
          <w:sz w:val="24"/>
          <w:szCs w:val="24"/>
          <w:u w:val="none"/>
        </w:rPr>
        <w:t xml:space="preserve">y </w:t>
      </w:r>
      <w:r w:rsidR="005533B5" w:rsidRPr="000F443B">
        <w:rPr>
          <w:rFonts w:ascii="Arial Narrow" w:hAnsi="Arial Narrow" w:cs="Arial"/>
          <w:b w:val="0"/>
          <w:sz w:val="24"/>
          <w:szCs w:val="24"/>
          <w:u w:val="none"/>
        </w:rPr>
        <w:t xml:space="preserve">dla Ochotniczej Straży Pożarnej w Łodygowicach. Kwota dotacji 200 000,00 zł pozostałe 200 000,00 </w:t>
      </w:r>
      <w:r w:rsidR="000F443B">
        <w:rPr>
          <w:rFonts w:ascii="Arial Narrow" w:hAnsi="Arial Narrow" w:cs="Arial"/>
          <w:b w:val="0"/>
          <w:sz w:val="24"/>
          <w:szCs w:val="24"/>
          <w:u w:val="none"/>
        </w:rPr>
        <w:t xml:space="preserve">to </w:t>
      </w:r>
      <w:r w:rsidR="005533B5" w:rsidRPr="000F443B">
        <w:rPr>
          <w:rFonts w:ascii="Arial Narrow" w:hAnsi="Arial Narrow" w:cs="Arial"/>
          <w:b w:val="0"/>
          <w:sz w:val="24"/>
          <w:szCs w:val="24"/>
          <w:u w:val="none"/>
        </w:rPr>
        <w:t xml:space="preserve"> środki własn</w:t>
      </w:r>
      <w:r w:rsidR="000F443B">
        <w:rPr>
          <w:rFonts w:ascii="Arial Narrow" w:hAnsi="Arial Narrow" w:cs="Arial"/>
          <w:b w:val="0"/>
          <w:sz w:val="24"/>
          <w:szCs w:val="24"/>
          <w:u w:val="none"/>
        </w:rPr>
        <w:t>e</w:t>
      </w:r>
      <w:r w:rsidR="005533B5" w:rsidRPr="000F443B">
        <w:rPr>
          <w:rFonts w:ascii="Arial Narrow" w:hAnsi="Arial Narrow" w:cs="Arial"/>
          <w:b w:val="0"/>
          <w:sz w:val="24"/>
          <w:szCs w:val="24"/>
          <w:u w:val="none"/>
        </w:rPr>
        <w:t xml:space="preserve"> budżetu gminy. </w:t>
      </w:r>
    </w:p>
    <w:p w:rsidR="005533B5" w:rsidRPr="00A258B5" w:rsidRDefault="005533B5" w:rsidP="00684440">
      <w:pPr>
        <w:spacing w:line="360" w:lineRule="auto"/>
        <w:jc w:val="both"/>
        <w:rPr>
          <w:rFonts w:ascii="Arial Narrow" w:hAnsi="Arial Narrow" w:cs="Arial"/>
          <w:b w:val="0"/>
          <w:sz w:val="24"/>
          <w:szCs w:val="24"/>
          <w:u w:val="none"/>
        </w:rPr>
      </w:pPr>
      <w:r w:rsidRPr="00A258B5">
        <w:rPr>
          <w:rFonts w:ascii="Arial Narrow" w:hAnsi="Arial Narrow" w:cs="Arial"/>
          <w:i/>
          <w:sz w:val="24"/>
          <w:szCs w:val="24"/>
          <w:u w:val="none"/>
        </w:rPr>
        <w:t>Obrona cywilna</w:t>
      </w:r>
      <w:r w:rsidRPr="00A258B5">
        <w:rPr>
          <w:rFonts w:ascii="Arial Narrow" w:hAnsi="Arial Narrow" w:cs="Arial"/>
          <w:b w:val="0"/>
          <w:sz w:val="24"/>
          <w:szCs w:val="24"/>
          <w:u w:val="none"/>
        </w:rPr>
        <w:t xml:space="preserve"> - wydatki tego rozdziału związane są z realizacją zadań Obrony Cywilnej na obszarze Gminy i przeznaczone są na pokrycie konserwacji syren alarmowych, szkoleń, materiałów informacyjnych itp.– plan wydatków obejmuje kwotę w wysokości 2 </w:t>
      </w:r>
      <w:r w:rsidR="00A258B5">
        <w:rPr>
          <w:rFonts w:ascii="Arial Narrow" w:hAnsi="Arial Narrow" w:cs="Arial"/>
          <w:b w:val="0"/>
          <w:sz w:val="24"/>
          <w:szCs w:val="24"/>
          <w:u w:val="none"/>
        </w:rPr>
        <w:t>5</w:t>
      </w:r>
      <w:r w:rsidRPr="00A258B5">
        <w:rPr>
          <w:rFonts w:ascii="Arial Narrow" w:hAnsi="Arial Narrow" w:cs="Arial"/>
          <w:b w:val="0"/>
          <w:sz w:val="24"/>
          <w:szCs w:val="24"/>
          <w:u w:val="none"/>
        </w:rPr>
        <w:t xml:space="preserve">00,00 zł natomiast wykonanie </w:t>
      </w:r>
      <w:r w:rsidR="00684440">
        <w:rPr>
          <w:rFonts w:ascii="Arial Narrow" w:hAnsi="Arial Narrow" w:cs="Arial"/>
          <w:b w:val="0"/>
          <w:sz w:val="24"/>
          <w:szCs w:val="24"/>
          <w:u w:val="none"/>
        </w:rPr>
        <w:br/>
      </w:r>
      <w:r w:rsidRPr="00A258B5">
        <w:rPr>
          <w:rFonts w:ascii="Arial Narrow" w:hAnsi="Arial Narrow" w:cs="Arial"/>
          <w:b w:val="0"/>
          <w:sz w:val="24"/>
          <w:szCs w:val="24"/>
          <w:u w:val="none"/>
        </w:rPr>
        <w:t xml:space="preserve">to kwota w wysokości </w:t>
      </w:r>
      <w:r w:rsidR="00A258B5">
        <w:rPr>
          <w:rFonts w:ascii="Arial Narrow" w:hAnsi="Arial Narrow" w:cs="Arial"/>
          <w:b w:val="0"/>
          <w:sz w:val="24"/>
          <w:szCs w:val="24"/>
          <w:u w:val="none"/>
        </w:rPr>
        <w:t>1 943,15</w:t>
      </w:r>
      <w:r w:rsidRPr="00A258B5">
        <w:rPr>
          <w:rFonts w:ascii="Arial Narrow" w:hAnsi="Arial Narrow" w:cs="Arial"/>
          <w:b w:val="0"/>
          <w:sz w:val="24"/>
          <w:szCs w:val="24"/>
          <w:u w:val="none"/>
        </w:rPr>
        <w:t xml:space="preserve"> zł  tj. </w:t>
      </w:r>
      <w:r w:rsidR="00A258B5">
        <w:rPr>
          <w:rFonts w:ascii="Arial Narrow" w:hAnsi="Arial Narrow" w:cs="Arial"/>
          <w:b w:val="0"/>
          <w:sz w:val="24"/>
          <w:szCs w:val="24"/>
          <w:u w:val="none"/>
        </w:rPr>
        <w:t>77,73</w:t>
      </w:r>
      <w:r w:rsidRPr="00A258B5">
        <w:rPr>
          <w:rFonts w:ascii="Arial Narrow" w:hAnsi="Arial Narrow" w:cs="Arial"/>
          <w:b w:val="0"/>
          <w:sz w:val="24"/>
          <w:szCs w:val="24"/>
          <w:u w:val="none"/>
        </w:rPr>
        <w:t xml:space="preserve"> % planu z tego:</w:t>
      </w:r>
    </w:p>
    <w:p w:rsidR="005533B5" w:rsidRPr="00A258B5" w:rsidRDefault="005533B5" w:rsidP="004526AD">
      <w:pPr>
        <w:pStyle w:val="Akapitzlist"/>
        <w:numPr>
          <w:ilvl w:val="0"/>
          <w:numId w:val="38"/>
        </w:numPr>
        <w:spacing w:line="360" w:lineRule="auto"/>
        <w:ind w:left="284" w:hanging="284"/>
        <w:jc w:val="both"/>
        <w:rPr>
          <w:rFonts w:ascii="Arial Narrow" w:hAnsi="Arial Narrow" w:cs="Arial"/>
          <w:b w:val="0"/>
          <w:sz w:val="24"/>
          <w:szCs w:val="24"/>
          <w:u w:val="none"/>
        </w:rPr>
      </w:pPr>
      <w:r w:rsidRPr="00A258B5">
        <w:rPr>
          <w:rFonts w:ascii="Arial Narrow" w:hAnsi="Arial Narrow" w:cs="Arial"/>
          <w:b w:val="0"/>
          <w:i/>
          <w:sz w:val="24"/>
          <w:szCs w:val="24"/>
          <w:u w:val="none"/>
        </w:rPr>
        <w:t>Wydatki bieżące</w:t>
      </w:r>
      <w:r w:rsidRPr="00A258B5">
        <w:rPr>
          <w:rFonts w:ascii="Arial Narrow" w:hAnsi="Arial Narrow" w:cs="Arial"/>
          <w:b w:val="0"/>
          <w:sz w:val="24"/>
          <w:szCs w:val="24"/>
          <w:u w:val="none"/>
        </w:rPr>
        <w:t xml:space="preserve"> –</w:t>
      </w:r>
      <w:r w:rsidR="00A258B5">
        <w:rPr>
          <w:rFonts w:ascii="Arial Narrow" w:hAnsi="Arial Narrow" w:cs="Arial"/>
          <w:b w:val="0"/>
          <w:sz w:val="24"/>
          <w:szCs w:val="24"/>
          <w:u w:val="none"/>
        </w:rPr>
        <w:t xml:space="preserve"> na </w:t>
      </w:r>
      <w:r w:rsidRPr="00A258B5">
        <w:rPr>
          <w:rFonts w:ascii="Arial Narrow" w:hAnsi="Arial Narrow" w:cs="Arial"/>
          <w:b w:val="0"/>
          <w:sz w:val="24"/>
          <w:szCs w:val="24"/>
          <w:u w:val="none"/>
        </w:rPr>
        <w:t>opłat</w:t>
      </w:r>
      <w:r w:rsidR="00A258B5">
        <w:rPr>
          <w:rFonts w:ascii="Arial Narrow" w:hAnsi="Arial Narrow" w:cs="Arial"/>
          <w:b w:val="0"/>
          <w:sz w:val="24"/>
          <w:szCs w:val="24"/>
          <w:u w:val="none"/>
        </w:rPr>
        <w:t>ę</w:t>
      </w:r>
      <w:r w:rsidRPr="00A258B5">
        <w:rPr>
          <w:rFonts w:ascii="Arial Narrow" w:hAnsi="Arial Narrow" w:cs="Arial"/>
          <w:b w:val="0"/>
          <w:sz w:val="24"/>
          <w:szCs w:val="24"/>
          <w:u w:val="none"/>
        </w:rPr>
        <w:t xml:space="preserve"> energii elektrycznej syreny alarmowej</w:t>
      </w:r>
      <w:r w:rsidR="00A258B5">
        <w:rPr>
          <w:rFonts w:ascii="Arial Narrow" w:hAnsi="Arial Narrow" w:cs="Arial"/>
          <w:b w:val="0"/>
          <w:sz w:val="24"/>
          <w:szCs w:val="24"/>
          <w:u w:val="none"/>
        </w:rPr>
        <w:t>, remonty syren itp. wykonane zostały w wysokości 1 943,15</w:t>
      </w:r>
      <w:r w:rsidR="00A258B5" w:rsidRPr="00A258B5">
        <w:rPr>
          <w:rFonts w:ascii="Arial Narrow" w:hAnsi="Arial Narrow" w:cs="Arial"/>
          <w:b w:val="0"/>
          <w:sz w:val="24"/>
          <w:szCs w:val="24"/>
          <w:u w:val="none"/>
        </w:rPr>
        <w:t xml:space="preserve"> zł</w:t>
      </w:r>
    </w:p>
    <w:p w:rsidR="005533B5" w:rsidRDefault="005533B5" w:rsidP="005533B5">
      <w:pPr>
        <w:spacing w:line="360" w:lineRule="auto"/>
        <w:jc w:val="both"/>
        <w:rPr>
          <w:rFonts w:ascii="Arial Narrow" w:hAnsi="Arial Narrow"/>
          <w:b w:val="0"/>
          <w:sz w:val="24"/>
          <w:szCs w:val="24"/>
          <w:u w:val="none"/>
        </w:rPr>
      </w:pPr>
      <w:r w:rsidRPr="00A258B5">
        <w:rPr>
          <w:rFonts w:ascii="Arial Narrow" w:hAnsi="Arial Narrow" w:cs="Arial"/>
          <w:i/>
          <w:sz w:val="24"/>
          <w:szCs w:val="24"/>
          <w:u w:val="none"/>
        </w:rPr>
        <w:t xml:space="preserve">Zarządzanie kryzysowe – </w:t>
      </w:r>
      <w:r w:rsidRPr="00A258B5">
        <w:rPr>
          <w:rFonts w:ascii="Arial Narrow" w:hAnsi="Arial Narrow" w:cs="Arial"/>
          <w:b w:val="0"/>
          <w:sz w:val="24"/>
          <w:szCs w:val="24"/>
          <w:u w:val="none"/>
        </w:rPr>
        <w:t xml:space="preserve">plan 2000,00 zł, </w:t>
      </w:r>
      <w:r w:rsidR="00A258B5">
        <w:rPr>
          <w:rFonts w:ascii="Arial Narrow" w:hAnsi="Arial Narrow" w:cs="Arial"/>
          <w:b w:val="0"/>
          <w:sz w:val="24"/>
          <w:szCs w:val="24"/>
          <w:u w:val="none"/>
        </w:rPr>
        <w:t>- realizacja 1 281,00</w:t>
      </w:r>
      <w:r w:rsidRPr="00A258B5">
        <w:rPr>
          <w:rFonts w:ascii="Arial Narrow" w:hAnsi="Arial Narrow" w:cs="Arial"/>
          <w:b w:val="0"/>
          <w:sz w:val="24"/>
          <w:szCs w:val="24"/>
          <w:u w:val="none"/>
        </w:rPr>
        <w:t xml:space="preserve">. </w:t>
      </w:r>
      <w:r w:rsidR="00A258B5">
        <w:rPr>
          <w:rFonts w:ascii="Arial Narrow" w:hAnsi="Arial Narrow" w:cs="Arial"/>
          <w:b w:val="0"/>
          <w:sz w:val="24"/>
          <w:szCs w:val="24"/>
          <w:u w:val="none"/>
        </w:rPr>
        <w:t>tj. 64,05 % wykonania planu.</w:t>
      </w:r>
      <w:r w:rsidRPr="00A258B5">
        <w:rPr>
          <w:rFonts w:ascii="Arial Narrow" w:hAnsi="Arial Narrow"/>
          <w:b w:val="0"/>
          <w:sz w:val="24"/>
          <w:szCs w:val="24"/>
          <w:u w:val="none"/>
        </w:rPr>
        <w:t xml:space="preserve"> </w:t>
      </w:r>
      <w:r w:rsidR="00A258B5">
        <w:rPr>
          <w:rFonts w:ascii="Arial Narrow" w:hAnsi="Arial Narrow"/>
          <w:b w:val="0"/>
          <w:sz w:val="24"/>
          <w:szCs w:val="24"/>
          <w:u w:val="none"/>
        </w:rPr>
        <w:t>Z</w:t>
      </w:r>
      <w:r w:rsidRPr="00A258B5">
        <w:rPr>
          <w:rFonts w:ascii="Arial Narrow" w:hAnsi="Arial Narrow"/>
          <w:b w:val="0"/>
          <w:sz w:val="24"/>
          <w:szCs w:val="24"/>
          <w:u w:val="none"/>
        </w:rPr>
        <w:t>akup</w:t>
      </w:r>
      <w:r w:rsidR="00A258B5">
        <w:rPr>
          <w:rFonts w:ascii="Arial Narrow" w:hAnsi="Arial Narrow"/>
          <w:b w:val="0"/>
          <w:sz w:val="24"/>
          <w:szCs w:val="24"/>
          <w:u w:val="none"/>
        </w:rPr>
        <w:t xml:space="preserve">ione zostały </w:t>
      </w:r>
      <w:r w:rsidRPr="00A258B5">
        <w:rPr>
          <w:rFonts w:ascii="Arial Narrow" w:hAnsi="Arial Narrow"/>
          <w:b w:val="0"/>
          <w:sz w:val="24"/>
          <w:szCs w:val="24"/>
          <w:u w:val="none"/>
        </w:rPr>
        <w:t>work</w:t>
      </w:r>
      <w:r w:rsidR="00A258B5">
        <w:rPr>
          <w:rFonts w:ascii="Arial Narrow" w:hAnsi="Arial Narrow"/>
          <w:b w:val="0"/>
          <w:sz w:val="24"/>
          <w:szCs w:val="24"/>
          <w:u w:val="none"/>
        </w:rPr>
        <w:t>i</w:t>
      </w:r>
      <w:r w:rsidRPr="00A258B5">
        <w:rPr>
          <w:rFonts w:ascii="Arial Narrow" w:hAnsi="Arial Narrow"/>
          <w:b w:val="0"/>
          <w:sz w:val="24"/>
          <w:szCs w:val="24"/>
          <w:u w:val="none"/>
        </w:rPr>
        <w:t xml:space="preserve"> przeciwpowodziow</w:t>
      </w:r>
      <w:r w:rsidR="00A258B5">
        <w:rPr>
          <w:rFonts w:ascii="Arial Narrow" w:hAnsi="Arial Narrow"/>
          <w:b w:val="0"/>
          <w:sz w:val="24"/>
          <w:szCs w:val="24"/>
          <w:u w:val="none"/>
        </w:rPr>
        <w:t>e</w:t>
      </w:r>
      <w:r w:rsidR="00066E2F">
        <w:rPr>
          <w:rFonts w:ascii="Arial Narrow" w:hAnsi="Arial Narrow"/>
          <w:b w:val="0"/>
          <w:sz w:val="24"/>
          <w:szCs w:val="24"/>
          <w:u w:val="none"/>
        </w:rPr>
        <w:t xml:space="preserve"> na piasek</w:t>
      </w:r>
      <w:r w:rsidR="00A258B5">
        <w:rPr>
          <w:rFonts w:ascii="Arial Narrow" w:hAnsi="Arial Narrow"/>
          <w:b w:val="0"/>
          <w:sz w:val="24"/>
          <w:szCs w:val="24"/>
          <w:u w:val="none"/>
        </w:rPr>
        <w:t>.</w:t>
      </w:r>
    </w:p>
    <w:p w:rsidR="003A62F4" w:rsidRPr="00A258B5" w:rsidRDefault="003A62F4" w:rsidP="005533B5">
      <w:pPr>
        <w:spacing w:line="360" w:lineRule="auto"/>
        <w:jc w:val="both"/>
        <w:rPr>
          <w:rFonts w:ascii="Arial Narrow" w:hAnsi="Arial Narrow"/>
          <w:b w:val="0"/>
          <w:sz w:val="24"/>
          <w:szCs w:val="24"/>
          <w:u w:val="none"/>
        </w:rPr>
      </w:pPr>
    </w:p>
    <w:p w:rsidR="00684440" w:rsidRDefault="00684440">
      <w:pPr>
        <w:jc w:val="left"/>
        <w:rPr>
          <w:rFonts w:ascii="Arial Narrow" w:hAnsi="Arial Narrow" w:cs="Arial"/>
          <w:sz w:val="24"/>
          <w:szCs w:val="24"/>
        </w:rPr>
      </w:pPr>
      <w:r>
        <w:rPr>
          <w:rFonts w:ascii="Arial Narrow" w:hAnsi="Arial Narrow" w:cs="Arial"/>
          <w:sz w:val="24"/>
          <w:szCs w:val="24"/>
        </w:rPr>
        <w:br w:type="page"/>
      </w:r>
    </w:p>
    <w:p w:rsidR="005533B5" w:rsidRPr="00066E2F" w:rsidRDefault="005533B5" w:rsidP="003939CB">
      <w:pPr>
        <w:spacing w:line="360" w:lineRule="auto"/>
        <w:ind w:left="1134" w:hanging="1134"/>
        <w:jc w:val="both"/>
        <w:rPr>
          <w:rFonts w:ascii="Arial Narrow" w:hAnsi="Arial Narrow" w:cs="Arial"/>
          <w:sz w:val="24"/>
          <w:szCs w:val="24"/>
        </w:rPr>
      </w:pPr>
      <w:r w:rsidRPr="00066E2F">
        <w:rPr>
          <w:rFonts w:ascii="Arial Narrow" w:hAnsi="Arial Narrow" w:cs="Arial"/>
          <w:sz w:val="24"/>
          <w:szCs w:val="24"/>
        </w:rPr>
        <w:lastRenderedPageBreak/>
        <w:t>DZIAŁ  756 – DOCHODY OD OSÓB PRAWNYCH OD OSÓB FIZYCZNYCH I INNYCH JEDNOSTEK NIEPOSIADAJACYCH OSOBOWOŚCI PRAWNEJ ORAZ WYDATKI ZWIAZANE Z ICH POBOREM</w:t>
      </w:r>
    </w:p>
    <w:p w:rsidR="005533B5" w:rsidRPr="00066E2F" w:rsidRDefault="005533B5" w:rsidP="005533B5">
      <w:pPr>
        <w:spacing w:line="360" w:lineRule="auto"/>
        <w:jc w:val="both"/>
        <w:rPr>
          <w:rFonts w:ascii="Arial Narrow" w:hAnsi="Arial Narrow" w:cs="Arial"/>
          <w:b w:val="0"/>
          <w:sz w:val="24"/>
          <w:szCs w:val="24"/>
          <w:u w:val="none"/>
        </w:rPr>
      </w:pPr>
      <w:r w:rsidRPr="00066E2F">
        <w:rPr>
          <w:rFonts w:ascii="Arial Narrow" w:hAnsi="Arial Narrow" w:cs="Arial"/>
          <w:b w:val="0"/>
          <w:sz w:val="24"/>
          <w:szCs w:val="24"/>
          <w:u w:val="none"/>
        </w:rPr>
        <w:t xml:space="preserve">Plan wydatków – </w:t>
      </w:r>
      <w:r w:rsidR="00066E2F">
        <w:rPr>
          <w:rFonts w:ascii="Arial Narrow" w:hAnsi="Arial Narrow" w:cs="Arial"/>
          <w:b w:val="0"/>
          <w:sz w:val="24"/>
          <w:szCs w:val="24"/>
          <w:u w:val="none"/>
        </w:rPr>
        <w:t>81 400</w:t>
      </w:r>
      <w:r w:rsidRPr="00066E2F">
        <w:rPr>
          <w:rFonts w:ascii="Arial Narrow" w:hAnsi="Arial Narrow" w:cs="Arial"/>
          <w:b w:val="0"/>
          <w:sz w:val="24"/>
          <w:szCs w:val="24"/>
          <w:u w:val="none"/>
        </w:rPr>
        <w:t xml:space="preserve">,00 zł – wykonanie </w:t>
      </w:r>
      <w:r w:rsidR="00066E2F">
        <w:rPr>
          <w:rFonts w:ascii="Arial Narrow" w:hAnsi="Arial Narrow" w:cs="Arial"/>
          <w:b w:val="0"/>
          <w:sz w:val="24"/>
          <w:szCs w:val="24"/>
          <w:u w:val="none"/>
        </w:rPr>
        <w:t>78 447,18</w:t>
      </w:r>
      <w:r w:rsidRPr="00066E2F">
        <w:rPr>
          <w:rFonts w:ascii="Arial Narrow" w:hAnsi="Arial Narrow" w:cs="Arial"/>
          <w:b w:val="0"/>
          <w:sz w:val="24"/>
          <w:szCs w:val="24"/>
          <w:u w:val="none"/>
        </w:rPr>
        <w:t xml:space="preserve"> zł tj</w:t>
      </w:r>
      <w:r w:rsidR="00066E2F">
        <w:rPr>
          <w:rFonts w:ascii="Arial Narrow" w:hAnsi="Arial Narrow" w:cs="Arial"/>
          <w:b w:val="0"/>
          <w:sz w:val="24"/>
          <w:szCs w:val="24"/>
          <w:u w:val="none"/>
        </w:rPr>
        <w:t>. 96,37</w:t>
      </w:r>
      <w:r w:rsidRPr="00066E2F">
        <w:rPr>
          <w:rFonts w:ascii="Arial Narrow" w:hAnsi="Arial Narrow" w:cs="Arial"/>
          <w:b w:val="0"/>
          <w:sz w:val="24"/>
          <w:szCs w:val="24"/>
          <w:u w:val="none"/>
        </w:rPr>
        <w:t xml:space="preserve"> % planu z tego:</w:t>
      </w:r>
    </w:p>
    <w:p w:rsidR="005533B5" w:rsidRPr="00066E2F" w:rsidRDefault="005533B5" w:rsidP="00EB3499">
      <w:pPr>
        <w:pStyle w:val="Akapitzlist"/>
        <w:numPr>
          <w:ilvl w:val="0"/>
          <w:numId w:val="66"/>
        </w:numPr>
        <w:spacing w:after="200" w:line="360" w:lineRule="auto"/>
        <w:ind w:left="284" w:hanging="284"/>
        <w:jc w:val="both"/>
        <w:rPr>
          <w:rFonts w:ascii="Arial Narrow" w:hAnsi="Arial Narrow" w:cs="Arial"/>
          <w:b w:val="0"/>
          <w:sz w:val="24"/>
          <w:szCs w:val="24"/>
          <w:u w:val="none"/>
        </w:rPr>
      </w:pPr>
      <w:r w:rsidRPr="00066E2F">
        <w:rPr>
          <w:rFonts w:ascii="Arial Narrow" w:hAnsi="Arial Narrow" w:cs="Arial"/>
          <w:b w:val="0"/>
          <w:i/>
          <w:sz w:val="24"/>
          <w:szCs w:val="24"/>
          <w:u w:val="none"/>
        </w:rPr>
        <w:t>Wydatki bieżące</w:t>
      </w:r>
      <w:r w:rsidRPr="00066E2F">
        <w:rPr>
          <w:rFonts w:ascii="Arial Narrow" w:hAnsi="Arial Narrow" w:cs="Arial"/>
          <w:b w:val="0"/>
          <w:sz w:val="24"/>
          <w:szCs w:val="24"/>
          <w:u w:val="none"/>
        </w:rPr>
        <w:t xml:space="preserve"> – </w:t>
      </w:r>
      <w:r w:rsidR="00066E2F">
        <w:rPr>
          <w:rFonts w:ascii="Arial Narrow" w:hAnsi="Arial Narrow" w:cs="Arial"/>
          <w:b w:val="0"/>
          <w:sz w:val="24"/>
          <w:szCs w:val="24"/>
          <w:u w:val="none"/>
        </w:rPr>
        <w:t>78 447,18</w:t>
      </w:r>
      <w:r w:rsidRPr="00066E2F">
        <w:rPr>
          <w:rFonts w:ascii="Arial Narrow" w:hAnsi="Arial Narrow" w:cs="Arial"/>
          <w:b w:val="0"/>
          <w:sz w:val="24"/>
          <w:szCs w:val="24"/>
          <w:u w:val="none"/>
        </w:rPr>
        <w:t xml:space="preserve"> zł z tego :</w:t>
      </w:r>
    </w:p>
    <w:p w:rsidR="005533B5" w:rsidRPr="00066E2F" w:rsidRDefault="005533B5" w:rsidP="00066E2F">
      <w:pPr>
        <w:pStyle w:val="Akapitzlist"/>
        <w:numPr>
          <w:ilvl w:val="0"/>
          <w:numId w:val="6"/>
        </w:numPr>
        <w:spacing w:line="360" w:lineRule="auto"/>
        <w:ind w:left="567" w:hanging="283"/>
        <w:jc w:val="both"/>
        <w:rPr>
          <w:rFonts w:ascii="Arial Narrow" w:hAnsi="Arial Narrow" w:cs="Arial"/>
          <w:b w:val="0"/>
          <w:sz w:val="24"/>
          <w:szCs w:val="24"/>
          <w:u w:val="none"/>
        </w:rPr>
      </w:pPr>
      <w:r w:rsidRPr="00066E2F">
        <w:rPr>
          <w:rFonts w:ascii="Arial Narrow" w:hAnsi="Arial Narrow" w:cs="Arial"/>
          <w:b w:val="0"/>
          <w:sz w:val="24"/>
          <w:szCs w:val="24"/>
          <w:u w:val="none"/>
        </w:rPr>
        <w:t xml:space="preserve">Wynagrodzenia i pochodne </w:t>
      </w:r>
      <w:r w:rsidR="00066E2F">
        <w:rPr>
          <w:rFonts w:ascii="Arial Narrow" w:hAnsi="Arial Narrow" w:cs="Arial"/>
          <w:b w:val="0"/>
          <w:sz w:val="24"/>
          <w:szCs w:val="24"/>
          <w:u w:val="none"/>
        </w:rPr>
        <w:t xml:space="preserve">52 158,40 </w:t>
      </w:r>
      <w:r w:rsidRPr="00066E2F">
        <w:rPr>
          <w:rFonts w:ascii="Arial Narrow" w:hAnsi="Arial Narrow" w:cs="Arial"/>
          <w:b w:val="0"/>
          <w:sz w:val="24"/>
          <w:szCs w:val="24"/>
          <w:u w:val="none"/>
        </w:rPr>
        <w:t xml:space="preserve">zł tj. </w:t>
      </w:r>
      <w:r w:rsidR="00066E2F">
        <w:rPr>
          <w:rFonts w:ascii="Arial Narrow" w:hAnsi="Arial Narrow" w:cs="Arial"/>
          <w:b w:val="0"/>
          <w:sz w:val="24"/>
          <w:szCs w:val="24"/>
          <w:u w:val="none"/>
        </w:rPr>
        <w:t>66,49</w:t>
      </w:r>
      <w:r w:rsidRPr="00066E2F">
        <w:rPr>
          <w:rFonts w:ascii="Arial Narrow" w:hAnsi="Arial Narrow" w:cs="Arial"/>
          <w:b w:val="0"/>
          <w:sz w:val="24"/>
          <w:szCs w:val="24"/>
          <w:u w:val="none"/>
        </w:rPr>
        <w:t xml:space="preserve"> % wykonania wydatków bieżących</w:t>
      </w:r>
    </w:p>
    <w:p w:rsidR="005533B5" w:rsidRPr="00066E2F" w:rsidRDefault="005533B5" w:rsidP="005533B5">
      <w:pPr>
        <w:autoSpaceDE w:val="0"/>
        <w:autoSpaceDN w:val="0"/>
        <w:adjustRightInd w:val="0"/>
        <w:spacing w:line="360" w:lineRule="auto"/>
        <w:jc w:val="both"/>
        <w:rPr>
          <w:rFonts w:ascii="Arial Narrow" w:hAnsi="Arial Narrow" w:cs="Arial"/>
          <w:b w:val="0"/>
          <w:sz w:val="24"/>
          <w:szCs w:val="24"/>
          <w:u w:val="none"/>
        </w:rPr>
      </w:pPr>
      <w:r w:rsidRPr="00066E2F">
        <w:rPr>
          <w:rFonts w:ascii="Arial Narrow" w:hAnsi="Arial Narrow" w:cs="Arial"/>
          <w:i/>
          <w:sz w:val="24"/>
          <w:szCs w:val="24"/>
          <w:u w:val="none"/>
        </w:rPr>
        <w:t>Pobór podatków, opłat i niepodatkowych należności budżetowych</w:t>
      </w:r>
      <w:r w:rsidRPr="00066E2F">
        <w:rPr>
          <w:rFonts w:ascii="Arial Narrow" w:hAnsi="Arial Narrow" w:cs="Arial"/>
          <w:b w:val="0"/>
          <w:sz w:val="24"/>
          <w:szCs w:val="24"/>
          <w:u w:val="none"/>
        </w:rPr>
        <w:t xml:space="preserve"> </w:t>
      </w:r>
    </w:p>
    <w:p w:rsidR="005533B5" w:rsidRPr="00066E2F" w:rsidRDefault="005533B5" w:rsidP="003939CB">
      <w:pPr>
        <w:autoSpaceDE w:val="0"/>
        <w:autoSpaceDN w:val="0"/>
        <w:adjustRightInd w:val="0"/>
        <w:spacing w:line="360" w:lineRule="auto"/>
        <w:ind w:firstLine="567"/>
        <w:jc w:val="both"/>
        <w:rPr>
          <w:rFonts w:ascii="Arial Narrow" w:hAnsi="Arial Narrow" w:cs="Arial"/>
          <w:b w:val="0"/>
          <w:sz w:val="24"/>
          <w:szCs w:val="24"/>
          <w:u w:val="none"/>
        </w:rPr>
      </w:pPr>
      <w:r w:rsidRPr="00066E2F">
        <w:rPr>
          <w:rFonts w:ascii="Arial Narrow" w:hAnsi="Arial Narrow" w:cs="Arial"/>
          <w:b w:val="0"/>
          <w:sz w:val="24"/>
          <w:szCs w:val="24"/>
          <w:u w:val="none"/>
        </w:rPr>
        <w:t>Wydatki objęte tym rozdziałem zawierają w szczególności zadania w zakresie zakupu formularzy podatkowych, usług pocztowych związanych z wysyłką decyzji podatkowych, opłat i niepodatkowych należności budżetowych, koszty postępowania sądowego w tym opłaty za wpis do hipoteki itp.</w:t>
      </w:r>
    </w:p>
    <w:p w:rsidR="005533B5" w:rsidRPr="00066E2F" w:rsidRDefault="005533B5" w:rsidP="005533B5">
      <w:pPr>
        <w:autoSpaceDE w:val="0"/>
        <w:autoSpaceDN w:val="0"/>
        <w:adjustRightInd w:val="0"/>
        <w:spacing w:line="360" w:lineRule="auto"/>
        <w:jc w:val="both"/>
        <w:rPr>
          <w:rFonts w:ascii="Arial Narrow" w:hAnsi="Arial Narrow" w:cs="Arial"/>
          <w:b w:val="0"/>
          <w:sz w:val="24"/>
          <w:szCs w:val="24"/>
          <w:u w:val="none"/>
        </w:rPr>
      </w:pPr>
      <w:r w:rsidRPr="00066E2F">
        <w:rPr>
          <w:rFonts w:ascii="Arial Narrow" w:hAnsi="Arial Narrow" w:cs="Arial"/>
          <w:b w:val="0"/>
          <w:sz w:val="24"/>
          <w:szCs w:val="24"/>
          <w:u w:val="none"/>
        </w:rPr>
        <w:t xml:space="preserve">Plan wydatków to kwota w wysokości – </w:t>
      </w:r>
      <w:r w:rsidR="00066E2F">
        <w:rPr>
          <w:rFonts w:ascii="Arial Narrow" w:hAnsi="Arial Narrow" w:cs="Arial"/>
          <w:b w:val="0"/>
          <w:sz w:val="24"/>
          <w:szCs w:val="24"/>
          <w:u w:val="none"/>
        </w:rPr>
        <w:t>81 400,00</w:t>
      </w:r>
      <w:r w:rsidRPr="00066E2F">
        <w:rPr>
          <w:rFonts w:ascii="Arial Narrow" w:hAnsi="Arial Narrow" w:cs="Arial"/>
          <w:b w:val="0"/>
          <w:sz w:val="24"/>
          <w:szCs w:val="24"/>
          <w:u w:val="none"/>
        </w:rPr>
        <w:t xml:space="preserve"> zł wykonanie </w:t>
      </w:r>
      <w:r w:rsidR="00066E2F">
        <w:rPr>
          <w:rFonts w:ascii="Arial Narrow" w:hAnsi="Arial Narrow" w:cs="Arial"/>
          <w:b w:val="0"/>
          <w:sz w:val="24"/>
          <w:szCs w:val="24"/>
          <w:u w:val="none"/>
        </w:rPr>
        <w:t>78 447,18</w:t>
      </w:r>
      <w:r w:rsidRPr="00066E2F">
        <w:rPr>
          <w:rFonts w:ascii="Arial Narrow" w:hAnsi="Arial Narrow" w:cs="Arial"/>
          <w:b w:val="0"/>
          <w:sz w:val="24"/>
          <w:szCs w:val="24"/>
          <w:u w:val="none"/>
        </w:rPr>
        <w:t xml:space="preserve"> zł tj. </w:t>
      </w:r>
      <w:r w:rsidR="00066E2F">
        <w:rPr>
          <w:rFonts w:ascii="Arial Narrow" w:hAnsi="Arial Narrow" w:cs="Arial"/>
          <w:b w:val="0"/>
          <w:sz w:val="24"/>
          <w:szCs w:val="24"/>
          <w:u w:val="none"/>
        </w:rPr>
        <w:t xml:space="preserve">96,37 </w:t>
      </w:r>
      <w:r w:rsidRPr="00066E2F">
        <w:rPr>
          <w:rFonts w:ascii="Arial Narrow" w:hAnsi="Arial Narrow" w:cs="Arial"/>
          <w:b w:val="0"/>
          <w:sz w:val="24"/>
          <w:szCs w:val="24"/>
          <w:u w:val="none"/>
        </w:rPr>
        <w:t>% wykonania planu z tego:</w:t>
      </w:r>
    </w:p>
    <w:p w:rsidR="005533B5" w:rsidRPr="00066E2F" w:rsidRDefault="005533B5" w:rsidP="004526AD">
      <w:pPr>
        <w:pStyle w:val="Akapitzlist"/>
        <w:numPr>
          <w:ilvl w:val="0"/>
          <w:numId w:val="39"/>
        </w:numPr>
        <w:autoSpaceDE w:val="0"/>
        <w:autoSpaceDN w:val="0"/>
        <w:adjustRightInd w:val="0"/>
        <w:spacing w:after="200" w:line="360" w:lineRule="auto"/>
        <w:ind w:left="284" w:hanging="284"/>
        <w:jc w:val="both"/>
        <w:rPr>
          <w:rFonts w:ascii="Arial Narrow" w:hAnsi="Arial Narrow" w:cs="Arial"/>
          <w:b w:val="0"/>
          <w:sz w:val="24"/>
          <w:szCs w:val="24"/>
          <w:u w:val="none"/>
        </w:rPr>
      </w:pPr>
      <w:r w:rsidRPr="00066E2F">
        <w:rPr>
          <w:rFonts w:ascii="Arial Narrow" w:hAnsi="Arial Narrow" w:cs="Arial"/>
          <w:b w:val="0"/>
          <w:i/>
          <w:sz w:val="24"/>
          <w:szCs w:val="24"/>
          <w:u w:val="none"/>
        </w:rPr>
        <w:t>Wydatki bieżące</w:t>
      </w:r>
      <w:r w:rsidRPr="00066E2F">
        <w:rPr>
          <w:rFonts w:ascii="Arial Narrow" w:hAnsi="Arial Narrow" w:cs="Arial"/>
          <w:b w:val="0"/>
          <w:sz w:val="24"/>
          <w:szCs w:val="24"/>
          <w:u w:val="none"/>
        </w:rPr>
        <w:t xml:space="preserve"> – </w:t>
      </w:r>
      <w:r w:rsidR="00066E2F">
        <w:rPr>
          <w:rFonts w:ascii="Arial Narrow" w:hAnsi="Arial Narrow" w:cs="Arial"/>
          <w:b w:val="0"/>
          <w:sz w:val="24"/>
          <w:szCs w:val="24"/>
          <w:u w:val="none"/>
        </w:rPr>
        <w:t>78 447,18</w:t>
      </w:r>
      <w:r w:rsidRPr="00066E2F">
        <w:rPr>
          <w:rFonts w:ascii="Arial Narrow" w:hAnsi="Arial Narrow" w:cs="Arial"/>
          <w:b w:val="0"/>
          <w:sz w:val="24"/>
          <w:szCs w:val="24"/>
          <w:u w:val="none"/>
        </w:rPr>
        <w:t xml:space="preserve"> zł w tym:</w:t>
      </w:r>
    </w:p>
    <w:p w:rsidR="005533B5" w:rsidRPr="00066E2F" w:rsidRDefault="005533B5" w:rsidP="004526AD">
      <w:pPr>
        <w:pStyle w:val="Akapitzlist"/>
        <w:numPr>
          <w:ilvl w:val="0"/>
          <w:numId w:val="40"/>
        </w:numPr>
        <w:autoSpaceDE w:val="0"/>
        <w:autoSpaceDN w:val="0"/>
        <w:adjustRightInd w:val="0"/>
        <w:spacing w:after="200" w:line="360" w:lineRule="auto"/>
        <w:ind w:left="567" w:hanging="283"/>
        <w:jc w:val="both"/>
        <w:rPr>
          <w:rFonts w:ascii="Arial Narrow" w:hAnsi="Arial Narrow" w:cs="Arial"/>
          <w:b w:val="0"/>
          <w:sz w:val="24"/>
          <w:szCs w:val="24"/>
          <w:u w:val="none"/>
        </w:rPr>
      </w:pPr>
      <w:r w:rsidRPr="00066E2F">
        <w:rPr>
          <w:rFonts w:ascii="Arial Narrow" w:hAnsi="Arial Narrow" w:cs="Arial"/>
          <w:b w:val="0"/>
          <w:sz w:val="24"/>
          <w:szCs w:val="24"/>
          <w:u w:val="none"/>
        </w:rPr>
        <w:t xml:space="preserve">Wynagrodzenia i pochodne – </w:t>
      </w:r>
      <w:r w:rsidR="00066E2F">
        <w:rPr>
          <w:rFonts w:ascii="Arial Narrow" w:hAnsi="Arial Narrow" w:cs="Arial"/>
          <w:b w:val="0"/>
          <w:sz w:val="24"/>
          <w:szCs w:val="24"/>
          <w:u w:val="none"/>
        </w:rPr>
        <w:t>52 158,40</w:t>
      </w:r>
      <w:r w:rsidRPr="00066E2F">
        <w:rPr>
          <w:rFonts w:ascii="Arial Narrow" w:hAnsi="Arial Narrow" w:cs="Arial"/>
          <w:b w:val="0"/>
          <w:sz w:val="24"/>
          <w:szCs w:val="24"/>
          <w:u w:val="none"/>
        </w:rPr>
        <w:t xml:space="preserve"> zł tj. </w:t>
      </w:r>
      <w:r w:rsidR="00066E2F">
        <w:rPr>
          <w:rFonts w:ascii="Arial Narrow" w:hAnsi="Arial Narrow" w:cs="Arial"/>
          <w:b w:val="0"/>
          <w:sz w:val="24"/>
          <w:szCs w:val="24"/>
          <w:u w:val="none"/>
        </w:rPr>
        <w:t>66,49 % wykonania wydatków z tego:</w:t>
      </w:r>
    </w:p>
    <w:p w:rsidR="005533B5" w:rsidRPr="00066E2F" w:rsidRDefault="005533B5" w:rsidP="00161F7A">
      <w:pPr>
        <w:pStyle w:val="Akapitzlist"/>
        <w:numPr>
          <w:ilvl w:val="0"/>
          <w:numId w:val="155"/>
        </w:numPr>
        <w:autoSpaceDE w:val="0"/>
        <w:autoSpaceDN w:val="0"/>
        <w:adjustRightInd w:val="0"/>
        <w:spacing w:after="200" w:line="360" w:lineRule="auto"/>
        <w:ind w:left="851" w:hanging="284"/>
        <w:jc w:val="both"/>
        <w:rPr>
          <w:rFonts w:ascii="Arial Narrow" w:hAnsi="Arial Narrow" w:cs="Arial"/>
          <w:b w:val="0"/>
          <w:sz w:val="24"/>
          <w:szCs w:val="24"/>
          <w:u w:val="none"/>
        </w:rPr>
      </w:pPr>
      <w:r w:rsidRPr="00066E2F">
        <w:rPr>
          <w:rFonts w:ascii="Arial Narrow" w:hAnsi="Arial Narrow" w:cs="Arial"/>
          <w:b w:val="0"/>
          <w:sz w:val="24"/>
          <w:szCs w:val="24"/>
          <w:u w:val="none"/>
        </w:rPr>
        <w:t>za doręczenie na</w:t>
      </w:r>
      <w:r w:rsidR="004B533A">
        <w:rPr>
          <w:rFonts w:ascii="Arial Narrow" w:hAnsi="Arial Narrow" w:cs="Arial"/>
          <w:b w:val="0"/>
          <w:sz w:val="24"/>
          <w:szCs w:val="24"/>
          <w:u w:val="none"/>
        </w:rPr>
        <w:t xml:space="preserve">kazów  płatniczych w wysokości </w:t>
      </w:r>
      <w:r w:rsidRPr="00066E2F">
        <w:rPr>
          <w:rFonts w:ascii="Arial Narrow" w:hAnsi="Arial Narrow" w:cs="Arial"/>
          <w:b w:val="0"/>
          <w:sz w:val="24"/>
          <w:szCs w:val="24"/>
          <w:u w:val="none"/>
        </w:rPr>
        <w:t>10 124,40 zł</w:t>
      </w:r>
    </w:p>
    <w:p w:rsidR="005533B5" w:rsidRPr="00161F7A" w:rsidRDefault="005533B5" w:rsidP="00161F7A">
      <w:pPr>
        <w:pStyle w:val="Akapitzlist"/>
        <w:numPr>
          <w:ilvl w:val="0"/>
          <w:numId w:val="155"/>
        </w:numPr>
        <w:autoSpaceDE w:val="0"/>
        <w:autoSpaceDN w:val="0"/>
        <w:adjustRightInd w:val="0"/>
        <w:spacing w:after="200" w:line="360" w:lineRule="auto"/>
        <w:ind w:left="851" w:hanging="284"/>
        <w:jc w:val="both"/>
        <w:rPr>
          <w:rFonts w:ascii="Arial Narrow" w:hAnsi="Arial Narrow" w:cs="Arial"/>
          <w:b w:val="0"/>
          <w:sz w:val="24"/>
          <w:szCs w:val="24"/>
          <w:u w:val="none"/>
        </w:rPr>
      </w:pPr>
      <w:r w:rsidRPr="00161F7A">
        <w:rPr>
          <w:rFonts w:ascii="Arial Narrow" w:hAnsi="Arial Narrow" w:cs="Arial"/>
          <w:b w:val="0"/>
          <w:sz w:val="24"/>
          <w:szCs w:val="24"/>
          <w:u w:val="none"/>
        </w:rPr>
        <w:t>wynagrodzenia inkasentów podatków i opłat lokalnych w wysokośc</w:t>
      </w:r>
      <w:r w:rsidR="004B533A" w:rsidRPr="00161F7A">
        <w:rPr>
          <w:rFonts w:ascii="Arial Narrow" w:hAnsi="Arial Narrow" w:cs="Arial"/>
          <w:b w:val="0"/>
          <w:sz w:val="24"/>
          <w:szCs w:val="24"/>
          <w:u w:val="none"/>
        </w:rPr>
        <w:t>i</w:t>
      </w:r>
      <w:r w:rsidR="00161F7A" w:rsidRPr="00161F7A">
        <w:rPr>
          <w:rFonts w:ascii="Arial Narrow" w:hAnsi="Arial Narrow" w:cs="Arial"/>
          <w:b w:val="0"/>
          <w:sz w:val="24"/>
          <w:szCs w:val="24"/>
          <w:u w:val="none"/>
        </w:rPr>
        <w:t xml:space="preserve"> </w:t>
      </w:r>
      <w:r w:rsidR="00B22FD3" w:rsidRPr="00161F7A">
        <w:rPr>
          <w:rFonts w:ascii="Arial Narrow" w:hAnsi="Arial Narrow" w:cs="Arial"/>
          <w:b w:val="0"/>
          <w:sz w:val="24"/>
          <w:szCs w:val="24"/>
          <w:u w:val="none"/>
        </w:rPr>
        <w:t>40 034,</w:t>
      </w:r>
      <w:r w:rsidRPr="00161F7A">
        <w:rPr>
          <w:rFonts w:ascii="Arial Narrow" w:hAnsi="Arial Narrow" w:cs="Arial"/>
          <w:b w:val="0"/>
          <w:sz w:val="24"/>
          <w:szCs w:val="24"/>
          <w:u w:val="none"/>
        </w:rPr>
        <w:t xml:space="preserve">00 zł </w:t>
      </w:r>
    </w:p>
    <w:p w:rsidR="005533B5" w:rsidRPr="00066E2F" w:rsidRDefault="005533B5" w:rsidP="00161F7A">
      <w:pPr>
        <w:pStyle w:val="Akapitzlist"/>
        <w:numPr>
          <w:ilvl w:val="0"/>
          <w:numId w:val="155"/>
        </w:numPr>
        <w:autoSpaceDE w:val="0"/>
        <w:autoSpaceDN w:val="0"/>
        <w:adjustRightInd w:val="0"/>
        <w:spacing w:after="200" w:line="360" w:lineRule="auto"/>
        <w:ind w:left="851" w:hanging="284"/>
        <w:jc w:val="both"/>
        <w:rPr>
          <w:rFonts w:ascii="Arial Narrow" w:hAnsi="Arial Narrow" w:cs="Arial"/>
          <w:b w:val="0"/>
          <w:sz w:val="24"/>
          <w:szCs w:val="24"/>
          <w:u w:val="none"/>
        </w:rPr>
      </w:pPr>
      <w:r w:rsidRPr="00066E2F">
        <w:rPr>
          <w:rFonts w:ascii="Arial Narrow" w:hAnsi="Arial Narrow" w:cs="Arial"/>
          <w:b w:val="0"/>
          <w:sz w:val="24"/>
          <w:szCs w:val="24"/>
          <w:u w:val="none"/>
        </w:rPr>
        <w:t>opracowanie opinii w sprawie ustalenia stanu technicznego sieci telekomunikacyjnej – 2 000,00 zł.</w:t>
      </w:r>
    </w:p>
    <w:p w:rsidR="005533B5" w:rsidRPr="00B22FD3" w:rsidRDefault="005533B5" w:rsidP="00EB3499">
      <w:pPr>
        <w:pStyle w:val="Akapitzlist"/>
        <w:numPr>
          <w:ilvl w:val="0"/>
          <w:numId w:val="64"/>
        </w:numPr>
        <w:autoSpaceDE w:val="0"/>
        <w:autoSpaceDN w:val="0"/>
        <w:adjustRightInd w:val="0"/>
        <w:spacing w:after="200" w:line="360" w:lineRule="auto"/>
        <w:ind w:left="567" w:hanging="283"/>
        <w:jc w:val="both"/>
        <w:rPr>
          <w:rFonts w:ascii="Arial Narrow" w:hAnsi="Arial Narrow" w:cs="Arial"/>
          <w:b w:val="0"/>
          <w:sz w:val="24"/>
          <w:szCs w:val="24"/>
          <w:u w:val="none"/>
        </w:rPr>
      </w:pPr>
      <w:r w:rsidRPr="00B22FD3">
        <w:rPr>
          <w:rFonts w:ascii="Arial Narrow" w:hAnsi="Arial Narrow" w:cs="Arial"/>
          <w:b w:val="0"/>
          <w:sz w:val="24"/>
          <w:szCs w:val="24"/>
          <w:u w:val="none"/>
        </w:rPr>
        <w:t xml:space="preserve">Koszty przesyłek listowych – </w:t>
      </w:r>
      <w:r w:rsidR="00B22FD3" w:rsidRPr="00B22FD3">
        <w:rPr>
          <w:rFonts w:ascii="Arial Narrow" w:hAnsi="Arial Narrow" w:cs="Arial"/>
          <w:b w:val="0"/>
          <w:sz w:val="24"/>
          <w:szCs w:val="24"/>
          <w:u w:val="none"/>
        </w:rPr>
        <w:t>15 426,80</w:t>
      </w:r>
      <w:r w:rsidRPr="00B22FD3">
        <w:rPr>
          <w:rFonts w:ascii="Arial Narrow" w:hAnsi="Arial Narrow" w:cs="Arial"/>
          <w:b w:val="0"/>
          <w:sz w:val="24"/>
          <w:szCs w:val="24"/>
          <w:u w:val="none"/>
        </w:rPr>
        <w:t xml:space="preserve"> zł</w:t>
      </w:r>
    </w:p>
    <w:p w:rsidR="005533B5" w:rsidRPr="00066E2F" w:rsidRDefault="005533B5" w:rsidP="00EB3499">
      <w:pPr>
        <w:pStyle w:val="Akapitzlist"/>
        <w:numPr>
          <w:ilvl w:val="0"/>
          <w:numId w:val="64"/>
        </w:numPr>
        <w:autoSpaceDE w:val="0"/>
        <w:autoSpaceDN w:val="0"/>
        <w:adjustRightInd w:val="0"/>
        <w:spacing w:after="200" w:line="360" w:lineRule="auto"/>
        <w:ind w:left="567" w:hanging="283"/>
        <w:jc w:val="both"/>
        <w:rPr>
          <w:rFonts w:ascii="Arial Narrow" w:hAnsi="Arial Narrow" w:cs="Arial"/>
          <w:b w:val="0"/>
          <w:sz w:val="24"/>
          <w:szCs w:val="24"/>
          <w:u w:val="none"/>
        </w:rPr>
      </w:pPr>
      <w:r w:rsidRPr="00066E2F">
        <w:rPr>
          <w:rFonts w:ascii="Arial Narrow" w:hAnsi="Arial Narrow" w:cs="Arial"/>
          <w:b w:val="0"/>
          <w:sz w:val="24"/>
          <w:szCs w:val="24"/>
          <w:u w:val="none"/>
        </w:rPr>
        <w:t xml:space="preserve">Pozostałe wydatki związane z ich poborem </w:t>
      </w:r>
      <w:r w:rsidR="00B22FD3">
        <w:rPr>
          <w:rFonts w:ascii="Arial Narrow" w:hAnsi="Arial Narrow" w:cs="Arial"/>
          <w:b w:val="0"/>
          <w:sz w:val="24"/>
          <w:szCs w:val="24"/>
          <w:u w:val="none"/>
        </w:rPr>
        <w:t>10 861,98</w:t>
      </w:r>
      <w:r w:rsidRPr="00066E2F">
        <w:rPr>
          <w:rFonts w:ascii="Arial Narrow" w:hAnsi="Arial Narrow" w:cs="Arial"/>
          <w:b w:val="0"/>
          <w:sz w:val="24"/>
          <w:szCs w:val="24"/>
          <w:u w:val="none"/>
        </w:rPr>
        <w:t xml:space="preserve"> zł.</w:t>
      </w:r>
    </w:p>
    <w:p w:rsidR="005533B5" w:rsidRDefault="005533B5" w:rsidP="00BC2387">
      <w:pPr>
        <w:autoSpaceDE w:val="0"/>
        <w:autoSpaceDN w:val="0"/>
        <w:adjustRightInd w:val="0"/>
        <w:jc w:val="both"/>
        <w:rPr>
          <w:rFonts w:ascii="Arial Narrow" w:hAnsi="Arial Narrow" w:cs="Arial"/>
          <w:sz w:val="24"/>
          <w:szCs w:val="24"/>
        </w:rPr>
      </w:pPr>
      <w:r w:rsidRPr="003C34D7">
        <w:rPr>
          <w:rFonts w:ascii="Arial Narrow" w:hAnsi="Arial Narrow" w:cs="Arial"/>
          <w:sz w:val="24"/>
          <w:szCs w:val="24"/>
        </w:rPr>
        <w:t>DZIAŁ  757 – OBSŁUGA DŁUGU PUBLICZNEGO</w:t>
      </w:r>
    </w:p>
    <w:p w:rsidR="00BC2387" w:rsidRPr="003C34D7" w:rsidRDefault="00BC2387" w:rsidP="00BC2387">
      <w:pPr>
        <w:autoSpaceDE w:val="0"/>
        <w:autoSpaceDN w:val="0"/>
        <w:adjustRightInd w:val="0"/>
        <w:jc w:val="both"/>
        <w:rPr>
          <w:rFonts w:ascii="Arial Narrow" w:hAnsi="Arial Narrow" w:cs="Arial"/>
          <w:sz w:val="24"/>
          <w:szCs w:val="24"/>
        </w:rPr>
      </w:pPr>
    </w:p>
    <w:p w:rsidR="005533B5" w:rsidRPr="003C34D7" w:rsidRDefault="005533B5" w:rsidP="00684440">
      <w:pPr>
        <w:autoSpaceDE w:val="0"/>
        <w:autoSpaceDN w:val="0"/>
        <w:adjustRightInd w:val="0"/>
        <w:spacing w:line="360" w:lineRule="auto"/>
        <w:ind w:firstLine="567"/>
        <w:jc w:val="both"/>
        <w:rPr>
          <w:rFonts w:ascii="Arial Narrow" w:hAnsi="Arial Narrow" w:cs="Arial"/>
          <w:b w:val="0"/>
          <w:sz w:val="24"/>
          <w:szCs w:val="24"/>
          <w:u w:val="none"/>
        </w:rPr>
      </w:pPr>
      <w:r w:rsidRPr="003C34D7">
        <w:rPr>
          <w:rFonts w:ascii="Arial Narrow" w:hAnsi="Arial Narrow" w:cs="Arial"/>
          <w:b w:val="0"/>
          <w:sz w:val="24"/>
          <w:szCs w:val="24"/>
          <w:u w:val="none"/>
        </w:rPr>
        <w:t>Wydatki tego działu obejmują zadania związane z obsługą długu: zaciągniętych kredytów, pożycz</w:t>
      </w:r>
      <w:r w:rsidR="003C34D7">
        <w:rPr>
          <w:rFonts w:ascii="Arial Narrow" w:hAnsi="Arial Narrow" w:cs="Arial"/>
          <w:b w:val="0"/>
          <w:sz w:val="24"/>
          <w:szCs w:val="24"/>
          <w:u w:val="none"/>
        </w:rPr>
        <w:t>ek</w:t>
      </w:r>
      <w:r w:rsidR="004B533A">
        <w:rPr>
          <w:rFonts w:ascii="Arial Narrow" w:hAnsi="Arial Narrow" w:cs="Arial"/>
          <w:b w:val="0"/>
          <w:sz w:val="24"/>
          <w:szCs w:val="24"/>
          <w:u w:val="none"/>
        </w:rPr>
        <w:t xml:space="preserve"> </w:t>
      </w:r>
      <w:r w:rsidRPr="003C34D7">
        <w:rPr>
          <w:rFonts w:ascii="Arial Narrow" w:hAnsi="Arial Narrow" w:cs="Arial"/>
          <w:b w:val="0"/>
          <w:sz w:val="24"/>
          <w:szCs w:val="24"/>
          <w:u w:val="none"/>
        </w:rPr>
        <w:t xml:space="preserve">w WFOŚiGW w Katowicach oraz udzielonego poręczenia pomiędzy NFOŚiGW z siedzibą </w:t>
      </w:r>
      <w:r w:rsidR="00684440">
        <w:rPr>
          <w:rFonts w:ascii="Arial Narrow" w:hAnsi="Arial Narrow" w:cs="Arial"/>
          <w:b w:val="0"/>
          <w:sz w:val="24"/>
          <w:szCs w:val="24"/>
          <w:u w:val="none"/>
        </w:rPr>
        <w:br/>
      </w:r>
      <w:r w:rsidRPr="003C34D7">
        <w:rPr>
          <w:rFonts w:ascii="Arial Narrow" w:hAnsi="Arial Narrow" w:cs="Arial"/>
          <w:b w:val="0"/>
          <w:sz w:val="24"/>
          <w:szCs w:val="24"/>
          <w:u w:val="none"/>
        </w:rPr>
        <w:t xml:space="preserve">w Warszawie, a Gminą Łodygowice. </w:t>
      </w:r>
    </w:p>
    <w:p w:rsidR="005533B5" w:rsidRPr="003C34D7" w:rsidRDefault="003C34D7" w:rsidP="00BC2387">
      <w:pPr>
        <w:autoSpaceDE w:val="0"/>
        <w:autoSpaceDN w:val="0"/>
        <w:adjustRightInd w:val="0"/>
        <w:spacing w:line="360" w:lineRule="auto"/>
        <w:jc w:val="both"/>
        <w:rPr>
          <w:rFonts w:ascii="Arial Narrow" w:hAnsi="Arial Narrow" w:cs="Arial"/>
          <w:b w:val="0"/>
          <w:sz w:val="24"/>
          <w:szCs w:val="24"/>
          <w:u w:val="none"/>
        </w:rPr>
      </w:pPr>
      <w:r w:rsidRPr="003C34D7">
        <w:rPr>
          <w:rFonts w:ascii="Arial Narrow" w:hAnsi="Arial Narrow" w:cs="Arial"/>
          <w:b w:val="0"/>
          <w:sz w:val="24"/>
          <w:szCs w:val="24"/>
          <w:u w:val="none"/>
        </w:rPr>
        <w:t>Plan</w:t>
      </w:r>
      <w:r>
        <w:rPr>
          <w:rFonts w:ascii="Arial Narrow" w:hAnsi="Arial Narrow" w:cs="Arial"/>
          <w:b w:val="0"/>
          <w:sz w:val="24"/>
          <w:szCs w:val="24"/>
          <w:u w:val="none"/>
        </w:rPr>
        <w:t xml:space="preserve"> wydatków tego działu 811 100,00 zł </w:t>
      </w:r>
      <w:r w:rsidR="001739BF">
        <w:rPr>
          <w:rFonts w:ascii="Arial Narrow" w:hAnsi="Arial Narrow" w:cs="Arial"/>
          <w:b w:val="0"/>
          <w:sz w:val="24"/>
          <w:szCs w:val="24"/>
          <w:u w:val="none"/>
        </w:rPr>
        <w:t>-</w:t>
      </w:r>
      <w:r>
        <w:rPr>
          <w:rFonts w:ascii="Arial Narrow" w:hAnsi="Arial Narrow" w:cs="Arial"/>
          <w:b w:val="0"/>
          <w:sz w:val="24"/>
          <w:szCs w:val="24"/>
          <w:u w:val="none"/>
        </w:rPr>
        <w:t xml:space="preserve"> realizacja w okresie sprawozdawczym to kwota w wysokości 289 324,64 zł tj. 35,67 % </w:t>
      </w:r>
      <w:r w:rsidR="001739BF">
        <w:rPr>
          <w:rFonts w:ascii="Arial Narrow" w:hAnsi="Arial Narrow" w:cs="Arial"/>
          <w:b w:val="0"/>
          <w:sz w:val="24"/>
          <w:szCs w:val="24"/>
          <w:u w:val="none"/>
        </w:rPr>
        <w:t>wykonania planu.</w:t>
      </w:r>
    </w:p>
    <w:p w:rsidR="005533B5" w:rsidRPr="003C34D7" w:rsidRDefault="005533B5" w:rsidP="005533B5">
      <w:pPr>
        <w:autoSpaceDE w:val="0"/>
        <w:autoSpaceDN w:val="0"/>
        <w:adjustRightInd w:val="0"/>
        <w:spacing w:line="360" w:lineRule="auto"/>
        <w:jc w:val="both"/>
        <w:rPr>
          <w:rFonts w:ascii="Arial Narrow" w:hAnsi="Arial Narrow" w:cs="Arial"/>
          <w:b w:val="0"/>
          <w:sz w:val="24"/>
          <w:szCs w:val="24"/>
          <w:u w:val="none"/>
        </w:rPr>
      </w:pPr>
      <w:r w:rsidRPr="003C34D7">
        <w:rPr>
          <w:rFonts w:ascii="Arial Narrow" w:hAnsi="Arial Narrow" w:cs="Arial"/>
          <w:i/>
          <w:sz w:val="24"/>
          <w:szCs w:val="24"/>
          <w:u w:val="none"/>
        </w:rPr>
        <w:t>Obsługa papierów wartościowych, kredytów i pożyczek jednostek samorządu terytorialnego</w:t>
      </w:r>
      <w:r w:rsidRPr="003C34D7">
        <w:rPr>
          <w:rFonts w:ascii="Arial Narrow" w:hAnsi="Arial Narrow" w:cs="Arial"/>
          <w:sz w:val="24"/>
          <w:szCs w:val="24"/>
          <w:u w:val="none"/>
        </w:rPr>
        <w:t xml:space="preserve"> -</w:t>
      </w:r>
      <w:r w:rsidRPr="003C34D7">
        <w:rPr>
          <w:rFonts w:ascii="Arial Narrow" w:hAnsi="Arial Narrow" w:cs="Arial"/>
          <w:b w:val="0"/>
          <w:sz w:val="24"/>
          <w:szCs w:val="24"/>
          <w:u w:val="none"/>
        </w:rPr>
        <w:t xml:space="preserve">  plan </w:t>
      </w:r>
      <w:r w:rsidR="003C34D7">
        <w:rPr>
          <w:rFonts w:ascii="Arial Narrow" w:hAnsi="Arial Narrow" w:cs="Arial"/>
          <w:b w:val="0"/>
          <w:sz w:val="24"/>
          <w:szCs w:val="24"/>
          <w:u w:val="none"/>
        </w:rPr>
        <w:t>300 323,00</w:t>
      </w:r>
      <w:r w:rsidRPr="003C34D7">
        <w:rPr>
          <w:rFonts w:ascii="Arial Narrow" w:hAnsi="Arial Narrow" w:cs="Arial"/>
          <w:b w:val="0"/>
          <w:sz w:val="24"/>
          <w:szCs w:val="24"/>
          <w:u w:val="none"/>
        </w:rPr>
        <w:t xml:space="preserve"> zł wykonanie – </w:t>
      </w:r>
      <w:r w:rsidR="003C34D7">
        <w:rPr>
          <w:rFonts w:ascii="Arial Narrow" w:hAnsi="Arial Narrow" w:cs="Arial"/>
          <w:b w:val="0"/>
          <w:sz w:val="24"/>
          <w:szCs w:val="24"/>
          <w:u w:val="none"/>
        </w:rPr>
        <w:t>289 324,64</w:t>
      </w:r>
      <w:r w:rsidRPr="003C34D7">
        <w:rPr>
          <w:rFonts w:ascii="Arial Narrow" w:hAnsi="Arial Narrow" w:cs="Arial"/>
          <w:b w:val="0"/>
          <w:sz w:val="24"/>
          <w:szCs w:val="24"/>
          <w:u w:val="none"/>
        </w:rPr>
        <w:t xml:space="preserve"> zł tj. </w:t>
      </w:r>
      <w:r w:rsidR="003C34D7">
        <w:rPr>
          <w:rFonts w:ascii="Arial Narrow" w:hAnsi="Arial Narrow" w:cs="Arial"/>
          <w:b w:val="0"/>
          <w:sz w:val="24"/>
          <w:szCs w:val="24"/>
          <w:u w:val="none"/>
        </w:rPr>
        <w:t xml:space="preserve">96,34 </w:t>
      </w:r>
      <w:r w:rsidRPr="003C34D7">
        <w:rPr>
          <w:rFonts w:ascii="Arial Narrow" w:hAnsi="Arial Narrow" w:cs="Arial"/>
          <w:b w:val="0"/>
          <w:sz w:val="24"/>
          <w:szCs w:val="24"/>
          <w:u w:val="none"/>
        </w:rPr>
        <w:t>% planu.</w:t>
      </w:r>
    </w:p>
    <w:p w:rsidR="005533B5" w:rsidRPr="001739BF" w:rsidRDefault="005533B5" w:rsidP="005533B5">
      <w:pPr>
        <w:autoSpaceDE w:val="0"/>
        <w:autoSpaceDN w:val="0"/>
        <w:adjustRightInd w:val="0"/>
        <w:spacing w:line="360" w:lineRule="auto"/>
        <w:jc w:val="both"/>
        <w:rPr>
          <w:rFonts w:ascii="Arial Narrow" w:hAnsi="Arial Narrow" w:cs="Arial"/>
          <w:b w:val="0"/>
          <w:sz w:val="24"/>
          <w:szCs w:val="24"/>
          <w:u w:val="none"/>
        </w:rPr>
      </w:pPr>
      <w:r w:rsidRPr="001739BF">
        <w:rPr>
          <w:rFonts w:ascii="Arial Narrow" w:hAnsi="Arial Narrow" w:cs="Arial"/>
          <w:b w:val="0"/>
          <w:sz w:val="24"/>
          <w:szCs w:val="24"/>
          <w:u w:val="none"/>
        </w:rPr>
        <w:t>W rozdziale tym sklasyfikowane są wydatki związane z odsetkami od zaciągniętych kredytów z tego:</w:t>
      </w:r>
    </w:p>
    <w:p w:rsidR="005533B5" w:rsidRPr="00684440" w:rsidRDefault="005533B5" w:rsidP="00684440">
      <w:pPr>
        <w:pStyle w:val="Akapitzlist"/>
        <w:numPr>
          <w:ilvl w:val="0"/>
          <w:numId w:val="124"/>
        </w:numPr>
        <w:autoSpaceDE w:val="0"/>
        <w:autoSpaceDN w:val="0"/>
        <w:adjustRightInd w:val="0"/>
        <w:spacing w:after="200" w:line="360" w:lineRule="auto"/>
        <w:ind w:left="567" w:hanging="283"/>
        <w:jc w:val="both"/>
        <w:rPr>
          <w:rFonts w:ascii="Arial Narrow" w:hAnsi="Arial Narrow" w:cs="Arial"/>
          <w:b w:val="0"/>
          <w:sz w:val="24"/>
          <w:szCs w:val="24"/>
          <w:u w:val="none"/>
        </w:rPr>
      </w:pPr>
      <w:r w:rsidRPr="00684440">
        <w:rPr>
          <w:rFonts w:ascii="Arial Narrow" w:hAnsi="Arial Narrow" w:cs="Arial"/>
          <w:b w:val="0"/>
          <w:sz w:val="24"/>
          <w:szCs w:val="24"/>
          <w:u w:val="none"/>
        </w:rPr>
        <w:t xml:space="preserve">Nordea Bank Polska SA Gdańsk – zaciągnięty w </w:t>
      </w:r>
      <w:r w:rsidR="00684440" w:rsidRPr="00684440">
        <w:rPr>
          <w:rFonts w:ascii="Arial Narrow" w:hAnsi="Arial Narrow" w:cs="Arial"/>
          <w:b w:val="0"/>
          <w:sz w:val="24"/>
          <w:szCs w:val="24"/>
          <w:u w:val="none"/>
        </w:rPr>
        <w:t>2007r. w wysokości 3 800 000,00 zł</w:t>
      </w:r>
      <w:r w:rsidR="00684440">
        <w:rPr>
          <w:rFonts w:ascii="Arial Narrow" w:hAnsi="Arial Narrow" w:cs="Arial"/>
          <w:b w:val="0"/>
          <w:sz w:val="24"/>
          <w:szCs w:val="24"/>
          <w:u w:val="none"/>
        </w:rPr>
        <w:t xml:space="preserve">. </w:t>
      </w:r>
      <w:r w:rsidR="00684440">
        <w:rPr>
          <w:rFonts w:ascii="Arial Narrow" w:hAnsi="Arial Narrow" w:cs="Arial"/>
          <w:b w:val="0"/>
          <w:sz w:val="24"/>
          <w:szCs w:val="24"/>
          <w:u w:val="none"/>
        </w:rPr>
        <w:br/>
      </w:r>
      <w:r w:rsidRPr="00684440">
        <w:rPr>
          <w:rFonts w:ascii="Arial Narrow" w:hAnsi="Arial Narrow" w:cs="Arial"/>
          <w:b w:val="0"/>
          <w:sz w:val="24"/>
          <w:szCs w:val="24"/>
          <w:u w:val="none"/>
        </w:rPr>
        <w:t xml:space="preserve">Odsetki od kredytu w okresie sprawozdawczym – </w:t>
      </w:r>
      <w:r w:rsidR="003B32F6" w:rsidRPr="00684440">
        <w:rPr>
          <w:rFonts w:ascii="Arial Narrow" w:hAnsi="Arial Narrow" w:cs="Arial"/>
          <w:b w:val="0"/>
          <w:sz w:val="24"/>
          <w:szCs w:val="24"/>
          <w:u w:val="none"/>
        </w:rPr>
        <w:t>122 667,86</w:t>
      </w:r>
      <w:r w:rsidRPr="00684440">
        <w:rPr>
          <w:rFonts w:ascii="Arial Narrow" w:hAnsi="Arial Narrow" w:cs="Arial"/>
          <w:b w:val="0"/>
          <w:sz w:val="24"/>
          <w:szCs w:val="24"/>
          <w:u w:val="none"/>
        </w:rPr>
        <w:t xml:space="preserve"> zł.</w:t>
      </w:r>
    </w:p>
    <w:p w:rsidR="005533B5" w:rsidRPr="00684440" w:rsidRDefault="005533B5" w:rsidP="00684440">
      <w:pPr>
        <w:pStyle w:val="Akapitzlist"/>
        <w:numPr>
          <w:ilvl w:val="0"/>
          <w:numId w:val="124"/>
        </w:numPr>
        <w:autoSpaceDE w:val="0"/>
        <w:autoSpaceDN w:val="0"/>
        <w:adjustRightInd w:val="0"/>
        <w:spacing w:after="200" w:line="360" w:lineRule="auto"/>
        <w:ind w:left="567" w:hanging="283"/>
        <w:jc w:val="both"/>
        <w:rPr>
          <w:rFonts w:ascii="Arial Narrow" w:hAnsi="Arial Narrow" w:cs="Arial"/>
          <w:b w:val="0"/>
          <w:sz w:val="24"/>
          <w:szCs w:val="24"/>
          <w:u w:val="none"/>
        </w:rPr>
      </w:pPr>
      <w:r w:rsidRPr="00684440">
        <w:rPr>
          <w:rFonts w:ascii="Arial Narrow" w:hAnsi="Arial Narrow" w:cs="Arial"/>
          <w:b w:val="0"/>
          <w:sz w:val="24"/>
          <w:szCs w:val="24"/>
          <w:u w:val="none"/>
        </w:rPr>
        <w:t xml:space="preserve">Bank Spółdzielczy Radziechowy –Wieprz- zaciągnięty w wysokości 650 000,00 zł w 2007 roku Odsetki od kredytu poniesione w okresie sprawozdawczym – </w:t>
      </w:r>
      <w:r w:rsidR="001739BF" w:rsidRPr="00684440">
        <w:rPr>
          <w:rFonts w:ascii="Arial Narrow" w:hAnsi="Arial Narrow" w:cs="Arial"/>
          <w:b w:val="0"/>
          <w:sz w:val="24"/>
          <w:szCs w:val="24"/>
          <w:u w:val="none"/>
        </w:rPr>
        <w:t>14 855,04</w:t>
      </w:r>
      <w:r w:rsidRPr="00684440">
        <w:rPr>
          <w:rFonts w:ascii="Arial Narrow" w:hAnsi="Arial Narrow" w:cs="Arial"/>
          <w:b w:val="0"/>
          <w:sz w:val="24"/>
          <w:szCs w:val="24"/>
          <w:u w:val="none"/>
        </w:rPr>
        <w:t xml:space="preserve"> zł.</w:t>
      </w:r>
    </w:p>
    <w:p w:rsidR="005533B5" w:rsidRPr="001739BF" w:rsidRDefault="00957CC5" w:rsidP="00161F7A">
      <w:pPr>
        <w:pStyle w:val="Tekstpodstawowywcity2"/>
        <w:numPr>
          <w:ilvl w:val="0"/>
          <w:numId w:val="124"/>
        </w:numPr>
        <w:autoSpaceDE w:val="0"/>
        <w:autoSpaceDN w:val="0"/>
        <w:adjustRightInd w:val="0"/>
        <w:spacing w:after="0" w:line="360" w:lineRule="auto"/>
        <w:ind w:left="567" w:hanging="283"/>
        <w:rPr>
          <w:rFonts w:ascii="Arial Narrow" w:hAnsi="Arial Narrow" w:cs="Arial"/>
          <w:sz w:val="24"/>
          <w:szCs w:val="24"/>
        </w:rPr>
      </w:pPr>
      <w:r w:rsidRPr="00957CC5">
        <w:rPr>
          <w:rFonts w:ascii="Arial Narrow" w:hAnsi="Arial Narrow"/>
          <w:bCs/>
          <w:sz w:val="24"/>
          <w:szCs w:val="24"/>
        </w:rPr>
        <w:lastRenderedPageBreak/>
        <w:t xml:space="preserve">Beskidzki Bank Spółdzielczy w Bielsku Białej </w:t>
      </w:r>
      <w:r w:rsidR="005533B5" w:rsidRPr="001739BF">
        <w:rPr>
          <w:rFonts w:ascii="Arial Narrow" w:hAnsi="Arial Narrow"/>
          <w:bCs/>
          <w:sz w:val="24"/>
          <w:szCs w:val="24"/>
        </w:rPr>
        <w:t xml:space="preserve">- zaciągnięty w 2008r. w wysokości 1 250 000,00 zł. </w:t>
      </w:r>
    </w:p>
    <w:p w:rsidR="00F023FF" w:rsidRPr="001739BF" w:rsidRDefault="00957CC5" w:rsidP="00161F7A">
      <w:pPr>
        <w:pStyle w:val="Tekstpodstawowywcity2"/>
        <w:autoSpaceDE w:val="0"/>
        <w:autoSpaceDN w:val="0"/>
        <w:adjustRightInd w:val="0"/>
        <w:spacing w:after="0" w:line="360" w:lineRule="auto"/>
        <w:ind w:left="567"/>
        <w:rPr>
          <w:rFonts w:ascii="Arial Narrow" w:hAnsi="Arial Narrow" w:cs="Arial"/>
          <w:sz w:val="24"/>
          <w:szCs w:val="24"/>
        </w:rPr>
      </w:pPr>
      <w:r w:rsidRPr="00957CC5">
        <w:rPr>
          <w:rFonts w:ascii="Arial Narrow" w:hAnsi="Arial Narrow"/>
          <w:bCs/>
          <w:sz w:val="24"/>
          <w:szCs w:val="24"/>
        </w:rPr>
        <w:t xml:space="preserve">Beskidzki Bank Spółdzielczy w Bielsku Białej </w:t>
      </w:r>
      <w:r w:rsidR="00F023FF" w:rsidRPr="001739BF">
        <w:rPr>
          <w:rFonts w:ascii="Arial Narrow" w:hAnsi="Arial Narrow"/>
          <w:bCs/>
          <w:sz w:val="24"/>
          <w:szCs w:val="24"/>
        </w:rPr>
        <w:t>- zaciągnięty w 200</w:t>
      </w:r>
      <w:r w:rsidR="00F023FF">
        <w:rPr>
          <w:rFonts w:ascii="Arial Narrow" w:hAnsi="Arial Narrow"/>
          <w:bCs/>
          <w:sz w:val="24"/>
          <w:szCs w:val="24"/>
        </w:rPr>
        <w:t>9</w:t>
      </w:r>
      <w:r w:rsidR="00F023FF" w:rsidRPr="001739BF">
        <w:rPr>
          <w:rFonts w:ascii="Arial Narrow" w:hAnsi="Arial Narrow"/>
          <w:bCs/>
          <w:sz w:val="24"/>
          <w:szCs w:val="24"/>
        </w:rPr>
        <w:t>r. w wysokości 1</w:t>
      </w:r>
      <w:r w:rsidR="00F023FF">
        <w:rPr>
          <w:rFonts w:ascii="Arial Narrow" w:hAnsi="Arial Narrow"/>
          <w:bCs/>
          <w:sz w:val="24"/>
          <w:szCs w:val="24"/>
        </w:rPr>
        <w:t> 760 5</w:t>
      </w:r>
      <w:r w:rsidR="00F023FF" w:rsidRPr="001739BF">
        <w:rPr>
          <w:rFonts w:ascii="Arial Narrow" w:hAnsi="Arial Narrow"/>
          <w:bCs/>
          <w:sz w:val="24"/>
          <w:szCs w:val="24"/>
        </w:rPr>
        <w:t xml:space="preserve">00,00 zł. </w:t>
      </w:r>
    </w:p>
    <w:p w:rsidR="005533B5" w:rsidRDefault="005533B5" w:rsidP="00161F7A">
      <w:pPr>
        <w:pStyle w:val="Tekstpodstawowywcity2"/>
        <w:autoSpaceDE w:val="0"/>
        <w:autoSpaceDN w:val="0"/>
        <w:adjustRightInd w:val="0"/>
        <w:spacing w:after="0" w:line="360" w:lineRule="auto"/>
        <w:ind w:left="567"/>
        <w:rPr>
          <w:rFonts w:ascii="Arial Narrow" w:hAnsi="Arial Narrow" w:cs="Arial"/>
          <w:sz w:val="24"/>
          <w:szCs w:val="24"/>
        </w:rPr>
      </w:pPr>
      <w:r w:rsidRPr="001739BF">
        <w:rPr>
          <w:rFonts w:ascii="Arial Narrow" w:hAnsi="Arial Narrow" w:cs="Arial"/>
          <w:sz w:val="24"/>
          <w:szCs w:val="24"/>
        </w:rPr>
        <w:t>Odsetki od kredyt</w:t>
      </w:r>
      <w:r w:rsidR="00F023FF">
        <w:rPr>
          <w:rFonts w:ascii="Arial Narrow" w:hAnsi="Arial Narrow" w:cs="Arial"/>
          <w:sz w:val="24"/>
          <w:szCs w:val="24"/>
        </w:rPr>
        <w:t>ów</w:t>
      </w:r>
      <w:r w:rsidRPr="001739BF">
        <w:rPr>
          <w:rFonts w:ascii="Arial Narrow" w:hAnsi="Arial Narrow" w:cs="Arial"/>
          <w:sz w:val="24"/>
          <w:szCs w:val="24"/>
        </w:rPr>
        <w:t xml:space="preserve"> poniesione w okresie sprawozdawczym – </w:t>
      </w:r>
      <w:r w:rsidR="001739BF">
        <w:rPr>
          <w:rFonts w:ascii="Arial Narrow" w:hAnsi="Arial Narrow" w:cs="Arial"/>
          <w:sz w:val="24"/>
          <w:szCs w:val="24"/>
        </w:rPr>
        <w:t>86 219,09</w:t>
      </w:r>
      <w:r w:rsidRPr="001739BF">
        <w:rPr>
          <w:rFonts w:ascii="Arial Narrow" w:hAnsi="Arial Narrow" w:cs="Arial"/>
          <w:sz w:val="24"/>
          <w:szCs w:val="24"/>
        </w:rPr>
        <w:t xml:space="preserve"> zł</w:t>
      </w:r>
    </w:p>
    <w:p w:rsidR="001739BF" w:rsidRDefault="00CA0DAE" w:rsidP="00EB3499">
      <w:pPr>
        <w:pStyle w:val="Tekstpodstawowywcity2"/>
        <w:numPr>
          <w:ilvl w:val="0"/>
          <w:numId w:val="124"/>
        </w:numPr>
        <w:autoSpaceDE w:val="0"/>
        <w:autoSpaceDN w:val="0"/>
        <w:adjustRightInd w:val="0"/>
        <w:spacing w:after="0" w:line="360" w:lineRule="auto"/>
        <w:ind w:left="567" w:hanging="283"/>
        <w:rPr>
          <w:rFonts w:ascii="Arial Narrow" w:hAnsi="Arial Narrow" w:cs="Arial"/>
          <w:sz w:val="24"/>
          <w:szCs w:val="24"/>
        </w:rPr>
      </w:pPr>
      <w:r>
        <w:rPr>
          <w:rFonts w:ascii="Arial Narrow" w:hAnsi="Arial Narrow" w:cs="Arial"/>
          <w:sz w:val="24"/>
          <w:szCs w:val="24"/>
        </w:rPr>
        <w:t>Bank Spółdzielczy w Żywcu zaciągnięty w wysokości 1 761 290,00 zł w 2009 roku.</w:t>
      </w:r>
    </w:p>
    <w:p w:rsidR="00CA0DAE" w:rsidRDefault="00CA0DAE" w:rsidP="00CA0DAE">
      <w:pPr>
        <w:pStyle w:val="Tekstpodstawowywcity2"/>
        <w:autoSpaceDE w:val="0"/>
        <w:autoSpaceDN w:val="0"/>
        <w:adjustRightInd w:val="0"/>
        <w:spacing w:after="0" w:line="360" w:lineRule="auto"/>
        <w:ind w:left="567"/>
        <w:rPr>
          <w:rFonts w:ascii="Arial Narrow" w:hAnsi="Arial Narrow" w:cs="Arial"/>
          <w:sz w:val="24"/>
          <w:szCs w:val="24"/>
        </w:rPr>
      </w:pPr>
      <w:r>
        <w:rPr>
          <w:rFonts w:ascii="Arial Narrow" w:hAnsi="Arial Narrow" w:cs="Arial"/>
          <w:sz w:val="24"/>
          <w:szCs w:val="24"/>
        </w:rPr>
        <w:t>Odsetki od kredytu poniesione w okresie sprawozdawczym – 47 757,98 zł.</w:t>
      </w:r>
    </w:p>
    <w:p w:rsidR="00441812" w:rsidRDefault="00441812" w:rsidP="00EB3499">
      <w:pPr>
        <w:pStyle w:val="Tekstpodstawowywcity2"/>
        <w:numPr>
          <w:ilvl w:val="0"/>
          <w:numId w:val="124"/>
        </w:numPr>
        <w:autoSpaceDE w:val="0"/>
        <w:autoSpaceDN w:val="0"/>
        <w:adjustRightInd w:val="0"/>
        <w:spacing w:after="0" w:line="360" w:lineRule="auto"/>
        <w:ind w:left="567" w:hanging="283"/>
        <w:rPr>
          <w:rFonts w:ascii="Arial Narrow" w:hAnsi="Arial Narrow" w:cs="Arial"/>
          <w:sz w:val="24"/>
          <w:szCs w:val="24"/>
        </w:rPr>
      </w:pPr>
      <w:r>
        <w:rPr>
          <w:rFonts w:ascii="Arial Narrow" w:hAnsi="Arial Narrow" w:cs="Arial"/>
          <w:sz w:val="24"/>
          <w:szCs w:val="24"/>
        </w:rPr>
        <w:t xml:space="preserve">ING Bank Śląski Bielsko </w:t>
      </w:r>
      <w:r w:rsidR="0066797B">
        <w:rPr>
          <w:rFonts w:ascii="Arial Narrow" w:hAnsi="Arial Narrow" w:cs="Arial"/>
          <w:sz w:val="24"/>
          <w:szCs w:val="24"/>
        </w:rPr>
        <w:t xml:space="preserve">Biała </w:t>
      </w:r>
      <w:r>
        <w:rPr>
          <w:rFonts w:ascii="Arial Narrow" w:hAnsi="Arial Narrow" w:cs="Arial"/>
          <w:sz w:val="24"/>
          <w:szCs w:val="24"/>
        </w:rPr>
        <w:t xml:space="preserve">kredyt </w:t>
      </w:r>
      <w:r w:rsidR="0066797B">
        <w:rPr>
          <w:rFonts w:ascii="Arial Narrow" w:hAnsi="Arial Narrow" w:cs="Arial"/>
          <w:sz w:val="24"/>
          <w:szCs w:val="24"/>
        </w:rPr>
        <w:t>zaciągnięty w 2009 r. w wysokości 1 679 331,72 zł z tego:</w:t>
      </w:r>
    </w:p>
    <w:p w:rsidR="0066797B" w:rsidRDefault="0066797B" w:rsidP="004526AD">
      <w:pPr>
        <w:pStyle w:val="Tekstpodstawowywcity2"/>
        <w:numPr>
          <w:ilvl w:val="2"/>
          <w:numId w:val="31"/>
        </w:numPr>
        <w:autoSpaceDE w:val="0"/>
        <w:autoSpaceDN w:val="0"/>
        <w:adjustRightInd w:val="0"/>
        <w:spacing w:after="0" w:line="360" w:lineRule="auto"/>
        <w:ind w:left="851" w:hanging="284"/>
        <w:rPr>
          <w:rFonts w:ascii="Arial Narrow" w:hAnsi="Arial Narrow" w:cs="Arial"/>
          <w:sz w:val="24"/>
          <w:szCs w:val="24"/>
        </w:rPr>
      </w:pPr>
      <w:r>
        <w:rPr>
          <w:rFonts w:ascii="Arial Narrow" w:hAnsi="Arial Narrow" w:cs="Arial"/>
          <w:sz w:val="24"/>
          <w:szCs w:val="24"/>
        </w:rPr>
        <w:t>Kredyt na termomodernizację placówek oświatowych w wysokości 979 331,72 zł. .</w:t>
      </w:r>
    </w:p>
    <w:p w:rsidR="0066797B" w:rsidRDefault="0066797B" w:rsidP="004526AD">
      <w:pPr>
        <w:pStyle w:val="Tekstpodstawowywcity2"/>
        <w:numPr>
          <w:ilvl w:val="2"/>
          <w:numId w:val="31"/>
        </w:numPr>
        <w:autoSpaceDE w:val="0"/>
        <w:autoSpaceDN w:val="0"/>
        <w:adjustRightInd w:val="0"/>
        <w:spacing w:after="0" w:line="360" w:lineRule="auto"/>
        <w:ind w:left="851" w:hanging="284"/>
        <w:rPr>
          <w:rFonts w:ascii="Arial Narrow" w:hAnsi="Arial Narrow" w:cs="Arial"/>
          <w:sz w:val="24"/>
          <w:szCs w:val="24"/>
        </w:rPr>
      </w:pPr>
      <w:r>
        <w:rPr>
          <w:rFonts w:ascii="Arial Narrow" w:hAnsi="Arial Narrow" w:cs="Arial"/>
          <w:sz w:val="24"/>
          <w:szCs w:val="24"/>
        </w:rPr>
        <w:t>Kredyt na pokrycie pozostałego deficytu 700 000,00 zł.</w:t>
      </w:r>
    </w:p>
    <w:p w:rsidR="003B32F6" w:rsidRDefault="003B32F6" w:rsidP="003B32F6">
      <w:pPr>
        <w:pStyle w:val="Tekstpodstawowywcity2"/>
        <w:autoSpaceDE w:val="0"/>
        <w:autoSpaceDN w:val="0"/>
        <w:adjustRightInd w:val="0"/>
        <w:spacing w:after="0" w:line="360" w:lineRule="auto"/>
        <w:ind w:left="567"/>
        <w:rPr>
          <w:rFonts w:ascii="Arial Narrow" w:hAnsi="Arial Narrow" w:cs="Arial"/>
          <w:sz w:val="24"/>
          <w:szCs w:val="24"/>
        </w:rPr>
      </w:pPr>
      <w:r>
        <w:rPr>
          <w:rFonts w:ascii="Arial Narrow" w:hAnsi="Arial Narrow" w:cs="Arial"/>
          <w:sz w:val="24"/>
          <w:szCs w:val="24"/>
        </w:rPr>
        <w:t xml:space="preserve">Odsetki od kredytu poniesione w okresie sprawozdawczym – </w:t>
      </w:r>
      <w:r w:rsidR="00436754">
        <w:rPr>
          <w:rFonts w:ascii="Arial Narrow" w:hAnsi="Arial Narrow" w:cs="Arial"/>
          <w:sz w:val="24"/>
          <w:szCs w:val="24"/>
        </w:rPr>
        <w:t>2 462,84</w:t>
      </w:r>
      <w:r>
        <w:rPr>
          <w:rFonts w:ascii="Arial Narrow" w:hAnsi="Arial Narrow" w:cs="Arial"/>
          <w:sz w:val="24"/>
          <w:szCs w:val="24"/>
        </w:rPr>
        <w:t xml:space="preserve"> zł</w:t>
      </w:r>
    </w:p>
    <w:p w:rsidR="00CA0DAE" w:rsidRPr="00F023FF" w:rsidRDefault="00F023FF" w:rsidP="00EB3499">
      <w:pPr>
        <w:pStyle w:val="Tekstpodstawowywcity2"/>
        <w:numPr>
          <w:ilvl w:val="0"/>
          <w:numId w:val="124"/>
        </w:numPr>
        <w:autoSpaceDE w:val="0"/>
        <w:autoSpaceDN w:val="0"/>
        <w:adjustRightInd w:val="0"/>
        <w:spacing w:after="0" w:line="360" w:lineRule="auto"/>
        <w:ind w:left="567" w:hanging="283"/>
        <w:rPr>
          <w:rFonts w:ascii="Arial Narrow" w:hAnsi="Arial Narrow" w:cs="Arial"/>
          <w:sz w:val="24"/>
          <w:szCs w:val="24"/>
        </w:rPr>
      </w:pPr>
      <w:r>
        <w:rPr>
          <w:rFonts w:ascii="Arial Narrow" w:hAnsi="Arial Narrow"/>
          <w:bCs/>
          <w:sz w:val="24"/>
          <w:szCs w:val="24"/>
        </w:rPr>
        <w:t>Wojewódzki Fundusz Ochrony Środowiska i Gospodarki Wodnej w Katowicach</w:t>
      </w:r>
      <w:r w:rsidR="00CA0DAE" w:rsidRPr="001739BF">
        <w:rPr>
          <w:rFonts w:ascii="Arial Narrow" w:hAnsi="Arial Narrow"/>
          <w:bCs/>
          <w:sz w:val="24"/>
          <w:szCs w:val="24"/>
        </w:rPr>
        <w:t xml:space="preserve"> </w:t>
      </w:r>
      <w:r>
        <w:rPr>
          <w:rFonts w:ascii="Arial Narrow" w:hAnsi="Arial Narrow"/>
          <w:bCs/>
          <w:sz w:val="24"/>
          <w:szCs w:val="24"/>
        </w:rPr>
        <w:t>–</w:t>
      </w:r>
      <w:r w:rsidR="00CA0DAE" w:rsidRPr="001739BF">
        <w:rPr>
          <w:rFonts w:ascii="Arial Narrow" w:hAnsi="Arial Narrow"/>
          <w:bCs/>
          <w:sz w:val="24"/>
          <w:szCs w:val="24"/>
        </w:rPr>
        <w:t xml:space="preserve"> </w:t>
      </w:r>
      <w:r>
        <w:rPr>
          <w:rFonts w:ascii="Arial Narrow" w:hAnsi="Arial Narrow"/>
          <w:bCs/>
          <w:sz w:val="24"/>
          <w:szCs w:val="24"/>
        </w:rPr>
        <w:t xml:space="preserve">pożyczki zaciągnięte </w:t>
      </w:r>
      <w:r w:rsidR="00CA0DAE" w:rsidRPr="001739BF">
        <w:rPr>
          <w:rFonts w:ascii="Arial Narrow" w:hAnsi="Arial Narrow"/>
          <w:bCs/>
          <w:sz w:val="24"/>
          <w:szCs w:val="24"/>
        </w:rPr>
        <w:t>w 200</w:t>
      </w:r>
      <w:r w:rsidR="00CA0DAE">
        <w:rPr>
          <w:rFonts w:ascii="Arial Narrow" w:hAnsi="Arial Narrow"/>
          <w:bCs/>
          <w:sz w:val="24"/>
          <w:szCs w:val="24"/>
        </w:rPr>
        <w:t>9</w:t>
      </w:r>
      <w:r w:rsidR="00CA0DAE" w:rsidRPr="001739BF">
        <w:rPr>
          <w:rFonts w:ascii="Arial Narrow" w:hAnsi="Arial Narrow"/>
          <w:bCs/>
          <w:sz w:val="24"/>
          <w:szCs w:val="24"/>
        </w:rPr>
        <w:t xml:space="preserve">r. w wysokości </w:t>
      </w:r>
      <w:r>
        <w:rPr>
          <w:rFonts w:ascii="Arial Narrow" w:hAnsi="Arial Narrow"/>
          <w:bCs/>
          <w:sz w:val="24"/>
          <w:szCs w:val="24"/>
        </w:rPr>
        <w:t>1 792 063,60</w:t>
      </w:r>
      <w:r w:rsidR="00CA0DAE" w:rsidRPr="001739BF">
        <w:rPr>
          <w:rFonts w:ascii="Arial Narrow" w:hAnsi="Arial Narrow"/>
          <w:bCs/>
          <w:sz w:val="24"/>
          <w:szCs w:val="24"/>
        </w:rPr>
        <w:t xml:space="preserve"> zł. </w:t>
      </w:r>
      <w:r>
        <w:rPr>
          <w:rFonts w:ascii="Arial Narrow" w:hAnsi="Arial Narrow"/>
          <w:bCs/>
          <w:sz w:val="24"/>
          <w:szCs w:val="24"/>
        </w:rPr>
        <w:t>z tego:</w:t>
      </w:r>
    </w:p>
    <w:p w:rsidR="00F023FF" w:rsidRPr="00441812" w:rsidRDefault="00F023FF" w:rsidP="004526AD">
      <w:pPr>
        <w:pStyle w:val="Tekstpodstawowywcity2"/>
        <w:numPr>
          <w:ilvl w:val="2"/>
          <w:numId w:val="31"/>
        </w:numPr>
        <w:autoSpaceDE w:val="0"/>
        <w:autoSpaceDN w:val="0"/>
        <w:adjustRightInd w:val="0"/>
        <w:spacing w:after="0" w:line="360" w:lineRule="auto"/>
        <w:ind w:left="851" w:hanging="284"/>
        <w:rPr>
          <w:rFonts w:ascii="Arial Narrow" w:hAnsi="Arial Narrow" w:cs="Arial"/>
          <w:sz w:val="24"/>
          <w:szCs w:val="24"/>
        </w:rPr>
      </w:pPr>
      <w:r>
        <w:rPr>
          <w:rFonts w:ascii="Arial Narrow" w:hAnsi="Arial Narrow"/>
          <w:bCs/>
          <w:sz w:val="24"/>
          <w:szCs w:val="24"/>
        </w:rPr>
        <w:t>Pożyczk</w:t>
      </w:r>
      <w:r w:rsidR="00981266">
        <w:rPr>
          <w:rFonts w:ascii="Arial Narrow" w:hAnsi="Arial Narrow"/>
          <w:bCs/>
          <w:sz w:val="24"/>
          <w:szCs w:val="24"/>
        </w:rPr>
        <w:t>a</w:t>
      </w:r>
      <w:r>
        <w:rPr>
          <w:rFonts w:ascii="Arial Narrow" w:hAnsi="Arial Narrow"/>
          <w:bCs/>
          <w:sz w:val="24"/>
          <w:szCs w:val="24"/>
        </w:rPr>
        <w:t xml:space="preserve"> na termomodernizację placówek oświatowych 1 304 126,00 zł</w:t>
      </w:r>
      <w:r w:rsidR="00441812">
        <w:rPr>
          <w:rFonts w:ascii="Arial Narrow" w:hAnsi="Arial Narrow"/>
          <w:bCs/>
          <w:sz w:val="24"/>
          <w:szCs w:val="24"/>
        </w:rPr>
        <w:t xml:space="preserve">. </w:t>
      </w:r>
    </w:p>
    <w:p w:rsidR="00F023FF" w:rsidRPr="00441812" w:rsidRDefault="00F023FF" w:rsidP="004526AD">
      <w:pPr>
        <w:pStyle w:val="Tekstpodstawowywcity2"/>
        <w:numPr>
          <w:ilvl w:val="2"/>
          <w:numId w:val="31"/>
        </w:numPr>
        <w:autoSpaceDE w:val="0"/>
        <w:autoSpaceDN w:val="0"/>
        <w:adjustRightInd w:val="0"/>
        <w:spacing w:after="0" w:line="360" w:lineRule="auto"/>
        <w:ind w:left="851" w:hanging="284"/>
        <w:rPr>
          <w:rFonts w:ascii="Arial Narrow" w:hAnsi="Arial Narrow" w:cs="Arial"/>
          <w:sz w:val="24"/>
          <w:szCs w:val="24"/>
        </w:rPr>
      </w:pPr>
      <w:r>
        <w:rPr>
          <w:rFonts w:ascii="Arial Narrow" w:hAnsi="Arial Narrow"/>
          <w:bCs/>
          <w:sz w:val="24"/>
          <w:szCs w:val="24"/>
        </w:rPr>
        <w:t>Pożyczka na Program Ograniczenia Niskiej Emisji 487 937,60 z</w:t>
      </w:r>
      <w:r w:rsidR="00441812">
        <w:rPr>
          <w:rFonts w:ascii="Arial Narrow" w:hAnsi="Arial Narrow"/>
          <w:bCs/>
          <w:sz w:val="24"/>
          <w:szCs w:val="24"/>
        </w:rPr>
        <w:t>ł.</w:t>
      </w:r>
    </w:p>
    <w:p w:rsidR="00CA0DAE" w:rsidRDefault="00CA0DAE" w:rsidP="00CA0DAE">
      <w:pPr>
        <w:pStyle w:val="Tekstpodstawowywcity2"/>
        <w:autoSpaceDE w:val="0"/>
        <w:autoSpaceDN w:val="0"/>
        <w:adjustRightInd w:val="0"/>
        <w:spacing w:after="0" w:line="360" w:lineRule="auto"/>
        <w:ind w:left="567"/>
        <w:rPr>
          <w:rFonts w:ascii="Arial Narrow" w:hAnsi="Arial Narrow" w:cs="Arial"/>
          <w:sz w:val="24"/>
          <w:szCs w:val="24"/>
        </w:rPr>
      </w:pPr>
      <w:r w:rsidRPr="001739BF">
        <w:rPr>
          <w:rFonts w:ascii="Arial Narrow" w:hAnsi="Arial Narrow" w:cs="Arial"/>
          <w:sz w:val="24"/>
          <w:szCs w:val="24"/>
        </w:rPr>
        <w:t xml:space="preserve">Odsetki od </w:t>
      </w:r>
      <w:r w:rsidR="00441812">
        <w:rPr>
          <w:rFonts w:ascii="Arial Narrow" w:hAnsi="Arial Narrow" w:cs="Arial"/>
          <w:sz w:val="24"/>
          <w:szCs w:val="24"/>
        </w:rPr>
        <w:t>pożyczek</w:t>
      </w:r>
      <w:r w:rsidRPr="001739BF">
        <w:rPr>
          <w:rFonts w:ascii="Arial Narrow" w:hAnsi="Arial Narrow" w:cs="Arial"/>
          <w:sz w:val="24"/>
          <w:szCs w:val="24"/>
        </w:rPr>
        <w:t xml:space="preserve"> poniesione w okresie sprawozdawczym – </w:t>
      </w:r>
      <w:r w:rsidR="00441812">
        <w:rPr>
          <w:rFonts w:ascii="Arial Narrow" w:hAnsi="Arial Narrow" w:cs="Arial"/>
          <w:sz w:val="24"/>
          <w:szCs w:val="24"/>
        </w:rPr>
        <w:t>15 361,83</w:t>
      </w:r>
      <w:r w:rsidRPr="001739BF">
        <w:rPr>
          <w:rFonts w:ascii="Arial Narrow" w:hAnsi="Arial Narrow" w:cs="Arial"/>
          <w:sz w:val="24"/>
          <w:szCs w:val="24"/>
        </w:rPr>
        <w:t xml:space="preserve"> zł</w:t>
      </w:r>
    </w:p>
    <w:p w:rsidR="005533B5" w:rsidRPr="001739BF" w:rsidRDefault="005533B5" w:rsidP="00791045">
      <w:pPr>
        <w:autoSpaceDE w:val="0"/>
        <w:autoSpaceDN w:val="0"/>
        <w:adjustRightInd w:val="0"/>
        <w:spacing w:line="360" w:lineRule="auto"/>
        <w:jc w:val="both"/>
        <w:rPr>
          <w:rFonts w:ascii="Arial Narrow" w:hAnsi="Arial Narrow" w:cs="Arial"/>
          <w:b w:val="0"/>
          <w:sz w:val="24"/>
          <w:szCs w:val="24"/>
          <w:u w:val="none"/>
        </w:rPr>
      </w:pPr>
      <w:r w:rsidRPr="001739BF">
        <w:rPr>
          <w:rFonts w:ascii="Arial Narrow" w:hAnsi="Arial Narrow" w:cs="Arial"/>
          <w:b w:val="0"/>
          <w:sz w:val="24"/>
          <w:szCs w:val="24"/>
          <w:u w:val="none"/>
        </w:rPr>
        <w:t xml:space="preserve">Spłata zaciągniętych zobowiązań zgodna z terminem określonym w umowach. Wydatki na obsługę długu w okresie sprawozdawczym stanowiły </w:t>
      </w:r>
      <w:r w:rsidR="00EB3AB1">
        <w:rPr>
          <w:rFonts w:ascii="Arial Narrow" w:hAnsi="Arial Narrow" w:cs="Arial"/>
          <w:b w:val="0"/>
          <w:sz w:val="24"/>
          <w:szCs w:val="24"/>
          <w:u w:val="none"/>
        </w:rPr>
        <w:t xml:space="preserve">1,05 </w:t>
      </w:r>
      <w:r w:rsidR="00684440">
        <w:rPr>
          <w:rFonts w:ascii="Arial Narrow" w:hAnsi="Arial Narrow" w:cs="Arial"/>
          <w:b w:val="0"/>
          <w:sz w:val="24"/>
          <w:szCs w:val="24"/>
          <w:u w:val="none"/>
        </w:rPr>
        <w:t>% wykonanych wydatków bieżących ogółem.</w:t>
      </w:r>
    </w:p>
    <w:p w:rsidR="005533B5" w:rsidRPr="00495F4E" w:rsidRDefault="005533B5" w:rsidP="005533B5">
      <w:pPr>
        <w:autoSpaceDE w:val="0"/>
        <w:autoSpaceDN w:val="0"/>
        <w:adjustRightInd w:val="0"/>
        <w:spacing w:line="360" w:lineRule="auto"/>
        <w:jc w:val="both"/>
        <w:rPr>
          <w:rFonts w:ascii="Arial Narrow" w:hAnsi="Arial Narrow" w:cs="Arial"/>
          <w:b w:val="0"/>
          <w:sz w:val="24"/>
          <w:szCs w:val="24"/>
          <w:u w:val="none"/>
        </w:rPr>
      </w:pPr>
      <w:r w:rsidRPr="00495F4E">
        <w:rPr>
          <w:rFonts w:ascii="Arial Narrow" w:hAnsi="Arial Narrow" w:cs="Arial"/>
          <w:i/>
          <w:sz w:val="24"/>
          <w:szCs w:val="24"/>
          <w:u w:val="none"/>
        </w:rPr>
        <w:t>Rozliczenia z tytułu poręczeń i gwarancji udzielonych przez Skarb Państwa lub jednostki samorządu terytorialnego</w:t>
      </w:r>
      <w:r w:rsidRPr="00495F4E">
        <w:rPr>
          <w:rFonts w:ascii="Arial Narrow" w:hAnsi="Arial Narrow" w:cs="Arial"/>
          <w:b w:val="0"/>
          <w:sz w:val="24"/>
          <w:szCs w:val="24"/>
          <w:u w:val="none"/>
        </w:rPr>
        <w:t xml:space="preserve"> – plan 510 777,00 zł brak wykonania. </w:t>
      </w:r>
    </w:p>
    <w:p w:rsidR="005533B5" w:rsidRPr="00495F4E" w:rsidRDefault="005533B5" w:rsidP="00684440">
      <w:pPr>
        <w:autoSpaceDE w:val="0"/>
        <w:autoSpaceDN w:val="0"/>
        <w:adjustRightInd w:val="0"/>
        <w:spacing w:line="360" w:lineRule="auto"/>
        <w:ind w:firstLine="708"/>
        <w:jc w:val="both"/>
        <w:rPr>
          <w:rFonts w:ascii="Arial Narrow" w:hAnsi="Arial Narrow" w:cs="Arial"/>
          <w:b w:val="0"/>
          <w:sz w:val="24"/>
          <w:szCs w:val="24"/>
          <w:u w:val="none"/>
        </w:rPr>
      </w:pPr>
      <w:r w:rsidRPr="00495F4E">
        <w:rPr>
          <w:rFonts w:ascii="Arial Narrow" w:hAnsi="Arial Narrow" w:cs="Arial"/>
          <w:b w:val="0"/>
          <w:sz w:val="24"/>
          <w:szCs w:val="24"/>
          <w:u w:val="none"/>
        </w:rPr>
        <w:t xml:space="preserve">Planowane wydatki tego rozdziału obejmują zadanie związane z udzieleniem  poręczenia zawartego pomiędzy NFOŚiGW z siedzibą w Warszawie, a Gminą Łodygowice na spłatę części pożyczki wraz z należnymi odsetkami (od kwoty poręczonej), zaciągniętej w wysokości 75 802 800,00 zł przez Związek Międzygminny ds. Ekologii w Żywcu w Narodowym Funduszu Ochrony Środowiska </w:t>
      </w:r>
      <w:r w:rsidR="00684440">
        <w:rPr>
          <w:rFonts w:ascii="Arial Narrow" w:hAnsi="Arial Narrow" w:cs="Arial"/>
          <w:b w:val="0"/>
          <w:sz w:val="24"/>
          <w:szCs w:val="24"/>
          <w:u w:val="none"/>
        </w:rPr>
        <w:br/>
      </w:r>
      <w:r w:rsidRPr="00495F4E">
        <w:rPr>
          <w:rFonts w:ascii="Arial Narrow" w:hAnsi="Arial Narrow" w:cs="Arial"/>
          <w:b w:val="0"/>
          <w:sz w:val="24"/>
          <w:szCs w:val="24"/>
          <w:u w:val="none"/>
        </w:rPr>
        <w:t>i Gospodarki Wodnej na podstawie pożyczki. Poręczenie obejmuje 14,82003% kwoty pożyczki</w:t>
      </w:r>
      <w:r w:rsidR="00684440">
        <w:rPr>
          <w:rFonts w:ascii="Arial Narrow" w:hAnsi="Arial Narrow" w:cs="Arial"/>
          <w:b w:val="0"/>
          <w:sz w:val="24"/>
          <w:szCs w:val="24"/>
          <w:u w:val="none"/>
        </w:rPr>
        <w:t xml:space="preserve"> </w:t>
      </w:r>
      <w:r w:rsidR="00684440">
        <w:rPr>
          <w:rFonts w:ascii="Arial Narrow" w:hAnsi="Arial Narrow" w:cs="Arial"/>
          <w:b w:val="0"/>
          <w:sz w:val="24"/>
          <w:szCs w:val="24"/>
          <w:u w:val="none"/>
        </w:rPr>
        <w:br/>
      </w:r>
      <w:r w:rsidRPr="00495F4E">
        <w:rPr>
          <w:rFonts w:ascii="Arial Narrow" w:hAnsi="Arial Narrow" w:cs="Arial"/>
          <w:b w:val="0"/>
          <w:sz w:val="24"/>
          <w:szCs w:val="24"/>
          <w:u w:val="none"/>
        </w:rPr>
        <w:t xml:space="preserve">tj. 11 234 000,00 zł powiększonej o odsetki z tytułu oprocentowania w kwocie 4 703 209,70 zł, </w:t>
      </w:r>
      <w:r w:rsidR="00684440">
        <w:rPr>
          <w:rFonts w:ascii="Arial Narrow" w:hAnsi="Arial Narrow" w:cs="Arial"/>
          <w:b w:val="0"/>
          <w:sz w:val="24"/>
          <w:szCs w:val="24"/>
          <w:u w:val="none"/>
        </w:rPr>
        <w:br/>
      </w:r>
      <w:r w:rsidRPr="00495F4E">
        <w:rPr>
          <w:rFonts w:ascii="Arial Narrow" w:hAnsi="Arial Narrow" w:cs="Arial"/>
          <w:b w:val="0"/>
          <w:sz w:val="24"/>
          <w:szCs w:val="24"/>
          <w:u w:val="none"/>
        </w:rPr>
        <w:t xml:space="preserve">na realizację Projektu pod nazwą „Oczyszczanie ścieków na Żywiecczyźnie” – budowa kanalizacji </w:t>
      </w:r>
      <w:r w:rsidR="00684440">
        <w:rPr>
          <w:rFonts w:ascii="Arial Narrow" w:hAnsi="Arial Narrow" w:cs="Arial"/>
          <w:b w:val="0"/>
          <w:sz w:val="24"/>
          <w:szCs w:val="24"/>
          <w:u w:val="none"/>
        </w:rPr>
        <w:br/>
      </w:r>
      <w:r w:rsidRPr="00495F4E">
        <w:rPr>
          <w:rFonts w:ascii="Arial Narrow" w:hAnsi="Arial Narrow" w:cs="Arial"/>
          <w:b w:val="0"/>
          <w:sz w:val="24"/>
          <w:szCs w:val="24"/>
          <w:u w:val="none"/>
        </w:rPr>
        <w:t xml:space="preserve">w Gminie Łodygowice. Łączna wartość poręczenia to kwota w wysokości 15 937 209,70 zł. Wartość nominalna niewymagalnych zobowiązań z tytułu udzielonego poręczenia na koniec okresu sprawozdawczego to kwota w wysokości 15 875 121,60 zł. Poręczenie jest terminowe i zostało udzielone do 31.03.2025 roku. </w:t>
      </w:r>
    </w:p>
    <w:p w:rsidR="005533B5" w:rsidRPr="00F87A8B" w:rsidRDefault="005533B5" w:rsidP="005533B5">
      <w:pPr>
        <w:spacing w:line="360" w:lineRule="auto"/>
        <w:jc w:val="left"/>
        <w:rPr>
          <w:rFonts w:ascii="Arial Narrow" w:hAnsi="Arial Narrow"/>
          <w:b w:val="0"/>
          <w:sz w:val="24"/>
          <w:szCs w:val="24"/>
          <w:u w:val="none"/>
        </w:rPr>
      </w:pPr>
      <w:r w:rsidRPr="00F87A8B">
        <w:rPr>
          <w:rFonts w:ascii="Arial Narrow" w:hAnsi="Arial Narrow" w:cs="Arial"/>
          <w:i/>
          <w:sz w:val="24"/>
          <w:szCs w:val="24"/>
          <w:u w:val="none"/>
        </w:rPr>
        <w:t xml:space="preserve">Różne rozliczenia </w:t>
      </w:r>
      <w:r w:rsidRPr="00F87A8B">
        <w:rPr>
          <w:rFonts w:ascii="Arial Narrow" w:hAnsi="Arial Narrow" w:cs="Arial"/>
          <w:b w:val="0"/>
          <w:sz w:val="24"/>
          <w:szCs w:val="24"/>
          <w:u w:val="none"/>
        </w:rPr>
        <w:t xml:space="preserve">– </w:t>
      </w:r>
      <w:r w:rsidRPr="00F87A8B">
        <w:rPr>
          <w:rFonts w:ascii="Arial Narrow" w:hAnsi="Arial Narrow"/>
          <w:b w:val="0"/>
          <w:sz w:val="24"/>
          <w:szCs w:val="24"/>
          <w:u w:val="none"/>
        </w:rPr>
        <w:t xml:space="preserve">Plan 208 000,00 zł </w:t>
      </w:r>
      <w:r w:rsidR="00F87A8B">
        <w:rPr>
          <w:rFonts w:ascii="Arial Narrow" w:hAnsi="Arial Narrow"/>
          <w:b w:val="0"/>
          <w:sz w:val="24"/>
          <w:szCs w:val="24"/>
          <w:u w:val="none"/>
        </w:rPr>
        <w:t xml:space="preserve">.(rezerwa nie została rozdysponowana) </w:t>
      </w:r>
      <w:r w:rsidRPr="00F87A8B">
        <w:rPr>
          <w:rFonts w:ascii="Arial Narrow" w:hAnsi="Arial Narrow"/>
          <w:b w:val="0"/>
          <w:sz w:val="24"/>
          <w:szCs w:val="24"/>
          <w:u w:val="none"/>
        </w:rPr>
        <w:t>w tym :</w:t>
      </w:r>
    </w:p>
    <w:p w:rsidR="005533B5" w:rsidRPr="00F87A8B" w:rsidRDefault="005533B5" w:rsidP="00EB3499">
      <w:pPr>
        <w:pStyle w:val="Tekstpodstawowywcity2"/>
        <w:numPr>
          <w:ilvl w:val="0"/>
          <w:numId w:val="120"/>
        </w:numPr>
        <w:tabs>
          <w:tab w:val="clear" w:pos="284"/>
          <w:tab w:val="num" w:pos="851"/>
        </w:tabs>
        <w:spacing w:after="40" w:line="360" w:lineRule="auto"/>
        <w:ind w:left="851"/>
        <w:jc w:val="both"/>
        <w:rPr>
          <w:rFonts w:ascii="Arial Narrow" w:hAnsi="Arial Narrow"/>
          <w:sz w:val="24"/>
          <w:szCs w:val="24"/>
        </w:rPr>
      </w:pPr>
      <w:r w:rsidRPr="00F87A8B">
        <w:rPr>
          <w:rFonts w:ascii="Arial Narrow" w:hAnsi="Arial Narrow"/>
          <w:sz w:val="24"/>
          <w:szCs w:val="24"/>
        </w:rPr>
        <w:t>Rezerwa ogólna w wysokości 200 000 zł,</w:t>
      </w:r>
    </w:p>
    <w:p w:rsidR="005533B5" w:rsidRPr="00F87A8B" w:rsidRDefault="005533B5" w:rsidP="00EB3499">
      <w:pPr>
        <w:pStyle w:val="Tekstpodstawowywcity2"/>
        <w:numPr>
          <w:ilvl w:val="0"/>
          <w:numId w:val="120"/>
        </w:numPr>
        <w:tabs>
          <w:tab w:val="clear" w:pos="284"/>
        </w:tabs>
        <w:spacing w:after="0" w:line="360" w:lineRule="auto"/>
        <w:ind w:left="851"/>
        <w:jc w:val="both"/>
        <w:rPr>
          <w:rFonts w:ascii="Arial Narrow" w:hAnsi="Arial Narrow"/>
          <w:sz w:val="24"/>
          <w:szCs w:val="24"/>
        </w:rPr>
      </w:pPr>
      <w:r w:rsidRPr="00F87A8B">
        <w:rPr>
          <w:rFonts w:ascii="Arial Narrow" w:hAnsi="Arial Narrow"/>
          <w:sz w:val="24"/>
          <w:szCs w:val="24"/>
        </w:rPr>
        <w:t>Rezerwa celowa w wysokości 8 000 zł na realizację zadań własnych z zakresu zarządzania kryzysowego.</w:t>
      </w:r>
    </w:p>
    <w:p w:rsidR="005533B5" w:rsidRDefault="005533B5" w:rsidP="00BC2387">
      <w:pPr>
        <w:pStyle w:val="Tekstpodstawowywcity2"/>
        <w:spacing w:after="0" w:line="360" w:lineRule="auto"/>
        <w:ind w:left="0"/>
        <w:jc w:val="both"/>
        <w:rPr>
          <w:rFonts w:ascii="Arial Narrow" w:hAnsi="Arial Narrow"/>
          <w:sz w:val="24"/>
          <w:szCs w:val="24"/>
        </w:rPr>
      </w:pPr>
      <w:r w:rsidRPr="00F87A8B">
        <w:rPr>
          <w:rFonts w:ascii="Arial Narrow" w:hAnsi="Arial Narrow"/>
          <w:sz w:val="24"/>
          <w:szCs w:val="24"/>
        </w:rPr>
        <w:lastRenderedPageBreak/>
        <w:t xml:space="preserve">Plan rezerwy celowej na realizację zadań własnych z zakresu zarządzania kryzysowego na początek roku wynosił 10 000,00 zł w omawianym okresie została uwolniona kwota w wysokości 2 000,00 zł </w:t>
      </w:r>
      <w:r w:rsidR="00161F7A">
        <w:rPr>
          <w:rFonts w:ascii="Arial Narrow" w:hAnsi="Arial Narrow"/>
          <w:sz w:val="24"/>
          <w:szCs w:val="24"/>
        </w:rPr>
        <w:br/>
      </w:r>
      <w:r w:rsidRPr="00F87A8B">
        <w:rPr>
          <w:rFonts w:ascii="Arial Narrow" w:hAnsi="Arial Narrow"/>
          <w:sz w:val="24"/>
          <w:szCs w:val="24"/>
        </w:rPr>
        <w:t xml:space="preserve">do rozdziału </w:t>
      </w:r>
      <w:r w:rsidRPr="00F87A8B">
        <w:rPr>
          <w:rFonts w:ascii="Arial Narrow" w:hAnsi="Arial Narrow"/>
          <w:i/>
          <w:sz w:val="24"/>
          <w:szCs w:val="24"/>
        </w:rPr>
        <w:t xml:space="preserve">Zarządzanie kryzysowe </w:t>
      </w:r>
      <w:r w:rsidRPr="00F87A8B">
        <w:rPr>
          <w:rFonts w:ascii="Arial Narrow" w:hAnsi="Arial Narrow"/>
          <w:sz w:val="24"/>
          <w:szCs w:val="24"/>
        </w:rPr>
        <w:t>na zakup worków przeciwpowodziowych.</w:t>
      </w:r>
    </w:p>
    <w:p w:rsidR="00BC2387" w:rsidRPr="00F87A8B" w:rsidRDefault="00BC2387" w:rsidP="00BC2387">
      <w:pPr>
        <w:pStyle w:val="Tekstpodstawowywcity2"/>
        <w:spacing w:after="0" w:line="360" w:lineRule="auto"/>
        <w:ind w:left="0"/>
        <w:jc w:val="both"/>
        <w:rPr>
          <w:rFonts w:ascii="Arial Narrow" w:hAnsi="Arial Narrow"/>
          <w:sz w:val="24"/>
          <w:szCs w:val="24"/>
        </w:rPr>
      </w:pPr>
    </w:p>
    <w:p w:rsidR="005533B5" w:rsidRDefault="005533B5" w:rsidP="00BC2387">
      <w:pPr>
        <w:autoSpaceDE w:val="0"/>
        <w:autoSpaceDN w:val="0"/>
        <w:adjustRightInd w:val="0"/>
        <w:jc w:val="both"/>
        <w:rPr>
          <w:rFonts w:ascii="Arial Narrow" w:hAnsi="Arial Narrow" w:cs="Arial"/>
          <w:sz w:val="24"/>
          <w:szCs w:val="24"/>
        </w:rPr>
      </w:pPr>
      <w:r w:rsidRPr="00BA4986">
        <w:rPr>
          <w:rFonts w:ascii="Arial Narrow" w:hAnsi="Arial Narrow" w:cs="Arial"/>
          <w:sz w:val="24"/>
          <w:szCs w:val="24"/>
        </w:rPr>
        <w:t>DZIAŁ  801 – OŚWIATA I WYCHOWANIE</w:t>
      </w:r>
    </w:p>
    <w:p w:rsidR="00BC2387" w:rsidRPr="00BA4986" w:rsidRDefault="00BC2387" w:rsidP="00BC2387">
      <w:pPr>
        <w:autoSpaceDE w:val="0"/>
        <w:autoSpaceDN w:val="0"/>
        <w:adjustRightInd w:val="0"/>
        <w:jc w:val="both"/>
        <w:rPr>
          <w:rFonts w:ascii="Arial Narrow" w:hAnsi="Arial Narrow" w:cs="Arial"/>
          <w:sz w:val="24"/>
          <w:szCs w:val="24"/>
        </w:rPr>
      </w:pPr>
    </w:p>
    <w:p w:rsidR="005533B5" w:rsidRPr="00892A60" w:rsidRDefault="005533B5" w:rsidP="00684440">
      <w:pPr>
        <w:autoSpaceDE w:val="0"/>
        <w:autoSpaceDN w:val="0"/>
        <w:adjustRightInd w:val="0"/>
        <w:spacing w:line="360" w:lineRule="auto"/>
        <w:jc w:val="left"/>
        <w:rPr>
          <w:rFonts w:ascii="Arial Narrow" w:hAnsi="Arial Narrow" w:cs="Arial"/>
          <w:b w:val="0"/>
          <w:sz w:val="24"/>
          <w:szCs w:val="24"/>
          <w:u w:val="none"/>
        </w:rPr>
      </w:pPr>
      <w:r w:rsidRPr="00BA4986">
        <w:rPr>
          <w:rFonts w:ascii="Arial Narrow" w:hAnsi="Arial Narrow" w:cs="Arial"/>
          <w:b w:val="0"/>
          <w:sz w:val="24"/>
          <w:szCs w:val="24"/>
          <w:u w:val="none"/>
        </w:rPr>
        <w:t>Zadania z zakresu systemu oświaty i wychowania  na</w:t>
      </w:r>
      <w:r w:rsidRPr="00892A60">
        <w:rPr>
          <w:rFonts w:ascii="Arial Narrow" w:hAnsi="Arial Narrow" w:cs="Arial"/>
          <w:b w:val="0"/>
          <w:sz w:val="24"/>
          <w:szCs w:val="24"/>
          <w:u w:val="none"/>
        </w:rPr>
        <w:t xml:space="preserve"> terenie gminy realizowane są przez :</w:t>
      </w:r>
    </w:p>
    <w:p w:rsidR="005533B5" w:rsidRPr="00892A60" w:rsidRDefault="005533B5" w:rsidP="00684440">
      <w:pPr>
        <w:pStyle w:val="Akapitzlist"/>
        <w:numPr>
          <w:ilvl w:val="0"/>
          <w:numId w:val="125"/>
        </w:numPr>
        <w:autoSpaceDE w:val="0"/>
        <w:autoSpaceDN w:val="0"/>
        <w:adjustRightInd w:val="0"/>
        <w:spacing w:after="200" w:line="360" w:lineRule="auto"/>
        <w:ind w:left="851" w:hanging="284"/>
        <w:jc w:val="left"/>
        <w:rPr>
          <w:rFonts w:ascii="Arial Narrow" w:hAnsi="Arial Narrow" w:cs="Arial"/>
          <w:b w:val="0"/>
          <w:sz w:val="24"/>
          <w:szCs w:val="24"/>
          <w:u w:val="none"/>
        </w:rPr>
      </w:pPr>
      <w:r w:rsidRPr="00892A60">
        <w:rPr>
          <w:rFonts w:ascii="Arial Narrow" w:hAnsi="Arial Narrow" w:cs="Arial"/>
          <w:b w:val="0"/>
          <w:sz w:val="24"/>
          <w:szCs w:val="24"/>
          <w:u w:val="none"/>
        </w:rPr>
        <w:t>5 szkół podstawowych</w:t>
      </w:r>
    </w:p>
    <w:p w:rsidR="005533B5" w:rsidRPr="00892A60" w:rsidRDefault="005533B5" w:rsidP="00684440">
      <w:pPr>
        <w:pStyle w:val="Akapitzlist"/>
        <w:numPr>
          <w:ilvl w:val="0"/>
          <w:numId w:val="125"/>
        </w:numPr>
        <w:autoSpaceDE w:val="0"/>
        <w:autoSpaceDN w:val="0"/>
        <w:adjustRightInd w:val="0"/>
        <w:spacing w:after="200" w:line="360" w:lineRule="auto"/>
        <w:ind w:left="851" w:hanging="284"/>
        <w:jc w:val="left"/>
        <w:rPr>
          <w:rFonts w:ascii="Arial Narrow" w:hAnsi="Arial Narrow" w:cs="Arial"/>
          <w:b w:val="0"/>
          <w:sz w:val="24"/>
          <w:szCs w:val="24"/>
          <w:u w:val="none"/>
        </w:rPr>
      </w:pPr>
      <w:r w:rsidRPr="00892A60">
        <w:rPr>
          <w:rFonts w:ascii="Arial Narrow" w:hAnsi="Arial Narrow" w:cs="Arial"/>
          <w:b w:val="0"/>
          <w:sz w:val="24"/>
          <w:szCs w:val="24"/>
          <w:u w:val="none"/>
        </w:rPr>
        <w:t>1 szkołę podstawową specjalną</w:t>
      </w:r>
    </w:p>
    <w:p w:rsidR="005533B5" w:rsidRPr="00892A60" w:rsidRDefault="005533B5" w:rsidP="00684440">
      <w:pPr>
        <w:pStyle w:val="Akapitzlist"/>
        <w:numPr>
          <w:ilvl w:val="0"/>
          <w:numId w:val="125"/>
        </w:numPr>
        <w:autoSpaceDE w:val="0"/>
        <w:autoSpaceDN w:val="0"/>
        <w:adjustRightInd w:val="0"/>
        <w:spacing w:after="200" w:line="360" w:lineRule="auto"/>
        <w:ind w:left="851" w:hanging="284"/>
        <w:jc w:val="left"/>
        <w:rPr>
          <w:rFonts w:ascii="Arial Narrow" w:hAnsi="Arial Narrow" w:cs="Arial"/>
          <w:b w:val="0"/>
          <w:sz w:val="24"/>
          <w:szCs w:val="24"/>
          <w:u w:val="none"/>
        </w:rPr>
      </w:pPr>
      <w:r w:rsidRPr="00892A60">
        <w:rPr>
          <w:rFonts w:ascii="Arial Narrow" w:hAnsi="Arial Narrow" w:cs="Arial"/>
          <w:b w:val="0"/>
          <w:sz w:val="24"/>
          <w:szCs w:val="24"/>
          <w:u w:val="none"/>
        </w:rPr>
        <w:t>3 gimnazja</w:t>
      </w:r>
    </w:p>
    <w:p w:rsidR="005533B5" w:rsidRPr="00892A60" w:rsidRDefault="005533B5" w:rsidP="00684440">
      <w:pPr>
        <w:pStyle w:val="Akapitzlist"/>
        <w:numPr>
          <w:ilvl w:val="0"/>
          <w:numId w:val="125"/>
        </w:numPr>
        <w:autoSpaceDE w:val="0"/>
        <w:autoSpaceDN w:val="0"/>
        <w:adjustRightInd w:val="0"/>
        <w:spacing w:after="200" w:line="360" w:lineRule="auto"/>
        <w:ind w:left="851" w:hanging="284"/>
        <w:jc w:val="left"/>
        <w:rPr>
          <w:rFonts w:ascii="Arial Narrow" w:hAnsi="Arial Narrow" w:cs="Arial"/>
          <w:b w:val="0"/>
          <w:sz w:val="24"/>
          <w:szCs w:val="24"/>
          <w:u w:val="none"/>
        </w:rPr>
      </w:pPr>
      <w:r w:rsidRPr="00892A60">
        <w:rPr>
          <w:rFonts w:ascii="Arial Narrow" w:hAnsi="Arial Narrow" w:cs="Arial"/>
          <w:b w:val="0"/>
          <w:sz w:val="24"/>
          <w:szCs w:val="24"/>
          <w:u w:val="none"/>
        </w:rPr>
        <w:t>1 gimnazjum specjalne</w:t>
      </w:r>
    </w:p>
    <w:p w:rsidR="005533B5" w:rsidRPr="00892A60" w:rsidRDefault="005533B5" w:rsidP="00684440">
      <w:pPr>
        <w:pStyle w:val="Akapitzlist"/>
        <w:numPr>
          <w:ilvl w:val="0"/>
          <w:numId w:val="125"/>
        </w:numPr>
        <w:autoSpaceDE w:val="0"/>
        <w:autoSpaceDN w:val="0"/>
        <w:adjustRightInd w:val="0"/>
        <w:spacing w:line="360" w:lineRule="auto"/>
        <w:ind w:left="851" w:hanging="284"/>
        <w:jc w:val="left"/>
        <w:rPr>
          <w:rFonts w:ascii="Arial Narrow" w:hAnsi="Arial Narrow" w:cs="Arial"/>
          <w:b w:val="0"/>
          <w:sz w:val="24"/>
          <w:szCs w:val="24"/>
          <w:u w:val="none"/>
        </w:rPr>
      </w:pPr>
      <w:r w:rsidRPr="00892A60">
        <w:rPr>
          <w:rFonts w:ascii="Arial Narrow" w:hAnsi="Arial Narrow" w:cs="Arial"/>
          <w:b w:val="0"/>
          <w:sz w:val="24"/>
          <w:szCs w:val="24"/>
          <w:u w:val="none"/>
        </w:rPr>
        <w:t>1 liceum ogólnokształcące</w:t>
      </w:r>
    </w:p>
    <w:p w:rsidR="005533B5" w:rsidRPr="00892A60" w:rsidRDefault="005533B5" w:rsidP="00684440">
      <w:pPr>
        <w:pStyle w:val="Tekstpodstawowywcity21"/>
        <w:numPr>
          <w:ilvl w:val="0"/>
          <w:numId w:val="125"/>
        </w:numPr>
        <w:spacing w:before="0" w:after="0" w:line="360" w:lineRule="auto"/>
        <w:ind w:left="851" w:hanging="284"/>
        <w:rPr>
          <w:rFonts w:ascii="Arial Narrow" w:hAnsi="Arial Narrow" w:cs="Arial"/>
          <w:sz w:val="24"/>
          <w:szCs w:val="24"/>
        </w:rPr>
      </w:pPr>
      <w:r w:rsidRPr="00892A60">
        <w:rPr>
          <w:rFonts w:ascii="Arial Narrow" w:hAnsi="Arial Narrow" w:cs="Arial"/>
          <w:sz w:val="24"/>
          <w:szCs w:val="24"/>
        </w:rPr>
        <w:t>4 przedszkola</w:t>
      </w:r>
    </w:p>
    <w:p w:rsidR="00684440" w:rsidRDefault="005533B5" w:rsidP="00684440">
      <w:pPr>
        <w:spacing w:line="360" w:lineRule="auto"/>
        <w:ind w:firstLine="567"/>
        <w:jc w:val="both"/>
        <w:rPr>
          <w:rFonts w:ascii="Arial Narrow" w:hAnsi="Arial Narrow" w:cs="Arial"/>
          <w:b w:val="0"/>
          <w:bCs/>
          <w:sz w:val="24"/>
          <w:szCs w:val="24"/>
          <w:u w:val="none"/>
        </w:rPr>
      </w:pPr>
      <w:r w:rsidRPr="00892A60">
        <w:rPr>
          <w:rFonts w:ascii="Arial Narrow" w:hAnsi="Arial Narrow" w:cs="Arial"/>
          <w:b w:val="0"/>
          <w:sz w:val="24"/>
          <w:szCs w:val="24"/>
          <w:u w:val="none"/>
        </w:rPr>
        <w:t xml:space="preserve">Wydatki na oświatę i wychowanie tradycyjnie stanowią wysoką pozycję w wydatkach budżetu gminy. </w:t>
      </w:r>
      <w:r w:rsidRPr="00892A60">
        <w:rPr>
          <w:rFonts w:ascii="Arial Narrow" w:hAnsi="Arial Narrow" w:cs="Arial"/>
          <w:b w:val="0"/>
          <w:bCs/>
          <w:sz w:val="24"/>
          <w:szCs w:val="24"/>
          <w:u w:val="none"/>
        </w:rPr>
        <w:t>Największą część pochłaniają wydatki bieżące,</w:t>
      </w:r>
      <w:r w:rsidR="00892A60" w:rsidRPr="00892A60">
        <w:rPr>
          <w:rFonts w:ascii="Arial Narrow" w:hAnsi="Arial Narrow" w:cs="Arial"/>
          <w:b w:val="0"/>
          <w:bCs/>
          <w:sz w:val="24"/>
          <w:szCs w:val="24"/>
          <w:u w:val="none"/>
        </w:rPr>
        <w:t xml:space="preserve"> bez edukacyjnej opieki wychowawczej</w:t>
      </w:r>
      <w:r w:rsidRPr="00892A60">
        <w:rPr>
          <w:rFonts w:ascii="Arial Narrow" w:hAnsi="Arial Narrow" w:cs="Arial"/>
          <w:b w:val="0"/>
          <w:bCs/>
          <w:sz w:val="24"/>
          <w:szCs w:val="24"/>
          <w:u w:val="none"/>
        </w:rPr>
        <w:t xml:space="preserve"> (plan </w:t>
      </w:r>
      <w:r w:rsidR="00397C84" w:rsidRPr="00892A60">
        <w:rPr>
          <w:rFonts w:ascii="Arial Narrow" w:hAnsi="Arial Narrow" w:cs="Arial"/>
          <w:b w:val="0"/>
          <w:bCs/>
          <w:sz w:val="24"/>
          <w:szCs w:val="24"/>
          <w:u w:val="none"/>
        </w:rPr>
        <w:t>15 406 208,94</w:t>
      </w:r>
      <w:r w:rsidRPr="00892A60">
        <w:rPr>
          <w:rFonts w:ascii="Arial Narrow" w:hAnsi="Arial Narrow" w:cs="Arial"/>
          <w:b w:val="0"/>
          <w:bCs/>
          <w:sz w:val="24"/>
          <w:szCs w:val="24"/>
          <w:u w:val="none"/>
        </w:rPr>
        <w:t xml:space="preserve"> zł), a wśród nich koszty osobowe, (plan 12</w:t>
      </w:r>
      <w:r w:rsidR="00892A60" w:rsidRPr="00892A60">
        <w:rPr>
          <w:rFonts w:ascii="Arial Narrow" w:hAnsi="Arial Narrow" w:cs="Arial"/>
          <w:b w:val="0"/>
          <w:bCs/>
          <w:sz w:val="24"/>
          <w:szCs w:val="24"/>
          <w:u w:val="none"/>
        </w:rPr>
        <w:t> 226 800,00</w:t>
      </w:r>
      <w:r w:rsidRPr="00892A60">
        <w:rPr>
          <w:rFonts w:ascii="Arial Narrow" w:hAnsi="Arial Narrow" w:cs="Arial"/>
          <w:b w:val="0"/>
          <w:bCs/>
          <w:sz w:val="24"/>
          <w:szCs w:val="24"/>
          <w:u w:val="none"/>
        </w:rPr>
        <w:t xml:space="preserve"> zł) tj. 79,</w:t>
      </w:r>
      <w:r w:rsidR="00892A60" w:rsidRPr="00892A60">
        <w:rPr>
          <w:rFonts w:ascii="Arial Narrow" w:hAnsi="Arial Narrow" w:cs="Arial"/>
          <w:b w:val="0"/>
          <w:bCs/>
          <w:sz w:val="24"/>
          <w:szCs w:val="24"/>
          <w:u w:val="none"/>
        </w:rPr>
        <w:t>36</w:t>
      </w:r>
      <w:r w:rsidRPr="00892A60">
        <w:rPr>
          <w:rFonts w:ascii="Arial Narrow" w:hAnsi="Arial Narrow" w:cs="Arial"/>
          <w:b w:val="0"/>
          <w:bCs/>
          <w:sz w:val="24"/>
          <w:szCs w:val="24"/>
          <w:u w:val="none"/>
        </w:rPr>
        <w:t>% planowanych wydatków bieżących jednostek oświatowych.</w:t>
      </w:r>
      <w:r w:rsidRPr="005533B5">
        <w:rPr>
          <w:rFonts w:ascii="Arial Narrow" w:hAnsi="Arial Narrow" w:cs="Arial"/>
          <w:b w:val="0"/>
          <w:bCs/>
          <w:color w:val="FF0000"/>
          <w:sz w:val="24"/>
          <w:szCs w:val="24"/>
          <w:u w:val="none"/>
        </w:rPr>
        <w:t xml:space="preserve"> </w:t>
      </w:r>
      <w:r w:rsidRPr="005236D2">
        <w:rPr>
          <w:rFonts w:ascii="Arial Narrow" w:hAnsi="Arial Narrow" w:cs="Arial"/>
          <w:b w:val="0"/>
          <w:bCs/>
          <w:sz w:val="24"/>
          <w:szCs w:val="24"/>
          <w:u w:val="none"/>
        </w:rPr>
        <w:t xml:space="preserve">Subwencja oświatowa jest najważniejszym, aczkolwiek niewystarczającym źródłem pokrycia wydatków w jednostkach organizacyjnych oświaty, pewną część wydatków pokrywają dochody jednostek, resztę stanowią środki własne gminy oraz dotacje celowe. </w:t>
      </w:r>
    </w:p>
    <w:p w:rsidR="00161F7A" w:rsidRPr="003559A2" w:rsidRDefault="005533B5" w:rsidP="00684440">
      <w:pPr>
        <w:spacing w:line="360" w:lineRule="auto"/>
        <w:jc w:val="both"/>
        <w:rPr>
          <w:rFonts w:ascii="Arial Narrow" w:hAnsi="Arial Narrow" w:cs="Arial"/>
          <w:b w:val="0"/>
          <w:sz w:val="24"/>
          <w:szCs w:val="24"/>
          <w:u w:val="none"/>
        </w:rPr>
      </w:pPr>
      <w:r w:rsidRPr="003559A2">
        <w:rPr>
          <w:rFonts w:ascii="Arial Narrow" w:hAnsi="Arial Narrow" w:cs="Arial"/>
          <w:b w:val="0"/>
          <w:sz w:val="24"/>
          <w:szCs w:val="24"/>
          <w:u w:val="none"/>
        </w:rPr>
        <w:t xml:space="preserve">Zwiększenie łącznej kwoty subwencji oświatowej zdeterminowane zostało planowanym wzrostem w roku </w:t>
      </w:r>
      <w:r w:rsidR="00FA5EE2" w:rsidRPr="003559A2">
        <w:rPr>
          <w:rFonts w:ascii="Arial Narrow" w:hAnsi="Arial Narrow" w:cs="Arial"/>
          <w:b w:val="0"/>
          <w:sz w:val="24"/>
          <w:szCs w:val="24"/>
          <w:u w:val="none"/>
        </w:rPr>
        <w:t xml:space="preserve">2009 </w:t>
      </w:r>
      <w:r w:rsidRPr="003559A2">
        <w:rPr>
          <w:rFonts w:ascii="Arial Narrow" w:hAnsi="Arial Narrow" w:cs="Arial"/>
          <w:b w:val="0"/>
          <w:sz w:val="24"/>
          <w:szCs w:val="24"/>
          <w:u w:val="none"/>
        </w:rPr>
        <w:t xml:space="preserve">średnich </w:t>
      </w:r>
      <w:r w:rsidR="005236D2" w:rsidRPr="003559A2">
        <w:rPr>
          <w:rFonts w:ascii="Arial Narrow" w:hAnsi="Arial Narrow" w:cs="Arial"/>
          <w:b w:val="0"/>
          <w:sz w:val="24"/>
          <w:szCs w:val="24"/>
          <w:u w:val="none"/>
        </w:rPr>
        <w:t>w</w:t>
      </w:r>
      <w:r w:rsidRPr="003559A2">
        <w:rPr>
          <w:rFonts w:ascii="Arial Narrow" w:hAnsi="Arial Narrow" w:cs="Arial"/>
          <w:b w:val="0"/>
          <w:sz w:val="24"/>
          <w:szCs w:val="24"/>
          <w:u w:val="none"/>
        </w:rPr>
        <w:t>ynagrodzeń nauczycieli z uwzględnieniem skutków awansu zawodowego.</w:t>
      </w:r>
      <w:r w:rsidR="00FD63B4" w:rsidRPr="003559A2">
        <w:rPr>
          <w:rFonts w:ascii="Arial Narrow" w:hAnsi="Arial Narrow" w:cs="Arial"/>
          <w:b w:val="0"/>
          <w:sz w:val="24"/>
          <w:szCs w:val="24"/>
          <w:u w:val="none"/>
        </w:rPr>
        <w:t xml:space="preserve"> </w:t>
      </w:r>
    </w:p>
    <w:p w:rsidR="00FA5EE2" w:rsidRPr="005236D2" w:rsidRDefault="005533B5" w:rsidP="00684440">
      <w:pPr>
        <w:pStyle w:val="Tekstpodstawowywcity21"/>
        <w:spacing w:before="0" w:after="0" w:line="360" w:lineRule="auto"/>
        <w:ind w:firstLine="0"/>
        <w:rPr>
          <w:rFonts w:ascii="Arial Narrow" w:hAnsi="Arial Narrow" w:cs="Arial"/>
          <w:sz w:val="24"/>
          <w:szCs w:val="24"/>
        </w:rPr>
      </w:pPr>
      <w:r w:rsidRPr="005236D2">
        <w:rPr>
          <w:rFonts w:ascii="Arial Narrow" w:hAnsi="Arial Narrow" w:cs="Arial"/>
          <w:sz w:val="24"/>
          <w:szCs w:val="24"/>
        </w:rPr>
        <w:t>Przy planowaniu łącznej kwoty części subwencji ogólnej na 2009r. uwzględniono zatem również skutki finansowe wynikające ze wzrostu kwoty bazowej dla nauczycieli</w:t>
      </w:r>
      <w:r w:rsidR="00FA5EE2" w:rsidRPr="005236D2">
        <w:rPr>
          <w:rFonts w:ascii="Arial Narrow" w:hAnsi="Arial Narrow" w:cs="Arial"/>
          <w:sz w:val="24"/>
          <w:szCs w:val="24"/>
        </w:rPr>
        <w:t>:</w:t>
      </w:r>
    </w:p>
    <w:p w:rsidR="00FA5EE2" w:rsidRPr="005236D2" w:rsidRDefault="00FA5EE2" w:rsidP="00684440">
      <w:pPr>
        <w:pStyle w:val="Tekstpodstawowywcity21"/>
        <w:numPr>
          <w:ilvl w:val="1"/>
          <w:numId w:val="16"/>
        </w:numPr>
        <w:tabs>
          <w:tab w:val="clear" w:pos="1440"/>
          <w:tab w:val="num" w:pos="567"/>
        </w:tabs>
        <w:spacing w:before="0" w:after="0" w:line="360" w:lineRule="auto"/>
        <w:ind w:left="284" w:hanging="284"/>
        <w:rPr>
          <w:rFonts w:ascii="Arial Narrow" w:hAnsi="Arial Narrow" w:cs="Arial"/>
          <w:sz w:val="24"/>
          <w:szCs w:val="24"/>
        </w:rPr>
      </w:pPr>
      <w:r w:rsidRPr="005236D2">
        <w:rPr>
          <w:rFonts w:ascii="Arial Narrow" w:hAnsi="Arial Narrow" w:cs="Arial"/>
          <w:sz w:val="24"/>
          <w:szCs w:val="24"/>
        </w:rPr>
        <w:t>od 1.01.2009 r</w:t>
      </w:r>
      <w:r w:rsidR="00161F7A">
        <w:rPr>
          <w:rFonts w:ascii="Arial Narrow" w:hAnsi="Arial Narrow" w:cs="Arial"/>
          <w:sz w:val="24"/>
          <w:szCs w:val="24"/>
        </w:rPr>
        <w:t>.</w:t>
      </w:r>
      <w:r w:rsidRPr="005236D2">
        <w:rPr>
          <w:rFonts w:ascii="Arial Narrow" w:hAnsi="Arial Narrow" w:cs="Arial"/>
          <w:sz w:val="24"/>
          <w:szCs w:val="24"/>
        </w:rPr>
        <w:t xml:space="preserve"> – 2 177,86 zł,</w:t>
      </w:r>
    </w:p>
    <w:p w:rsidR="005533B5" w:rsidRDefault="00FA5EE2" w:rsidP="00684440">
      <w:pPr>
        <w:pStyle w:val="Tekstpodstawowywcity21"/>
        <w:numPr>
          <w:ilvl w:val="1"/>
          <w:numId w:val="16"/>
        </w:numPr>
        <w:tabs>
          <w:tab w:val="clear" w:pos="1440"/>
          <w:tab w:val="num" w:pos="567"/>
        </w:tabs>
        <w:spacing w:before="0" w:after="0" w:line="360" w:lineRule="auto"/>
        <w:ind w:left="284" w:hanging="284"/>
        <w:rPr>
          <w:rFonts w:ascii="Arial Narrow" w:hAnsi="Arial Narrow" w:cs="Arial"/>
          <w:sz w:val="24"/>
          <w:szCs w:val="24"/>
        </w:rPr>
      </w:pPr>
      <w:r w:rsidRPr="005236D2">
        <w:rPr>
          <w:rFonts w:ascii="Arial Narrow" w:hAnsi="Arial Narrow" w:cs="Arial"/>
          <w:sz w:val="24"/>
          <w:szCs w:val="24"/>
        </w:rPr>
        <w:t>od 1.09.2009 r.</w:t>
      </w:r>
      <w:r w:rsidR="005533B5" w:rsidRPr="005236D2">
        <w:rPr>
          <w:rFonts w:ascii="Arial Narrow" w:hAnsi="Arial Narrow" w:cs="Arial"/>
          <w:sz w:val="24"/>
          <w:szCs w:val="24"/>
        </w:rPr>
        <w:t xml:space="preserve"> </w:t>
      </w:r>
      <w:r w:rsidRPr="005236D2">
        <w:rPr>
          <w:rFonts w:ascii="Arial Narrow" w:hAnsi="Arial Narrow" w:cs="Arial"/>
          <w:sz w:val="24"/>
          <w:szCs w:val="24"/>
        </w:rPr>
        <w:t>– 2 286,75 zł</w:t>
      </w:r>
    </w:p>
    <w:p w:rsidR="005236D2" w:rsidRDefault="005236D2" w:rsidP="00684440">
      <w:pPr>
        <w:pStyle w:val="Tekstpodstawowywcity21"/>
        <w:spacing w:before="0" w:after="0" w:line="360" w:lineRule="auto"/>
        <w:ind w:firstLine="0"/>
        <w:rPr>
          <w:rFonts w:ascii="Arial Narrow" w:hAnsi="Arial Narrow" w:cs="Arial"/>
          <w:sz w:val="24"/>
          <w:szCs w:val="24"/>
        </w:rPr>
      </w:pPr>
      <w:r>
        <w:rPr>
          <w:rFonts w:ascii="Arial Narrow" w:hAnsi="Arial Narrow" w:cs="Arial"/>
          <w:sz w:val="24"/>
          <w:szCs w:val="24"/>
        </w:rPr>
        <w:t>Planowane (wstępne kwoty subwencji oświatowej dla poszczególnych j.s.t. uległy z początkiem 2009r. stosownej weryfikacji w oparciu o zaktualizowane dane statystyczne o liczbie uczniów( wychowanków) oraz o stanie zatrudnienia nauczycieli w podziale na poszczególne stopnie awansu zawodowego</w:t>
      </w:r>
      <w:r w:rsidR="00FD63B4">
        <w:rPr>
          <w:rFonts w:ascii="Arial Narrow" w:hAnsi="Arial Narrow" w:cs="Arial"/>
          <w:sz w:val="24"/>
          <w:szCs w:val="24"/>
        </w:rPr>
        <w:t xml:space="preserve"> </w:t>
      </w:r>
      <w:r w:rsidR="00FD229B">
        <w:rPr>
          <w:rFonts w:ascii="Arial Narrow" w:hAnsi="Arial Narrow" w:cs="Arial"/>
          <w:sz w:val="24"/>
          <w:szCs w:val="24"/>
        </w:rPr>
        <w:t xml:space="preserve">(pierwotna planowana kwota części subwencji oświatowej – 11 545 405,00 została zwiększona </w:t>
      </w:r>
      <w:r w:rsidR="00684440">
        <w:rPr>
          <w:rFonts w:ascii="Arial Narrow" w:hAnsi="Arial Narrow" w:cs="Arial"/>
          <w:sz w:val="24"/>
          <w:szCs w:val="24"/>
        </w:rPr>
        <w:br/>
      </w:r>
      <w:r w:rsidR="00FD229B">
        <w:rPr>
          <w:rFonts w:ascii="Arial Narrow" w:hAnsi="Arial Narrow" w:cs="Arial"/>
          <w:sz w:val="24"/>
          <w:szCs w:val="24"/>
        </w:rPr>
        <w:t>dla naszej gminy o kwotę 62 445,00 zł)</w:t>
      </w:r>
      <w:r>
        <w:rPr>
          <w:rFonts w:ascii="Arial Narrow" w:hAnsi="Arial Narrow" w:cs="Arial"/>
          <w:sz w:val="24"/>
          <w:szCs w:val="24"/>
        </w:rPr>
        <w:t xml:space="preserve"> </w:t>
      </w:r>
      <w:r w:rsidR="00FD63B4">
        <w:rPr>
          <w:rFonts w:ascii="Arial Narrow" w:hAnsi="Arial Narrow" w:cs="Arial"/>
          <w:sz w:val="24"/>
          <w:szCs w:val="24"/>
        </w:rPr>
        <w:t>.</w:t>
      </w:r>
    </w:p>
    <w:p w:rsidR="00F74DD9" w:rsidRDefault="00F74DD9" w:rsidP="00684440">
      <w:pPr>
        <w:autoSpaceDE w:val="0"/>
        <w:autoSpaceDN w:val="0"/>
        <w:adjustRightInd w:val="0"/>
        <w:spacing w:line="360" w:lineRule="auto"/>
        <w:jc w:val="both"/>
        <w:rPr>
          <w:rFonts w:ascii="Arial Narrow" w:hAnsi="Arial Narrow" w:cs="Arial"/>
          <w:b w:val="0"/>
          <w:sz w:val="24"/>
          <w:szCs w:val="24"/>
          <w:u w:val="none"/>
        </w:rPr>
      </w:pPr>
      <w:r>
        <w:rPr>
          <w:rFonts w:ascii="Arial Narrow" w:hAnsi="Arial Narrow" w:cs="Arial"/>
          <w:b w:val="0"/>
          <w:sz w:val="24"/>
          <w:szCs w:val="24"/>
          <w:u w:val="none"/>
        </w:rPr>
        <w:t xml:space="preserve">Ponadto w okresie sprawozdawczym po pozytywnym rozpatrzeniem </w:t>
      </w:r>
      <w:r w:rsidR="00D21794">
        <w:rPr>
          <w:rFonts w:ascii="Arial Narrow" w:hAnsi="Arial Narrow" w:cs="Arial"/>
          <w:b w:val="0"/>
          <w:sz w:val="24"/>
          <w:szCs w:val="24"/>
          <w:u w:val="none"/>
        </w:rPr>
        <w:t xml:space="preserve">naszych </w:t>
      </w:r>
      <w:r>
        <w:rPr>
          <w:rFonts w:ascii="Arial Narrow" w:hAnsi="Arial Narrow" w:cs="Arial"/>
          <w:b w:val="0"/>
          <w:sz w:val="24"/>
          <w:szCs w:val="24"/>
          <w:u w:val="none"/>
        </w:rPr>
        <w:t>wniosków przyznan</w:t>
      </w:r>
      <w:r w:rsidR="00D21794">
        <w:rPr>
          <w:rFonts w:ascii="Arial Narrow" w:hAnsi="Arial Narrow" w:cs="Arial"/>
          <w:b w:val="0"/>
          <w:sz w:val="24"/>
          <w:szCs w:val="24"/>
          <w:u w:val="none"/>
        </w:rPr>
        <w:t>e zostało dofinansowanie niżej wymienionych zadań z 0,6 % rezerwy części oświatowej subwencji</w:t>
      </w:r>
      <w:r w:rsidRPr="00F74DD9">
        <w:rPr>
          <w:rFonts w:ascii="Arial Narrow" w:hAnsi="Arial Narrow" w:cs="Arial"/>
          <w:b w:val="0"/>
          <w:sz w:val="24"/>
          <w:szCs w:val="24"/>
          <w:u w:val="none"/>
        </w:rPr>
        <w:t xml:space="preserve">: </w:t>
      </w:r>
    </w:p>
    <w:p w:rsidR="00BF0B98" w:rsidRDefault="00BF0B98" w:rsidP="00684440">
      <w:pPr>
        <w:autoSpaceDE w:val="0"/>
        <w:autoSpaceDN w:val="0"/>
        <w:adjustRightInd w:val="0"/>
        <w:spacing w:line="360" w:lineRule="auto"/>
        <w:jc w:val="both"/>
        <w:rPr>
          <w:rFonts w:ascii="Arial Narrow" w:hAnsi="Arial Narrow" w:cs="Arial"/>
          <w:b w:val="0"/>
          <w:sz w:val="24"/>
          <w:szCs w:val="24"/>
          <w:u w:val="none"/>
        </w:rPr>
      </w:pPr>
    </w:p>
    <w:p w:rsidR="003559A2" w:rsidRPr="00F74DD9" w:rsidRDefault="003559A2" w:rsidP="00684440">
      <w:pPr>
        <w:autoSpaceDE w:val="0"/>
        <w:autoSpaceDN w:val="0"/>
        <w:adjustRightInd w:val="0"/>
        <w:spacing w:line="360" w:lineRule="auto"/>
        <w:jc w:val="both"/>
        <w:rPr>
          <w:rFonts w:ascii="Arial Narrow" w:hAnsi="Arial Narrow" w:cs="Arial"/>
          <w:b w:val="0"/>
          <w:sz w:val="24"/>
          <w:szCs w:val="24"/>
          <w:u w:val="none"/>
        </w:rPr>
      </w:pPr>
    </w:p>
    <w:p w:rsidR="00161F7A" w:rsidRDefault="00F74DD9" w:rsidP="00684440">
      <w:pPr>
        <w:numPr>
          <w:ilvl w:val="0"/>
          <w:numId w:val="186"/>
        </w:numPr>
        <w:autoSpaceDE w:val="0"/>
        <w:autoSpaceDN w:val="0"/>
        <w:adjustRightInd w:val="0"/>
        <w:spacing w:line="360" w:lineRule="auto"/>
        <w:jc w:val="both"/>
        <w:rPr>
          <w:rFonts w:ascii="Arial Narrow" w:hAnsi="Arial Narrow" w:cs="Arial"/>
          <w:b w:val="0"/>
          <w:sz w:val="24"/>
          <w:szCs w:val="24"/>
          <w:u w:val="none"/>
        </w:rPr>
      </w:pPr>
      <w:r w:rsidRPr="00F74DD9">
        <w:rPr>
          <w:rFonts w:ascii="Arial Narrow" w:hAnsi="Arial Narrow" w:cs="Arial"/>
          <w:b w:val="0"/>
          <w:sz w:val="24"/>
          <w:szCs w:val="24"/>
          <w:u w:val="none"/>
        </w:rPr>
        <w:lastRenderedPageBreak/>
        <w:t xml:space="preserve">10 493,00 zł – kwota zwiększenia przeznaczona na dofinansowanie wydatków związanych </w:t>
      </w:r>
    </w:p>
    <w:p w:rsidR="00F74DD9" w:rsidRPr="00F74DD9" w:rsidRDefault="00F74DD9" w:rsidP="00684440">
      <w:pPr>
        <w:autoSpaceDE w:val="0"/>
        <w:autoSpaceDN w:val="0"/>
        <w:adjustRightInd w:val="0"/>
        <w:spacing w:line="360" w:lineRule="auto"/>
        <w:ind w:left="720"/>
        <w:jc w:val="both"/>
        <w:rPr>
          <w:rFonts w:ascii="Arial Narrow" w:hAnsi="Arial Narrow" w:cs="Arial"/>
          <w:b w:val="0"/>
          <w:sz w:val="24"/>
          <w:szCs w:val="24"/>
          <w:u w:val="none"/>
        </w:rPr>
      </w:pPr>
      <w:r w:rsidRPr="00F74DD9">
        <w:rPr>
          <w:rFonts w:ascii="Arial Narrow" w:hAnsi="Arial Narrow" w:cs="Arial"/>
          <w:b w:val="0"/>
          <w:sz w:val="24"/>
          <w:szCs w:val="24"/>
          <w:u w:val="none"/>
        </w:rPr>
        <w:t>z przeprowadzeniem remontów bieżących w obiektach oświatowych:</w:t>
      </w:r>
    </w:p>
    <w:p w:rsidR="00F74DD9" w:rsidRPr="00BF0B98" w:rsidRDefault="00F74DD9" w:rsidP="00FD63B4">
      <w:pPr>
        <w:numPr>
          <w:ilvl w:val="0"/>
          <w:numId w:val="186"/>
        </w:numPr>
        <w:autoSpaceDE w:val="0"/>
        <w:autoSpaceDN w:val="0"/>
        <w:adjustRightInd w:val="0"/>
        <w:spacing w:line="360" w:lineRule="auto"/>
        <w:jc w:val="both"/>
        <w:rPr>
          <w:rFonts w:ascii="Arial Narrow" w:hAnsi="Arial Narrow" w:cs="Arial"/>
          <w:b w:val="0"/>
          <w:sz w:val="24"/>
          <w:szCs w:val="24"/>
          <w:u w:val="none"/>
        </w:rPr>
      </w:pPr>
      <w:r w:rsidRPr="00BF0B98">
        <w:rPr>
          <w:rFonts w:ascii="Arial Narrow" w:hAnsi="Arial Narrow" w:cs="Arial"/>
          <w:b w:val="0"/>
          <w:sz w:val="24"/>
          <w:szCs w:val="24"/>
          <w:u w:val="none"/>
        </w:rPr>
        <w:t>17</w:t>
      </w:r>
      <w:r w:rsidR="00BF0B98" w:rsidRPr="00BF0B98">
        <w:rPr>
          <w:rFonts w:ascii="Arial Narrow" w:hAnsi="Arial Narrow" w:cs="Arial"/>
          <w:b w:val="0"/>
          <w:sz w:val="24"/>
          <w:szCs w:val="24"/>
          <w:u w:val="none"/>
        </w:rPr>
        <w:t xml:space="preserve"> 3</w:t>
      </w:r>
      <w:r w:rsidRPr="00BF0B98">
        <w:rPr>
          <w:rFonts w:ascii="Arial Narrow" w:hAnsi="Arial Narrow" w:cs="Arial"/>
          <w:b w:val="0"/>
          <w:sz w:val="24"/>
          <w:szCs w:val="24"/>
          <w:u w:val="none"/>
        </w:rPr>
        <w:t>00,00 zł – kwota zwiększenia przeznaczona na wyposażenie w sprzęt szkolny i pomoce dydaktyczne pomieszczeń do nauki w nowo wybudowanych obiektach szkół i placówek oświatowych lub w obiektach pozyskanych w wyniku umów najmu lub dzierżawy oraz wyposażenia nowych pomieszczeń do nauki pozyskanych w wyniku modernizacji lub adaptacji</w:t>
      </w:r>
    </w:p>
    <w:p w:rsidR="00F74DD9" w:rsidRPr="00BF0B98" w:rsidRDefault="00F74DD9" w:rsidP="00161F7A">
      <w:pPr>
        <w:numPr>
          <w:ilvl w:val="0"/>
          <w:numId w:val="186"/>
        </w:numPr>
        <w:autoSpaceDE w:val="0"/>
        <w:autoSpaceDN w:val="0"/>
        <w:adjustRightInd w:val="0"/>
        <w:spacing w:line="360" w:lineRule="auto"/>
        <w:jc w:val="both"/>
        <w:rPr>
          <w:rFonts w:ascii="Arial Narrow" w:hAnsi="Arial Narrow" w:cs="Arial"/>
          <w:b w:val="0"/>
          <w:sz w:val="24"/>
          <w:szCs w:val="24"/>
          <w:u w:val="none"/>
        </w:rPr>
      </w:pPr>
      <w:r w:rsidRPr="00BF0B98">
        <w:rPr>
          <w:rFonts w:ascii="Arial Narrow" w:hAnsi="Arial Narrow" w:cs="Arial"/>
          <w:b w:val="0"/>
          <w:sz w:val="24"/>
          <w:szCs w:val="24"/>
          <w:u w:val="none"/>
        </w:rPr>
        <w:t xml:space="preserve">8 785,00 zł – kwota zwiększenia przeznaczona na dofinansowanie kosztów związanych </w:t>
      </w:r>
      <w:r w:rsidR="00BF0B98" w:rsidRPr="00BF0B98">
        <w:rPr>
          <w:rFonts w:ascii="Arial Narrow" w:hAnsi="Arial Narrow" w:cs="Arial"/>
          <w:b w:val="0"/>
          <w:sz w:val="24"/>
          <w:szCs w:val="24"/>
          <w:u w:val="none"/>
        </w:rPr>
        <w:br/>
      </w:r>
      <w:r w:rsidRPr="00BF0B98">
        <w:rPr>
          <w:rFonts w:ascii="Arial Narrow" w:hAnsi="Arial Narrow" w:cs="Arial"/>
          <w:b w:val="0"/>
          <w:sz w:val="24"/>
          <w:szCs w:val="24"/>
          <w:u w:val="none"/>
        </w:rPr>
        <w:t>z wypłatą odpraw dla nauczycieli zwalnianych w trybie art. 20 Karty Nauczyciela, a także nauczycieli przechodzących na emeryturę na podstawie art. 88 Karty Nauczyciela</w:t>
      </w:r>
    </w:p>
    <w:p w:rsidR="001922DF" w:rsidRPr="00BF0B98" w:rsidRDefault="00E3249F" w:rsidP="00BF0B98">
      <w:pPr>
        <w:autoSpaceDE w:val="0"/>
        <w:autoSpaceDN w:val="0"/>
        <w:adjustRightInd w:val="0"/>
        <w:spacing w:line="360" w:lineRule="auto"/>
        <w:jc w:val="both"/>
        <w:rPr>
          <w:rFonts w:ascii="Arial Narrow" w:hAnsi="Arial Narrow" w:cs="Arial"/>
          <w:b w:val="0"/>
          <w:sz w:val="24"/>
          <w:szCs w:val="24"/>
          <w:u w:val="none"/>
        </w:rPr>
      </w:pPr>
      <w:r>
        <w:rPr>
          <w:rFonts w:ascii="Arial Narrow" w:hAnsi="Arial Narrow" w:cs="Arial"/>
          <w:b w:val="0"/>
          <w:sz w:val="24"/>
          <w:szCs w:val="24"/>
          <w:u w:val="none"/>
        </w:rPr>
        <w:t xml:space="preserve">Zgodnie z postanowieniami art.28 ust.5 </w:t>
      </w:r>
      <w:r w:rsidR="004808F4">
        <w:rPr>
          <w:rFonts w:ascii="Arial Narrow" w:hAnsi="Arial Narrow" w:cs="Arial"/>
          <w:b w:val="0"/>
          <w:sz w:val="24"/>
          <w:szCs w:val="24"/>
          <w:u w:val="none"/>
        </w:rPr>
        <w:t>ustawy o doch</w:t>
      </w:r>
      <w:r w:rsidR="00BF0B98">
        <w:rPr>
          <w:rFonts w:ascii="Arial Narrow" w:hAnsi="Arial Narrow" w:cs="Arial"/>
          <w:b w:val="0"/>
          <w:sz w:val="24"/>
          <w:szCs w:val="24"/>
          <w:u w:val="none"/>
        </w:rPr>
        <w:t>odach j.s.t. zadania związane z p</w:t>
      </w:r>
      <w:r w:rsidR="004808F4" w:rsidRPr="00BF0B98">
        <w:rPr>
          <w:rFonts w:ascii="Arial Narrow" w:hAnsi="Arial Narrow" w:cs="Arial"/>
          <w:b w:val="0"/>
          <w:sz w:val="24"/>
          <w:szCs w:val="24"/>
          <w:u w:val="none"/>
        </w:rPr>
        <w:t>rowadzeniem przedszkoli ogólnodostępnych (łącznie z oddziałami przedszkolnymi w szkołach podstawowych oraz innych formach edukacji przedszkolnej) i oddziałów ogólnodostępnych</w:t>
      </w:r>
      <w:r w:rsidR="00BF0B98">
        <w:rPr>
          <w:rFonts w:ascii="Arial Narrow" w:hAnsi="Arial Narrow" w:cs="Arial"/>
          <w:b w:val="0"/>
          <w:sz w:val="24"/>
          <w:szCs w:val="24"/>
          <w:u w:val="none"/>
        </w:rPr>
        <w:t xml:space="preserve"> w przedszkolach integracyjnych oraz d</w:t>
      </w:r>
      <w:r w:rsidR="004808F4">
        <w:rPr>
          <w:rFonts w:ascii="Arial Narrow" w:hAnsi="Arial Narrow" w:cs="Arial"/>
          <w:b w:val="0"/>
          <w:sz w:val="24"/>
          <w:szCs w:val="24"/>
          <w:u w:val="none"/>
        </w:rPr>
        <w:t>owo</w:t>
      </w:r>
      <w:r w:rsidR="00BF0B98">
        <w:rPr>
          <w:rFonts w:ascii="Arial Narrow" w:hAnsi="Arial Narrow" w:cs="Arial"/>
          <w:b w:val="0"/>
          <w:sz w:val="24"/>
          <w:szCs w:val="24"/>
          <w:u w:val="none"/>
        </w:rPr>
        <w:t xml:space="preserve">żeniem są </w:t>
      </w:r>
      <w:r w:rsidR="001922DF" w:rsidRPr="00BF0B98">
        <w:rPr>
          <w:rFonts w:ascii="Arial Narrow" w:hAnsi="Arial Narrow" w:cs="Arial"/>
          <w:b w:val="0"/>
          <w:sz w:val="24"/>
          <w:szCs w:val="24"/>
          <w:u w:val="none"/>
        </w:rPr>
        <w:t>finansowane z dochodów gminy, głównie z dochodów własnych, w tym z udziałów we wpływach z podatku dochodowego od osób fizycznych(PIT) i podatku dochodowego od osób prawnych (CIT)</w:t>
      </w:r>
      <w:r w:rsidR="005E5B08" w:rsidRPr="00BF0B98">
        <w:rPr>
          <w:rFonts w:ascii="Arial Narrow" w:hAnsi="Arial Narrow" w:cs="Arial"/>
          <w:b w:val="0"/>
          <w:sz w:val="24"/>
          <w:szCs w:val="24"/>
          <w:u w:val="none"/>
        </w:rPr>
        <w:t>.</w:t>
      </w:r>
    </w:p>
    <w:p w:rsidR="005E5B08" w:rsidRPr="001922DF" w:rsidRDefault="005E5B08" w:rsidP="00BF0B98">
      <w:pPr>
        <w:autoSpaceDE w:val="0"/>
        <w:autoSpaceDN w:val="0"/>
        <w:adjustRightInd w:val="0"/>
        <w:spacing w:line="360" w:lineRule="auto"/>
        <w:jc w:val="both"/>
        <w:rPr>
          <w:rFonts w:ascii="Arial Narrow" w:hAnsi="Arial Narrow" w:cs="Arial"/>
          <w:b w:val="0"/>
          <w:sz w:val="24"/>
          <w:szCs w:val="24"/>
          <w:u w:val="none"/>
        </w:rPr>
      </w:pPr>
      <w:r>
        <w:rPr>
          <w:rFonts w:ascii="Arial Narrow" w:hAnsi="Arial Narrow" w:cs="Arial"/>
          <w:b w:val="0"/>
          <w:sz w:val="24"/>
          <w:szCs w:val="24"/>
          <w:u w:val="none"/>
        </w:rPr>
        <w:t xml:space="preserve">Ponadto budżet państwa bezpośrednio nie przeznacza żadnych środków na dofinansowanie poszczególnych inwestycji placówek oświatowych, jest to zadanie własne j.s.t. dlatego też inwestycje </w:t>
      </w:r>
      <w:r w:rsidR="00F20433">
        <w:rPr>
          <w:rFonts w:ascii="Arial Narrow" w:hAnsi="Arial Narrow" w:cs="Arial"/>
          <w:b w:val="0"/>
          <w:sz w:val="24"/>
          <w:szCs w:val="24"/>
          <w:u w:val="none"/>
        </w:rPr>
        <w:t>oświatowe nie są subwencjonowane.</w:t>
      </w:r>
    </w:p>
    <w:p w:rsidR="005533B5" w:rsidRPr="0013432F" w:rsidRDefault="005533B5" w:rsidP="00BF0B98">
      <w:pPr>
        <w:pStyle w:val="Akapitzlist"/>
        <w:autoSpaceDE w:val="0"/>
        <w:autoSpaceDN w:val="0"/>
        <w:adjustRightInd w:val="0"/>
        <w:spacing w:line="360" w:lineRule="auto"/>
        <w:ind w:left="0" w:firstLine="709"/>
        <w:jc w:val="both"/>
        <w:rPr>
          <w:rFonts w:ascii="Arial Narrow" w:hAnsi="Arial Narrow" w:cs="Arial"/>
          <w:b w:val="0"/>
          <w:sz w:val="24"/>
          <w:szCs w:val="24"/>
          <w:u w:val="none"/>
        </w:rPr>
      </w:pPr>
      <w:r w:rsidRPr="0013432F">
        <w:rPr>
          <w:rFonts w:ascii="Arial Narrow" w:hAnsi="Arial Narrow" w:cs="Arial"/>
          <w:b w:val="0"/>
          <w:sz w:val="24"/>
          <w:szCs w:val="24"/>
          <w:u w:val="none"/>
        </w:rPr>
        <w:t xml:space="preserve">Planowe wydatki w okresie sprawozdawczym po zmianach to kwota w wysokości </w:t>
      </w:r>
      <w:r w:rsidR="00F1154D" w:rsidRPr="0013432F">
        <w:rPr>
          <w:rFonts w:ascii="Arial Narrow" w:hAnsi="Arial Narrow" w:cs="Arial"/>
          <w:b w:val="0"/>
          <w:sz w:val="24"/>
          <w:szCs w:val="24"/>
          <w:u w:val="none"/>
        </w:rPr>
        <w:t>17 902 784,66</w:t>
      </w:r>
      <w:r w:rsidRPr="0013432F">
        <w:rPr>
          <w:rFonts w:ascii="Arial Narrow" w:hAnsi="Arial Narrow" w:cs="Arial"/>
          <w:b w:val="0"/>
          <w:sz w:val="24"/>
          <w:szCs w:val="24"/>
          <w:u w:val="none"/>
        </w:rPr>
        <w:t xml:space="preserve"> zł</w:t>
      </w:r>
      <w:r w:rsidR="00FD63B4">
        <w:rPr>
          <w:rFonts w:ascii="Arial Narrow" w:hAnsi="Arial Narrow" w:cs="Arial"/>
          <w:b w:val="0"/>
          <w:sz w:val="24"/>
          <w:szCs w:val="24"/>
          <w:u w:val="none"/>
        </w:rPr>
        <w:t xml:space="preserve">, </w:t>
      </w:r>
      <w:r w:rsidR="00F1154D" w:rsidRPr="0013432F">
        <w:rPr>
          <w:rFonts w:ascii="Arial Narrow" w:hAnsi="Arial Narrow" w:cs="Arial"/>
          <w:b w:val="0"/>
          <w:sz w:val="24"/>
          <w:szCs w:val="24"/>
          <w:u w:val="none"/>
        </w:rPr>
        <w:t>realizacja wydatków</w:t>
      </w:r>
      <w:r w:rsidRPr="0013432F">
        <w:rPr>
          <w:rFonts w:ascii="Arial Narrow" w:hAnsi="Arial Narrow" w:cs="Arial"/>
          <w:b w:val="0"/>
          <w:sz w:val="24"/>
          <w:szCs w:val="24"/>
          <w:u w:val="none"/>
        </w:rPr>
        <w:t xml:space="preserve"> </w:t>
      </w:r>
      <w:r w:rsidR="00F1154D" w:rsidRPr="0013432F">
        <w:rPr>
          <w:rFonts w:ascii="Arial Narrow" w:hAnsi="Arial Narrow" w:cs="Arial"/>
          <w:b w:val="0"/>
          <w:sz w:val="24"/>
          <w:szCs w:val="24"/>
          <w:u w:val="none"/>
        </w:rPr>
        <w:t xml:space="preserve">zamknęła się kwotą ogółem </w:t>
      </w:r>
      <w:r w:rsidR="00423D53" w:rsidRPr="0013432F">
        <w:rPr>
          <w:rFonts w:ascii="Arial Narrow" w:hAnsi="Arial Narrow" w:cs="Arial"/>
          <w:b w:val="0"/>
          <w:sz w:val="24"/>
          <w:szCs w:val="24"/>
          <w:u w:val="none"/>
        </w:rPr>
        <w:t xml:space="preserve">wysokości 17 718 326,60 </w:t>
      </w:r>
      <w:r w:rsidRPr="0013432F">
        <w:rPr>
          <w:rFonts w:ascii="Arial Narrow" w:hAnsi="Arial Narrow" w:cs="Arial"/>
          <w:b w:val="0"/>
          <w:sz w:val="24"/>
          <w:szCs w:val="24"/>
          <w:u w:val="none"/>
        </w:rPr>
        <w:t xml:space="preserve">zł </w:t>
      </w:r>
      <w:r w:rsidR="00BF0B98">
        <w:rPr>
          <w:rFonts w:ascii="Arial Narrow" w:hAnsi="Arial Narrow" w:cs="Arial"/>
          <w:b w:val="0"/>
          <w:sz w:val="24"/>
          <w:szCs w:val="24"/>
          <w:u w:val="none"/>
        </w:rPr>
        <w:br/>
      </w:r>
      <w:r w:rsidRPr="0013432F">
        <w:rPr>
          <w:rFonts w:ascii="Arial Narrow" w:hAnsi="Arial Narrow" w:cs="Arial"/>
          <w:b w:val="0"/>
          <w:sz w:val="24"/>
          <w:szCs w:val="24"/>
          <w:u w:val="none"/>
        </w:rPr>
        <w:t xml:space="preserve">tj. </w:t>
      </w:r>
      <w:r w:rsidR="00423D53" w:rsidRPr="0013432F">
        <w:rPr>
          <w:rFonts w:ascii="Arial Narrow" w:hAnsi="Arial Narrow" w:cs="Arial"/>
          <w:b w:val="0"/>
          <w:sz w:val="24"/>
          <w:szCs w:val="24"/>
          <w:u w:val="none"/>
        </w:rPr>
        <w:t>98,97</w:t>
      </w:r>
      <w:r w:rsidRPr="0013432F">
        <w:rPr>
          <w:rFonts w:ascii="Arial Narrow" w:hAnsi="Arial Narrow" w:cs="Arial"/>
          <w:b w:val="0"/>
          <w:sz w:val="24"/>
          <w:szCs w:val="24"/>
          <w:u w:val="none"/>
        </w:rPr>
        <w:t xml:space="preserve"> % planu z tego:</w:t>
      </w:r>
    </w:p>
    <w:p w:rsidR="005533B5" w:rsidRPr="00BF0B98" w:rsidRDefault="005533B5" w:rsidP="005769CD">
      <w:pPr>
        <w:pStyle w:val="Akapitzlist"/>
        <w:numPr>
          <w:ilvl w:val="0"/>
          <w:numId w:val="42"/>
        </w:numPr>
        <w:autoSpaceDE w:val="0"/>
        <w:autoSpaceDN w:val="0"/>
        <w:adjustRightInd w:val="0"/>
        <w:spacing w:after="240" w:line="360" w:lineRule="auto"/>
        <w:ind w:left="284" w:hanging="284"/>
        <w:jc w:val="both"/>
        <w:rPr>
          <w:rFonts w:ascii="Arial Narrow" w:hAnsi="Arial Narrow" w:cs="Arial"/>
          <w:b w:val="0"/>
          <w:sz w:val="24"/>
          <w:szCs w:val="24"/>
          <w:u w:val="none"/>
        </w:rPr>
      </w:pPr>
      <w:r w:rsidRPr="00BF0B98">
        <w:rPr>
          <w:rFonts w:ascii="Arial Narrow" w:hAnsi="Arial Narrow" w:cs="Arial"/>
          <w:b w:val="0"/>
          <w:i/>
          <w:sz w:val="24"/>
          <w:szCs w:val="24"/>
          <w:u w:val="none"/>
        </w:rPr>
        <w:t>Wydatki bieżące</w:t>
      </w:r>
      <w:r w:rsidRPr="00BF0B98">
        <w:rPr>
          <w:rFonts w:ascii="Arial Narrow" w:hAnsi="Arial Narrow" w:cs="Arial"/>
          <w:b w:val="0"/>
          <w:sz w:val="24"/>
          <w:szCs w:val="24"/>
          <w:u w:val="none"/>
        </w:rPr>
        <w:t xml:space="preserve"> na plan </w:t>
      </w:r>
      <w:r w:rsidR="003D1BA6" w:rsidRPr="00BF0B98">
        <w:rPr>
          <w:rFonts w:ascii="Arial Narrow" w:hAnsi="Arial Narrow" w:cs="Arial"/>
          <w:b w:val="0"/>
          <w:sz w:val="24"/>
          <w:szCs w:val="24"/>
          <w:u w:val="none"/>
        </w:rPr>
        <w:t>15 406 208,94</w:t>
      </w:r>
      <w:r w:rsidRPr="00BF0B98">
        <w:rPr>
          <w:rFonts w:ascii="Arial Narrow" w:hAnsi="Arial Narrow" w:cs="Arial"/>
          <w:b w:val="0"/>
          <w:sz w:val="24"/>
          <w:szCs w:val="24"/>
          <w:u w:val="none"/>
        </w:rPr>
        <w:t xml:space="preserve"> zł wykonane zostały w wysokości </w:t>
      </w:r>
      <w:r w:rsidR="003D1BA6" w:rsidRPr="00BF0B98">
        <w:rPr>
          <w:rFonts w:ascii="Arial Narrow" w:hAnsi="Arial Narrow" w:cs="Arial"/>
          <w:b w:val="0"/>
          <w:sz w:val="24"/>
          <w:szCs w:val="24"/>
          <w:u w:val="none"/>
        </w:rPr>
        <w:t>15 226,167,16</w:t>
      </w:r>
      <w:r w:rsidRPr="00BF0B98">
        <w:rPr>
          <w:rFonts w:ascii="Arial Narrow" w:hAnsi="Arial Narrow" w:cs="Arial"/>
          <w:b w:val="0"/>
          <w:sz w:val="24"/>
          <w:szCs w:val="24"/>
          <w:u w:val="none"/>
        </w:rPr>
        <w:t xml:space="preserve"> zł</w:t>
      </w:r>
      <w:r w:rsidR="00FD63B4" w:rsidRPr="00BF0B98">
        <w:rPr>
          <w:rFonts w:ascii="Arial Narrow" w:hAnsi="Arial Narrow" w:cs="Arial"/>
          <w:b w:val="0"/>
          <w:sz w:val="24"/>
          <w:szCs w:val="24"/>
          <w:u w:val="none"/>
        </w:rPr>
        <w:t xml:space="preserve"> </w:t>
      </w:r>
      <w:r w:rsidR="00BF0B98">
        <w:rPr>
          <w:rFonts w:ascii="Arial Narrow" w:hAnsi="Arial Narrow" w:cs="Arial"/>
          <w:b w:val="0"/>
          <w:sz w:val="24"/>
          <w:szCs w:val="24"/>
          <w:u w:val="none"/>
        </w:rPr>
        <w:br/>
      </w:r>
      <w:r w:rsidRPr="00BF0B98">
        <w:rPr>
          <w:rFonts w:ascii="Arial Narrow" w:hAnsi="Arial Narrow" w:cs="Arial"/>
          <w:b w:val="0"/>
          <w:sz w:val="24"/>
          <w:szCs w:val="24"/>
          <w:u w:val="none"/>
        </w:rPr>
        <w:t>tj.</w:t>
      </w:r>
      <w:r w:rsidR="003C254B" w:rsidRPr="00BF0B98">
        <w:rPr>
          <w:rFonts w:ascii="Arial Narrow" w:hAnsi="Arial Narrow" w:cs="Arial"/>
          <w:b w:val="0"/>
          <w:sz w:val="24"/>
          <w:szCs w:val="24"/>
          <w:u w:val="none"/>
        </w:rPr>
        <w:t>98,83</w:t>
      </w:r>
      <w:r w:rsidRPr="00BF0B98">
        <w:rPr>
          <w:rFonts w:ascii="Arial Narrow" w:hAnsi="Arial Narrow" w:cs="Arial"/>
          <w:b w:val="0"/>
          <w:sz w:val="24"/>
          <w:szCs w:val="24"/>
          <w:u w:val="none"/>
        </w:rPr>
        <w:t xml:space="preserve"> % wykonania planu oraz </w:t>
      </w:r>
      <w:r w:rsidR="00F1132B" w:rsidRPr="00BF0B98">
        <w:rPr>
          <w:rFonts w:ascii="Arial Narrow" w:hAnsi="Arial Narrow" w:cs="Arial"/>
          <w:b w:val="0"/>
          <w:sz w:val="24"/>
          <w:szCs w:val="24"/>
          <w:u w:val="none"/>
        </w:rPr>
        <w:t xml:space="preserve">85,93 </w:t>
      </w:r>
      <w:r w:rsidRPr="00BF0B98">
        <w:rPr>
          <w:rFonts w:ascii="Arial Narrow" w:hAnsi="Arial Narrow" w:cs="Arial"/>
          <w:b w:val="0"/>
          <w:sz w:val="24"/>
          <w:szCs w:val="24"/>
          <w:u w:val="none"/>
        </w:rPr>
        <w:t>% wykonania wydatków działu w tym:</w:t>
      </w:r>
    </w:p>
    <w:p w:rsidR="005533B5" w:rsidRPr="00FD63B4" w:rsidRDefault="005533B5" w:rsidP="00F1132B">
      <w:pPr>
        <w:pStyle w:val="Akapitzlist"/>
        <w:numPr>
          <w:ilvl w:val="0"/>
          <w:numId w:val="6"/>
        </w:numPr>
        <w:autoSpaceDE w:val="0"/>
        <w:autoSpaceDN w:val="0"/>
        <w:adjustRightInd w:val="0"/>
        <w:spacing w:after="240" w:line="360" w:lineRule="auto"/>
        <w:ind w:left="567" w:hanging="283"/>
        <w:jc w:val="both"/>
        <w:rPr>
          <w:rFonts w:ascii="Arial Narrow" w:hAnsi="Arial Narrow" w:cs="Arial"/>
          <w:b w:val="0"/>
          <w:sz w:val="24"/>
          <w:szCs w:val="24"/>
          <w:u w:val="none"/>
        </w:rPr>
      </w:pPr>
      <w:r w:rsidRPr="00FD63B4">
        <w:rPr>
          <w:rFonts w:ascii="Arial Narrow" w:hAnsi="Arial Narrow" w:cs="Arial"/>
          <w:b w:val="0"/>
          <w:sz w:val="24"/>
          <w:szCs w:val="24"/>
          <w:u w:val="none"/>
        </w:rPr>
        <w:t xml:space="preserve">Wynagrodzenia i pochodne – </w:t>
      </w:r>
      <w:r w:rsidR="00F1132B" w:rsidRPr="00FD63B4">
        <w:rPr>
          <w:rFonts w:ascii="Arial Narrow" w:hAnsi="Arial Narrow" w:cs="Arial"/>
          <w:b w:val="0"/>
          <w:sz w:val="24"/>
          <w:szCs w:val="24"/>
          <w:u w:val="none"/>
        </w:rPr>
        <w:t>12 115 975,94</w:t>
      </w:r>
      <w:r w:rsidRPr="00FD63B4">
        <w:rPr>
          <w:rFonts w:ascii="Arial Narrow" w:hAnsi="Arial Narrow" w:cs="Arial"/>
          <w:b w:val="0"/>
          <w:sz w:val="24"/>
          <w:szCs w:val="24"/>
          <w:u w:val="none"/>
        </w:rPr>
        <w:t xml:space="preserve"> tj. </w:t>
      </w:r>
      <w:r w:rsidR="00F1132B" w:rsidRPr="00FD63B4">
        <w:rPr>
          <w:rFonts w:ascii="Arial Narrow" w:hAnsi="Arial Narrow" w:cs="Arial"/>
          <w:b w:val="0"/>
          <w:sz w:val="24"/>
          <w:szCs w:val="24"/>
          <w:u w:val="none"/>
        </w:rPr>
        <w:t>79,57</w:t>
      </w:r>
      <w:r w:rsidRPr="00FD63B4">
        <w:rPr>
          <w:rFonts w:ascii="Arial Narrow" w:hAnsi="Arial Narrow" w:cs="Arial"/>
          <w:b w:val="0"/>
          <w:sz w:val="24"/>
          <w:szCs w:val="24"/>
          <w:u w:val="none"/>
        </w:rPr>
        <w:t xml:space="preserve"> % wykonania wydatków bieżących, </w:t>
      </w:r>
      <w:r w:rsidR="00F1132B" w:rsidRPr="00FD63B4">
        <w:rPr>
          <w:rFonts w:ascii="Arial Narrow" w:hAnsi="Arial Narrow" w:cs="Arial"/>
          <w:b w:val="0"/>
          <w:sz w:val="24"/>
          <w:szCs w:val="24"/>
          <w:u w:val="none"/>
        </w:rPr>
        <w:t>natomiast 68,38</w:t>
      </w:r>
      <w:r w:rsidRPr="00FD63B4">
        <w:rPr>
          <w:rFonts w:ascii="Arial Narrow" w:hAnsi="Arial Narrow" w:cs="Arial"/>
          <w:b w:val="0"/>
          <w:sz w:val="24"/>
          <w:szCs w:val="24"/>
          <w:u w:val="none"/>
        </w:rPr>
        <w:t xml:space="preserve"> % wykonania wydatków ogółem tego działu</w:t>
      </w:r>
    </w:p>
    <w:p w:rsidR="005533B5" w:rsidRPr="00BF0B98" w:rsidRDefault="005533B5" w:rsidP="005769CD">
      <w:pPr>
        <w:pStyle w:val="Akapitzlist"/>
        <w:numPr>
          <w:ilvl w:val="0"/>
          <w:numId w:val="42"/>
        </w:numPr>
        <w:autoSpaceDE w:val="0"/>
        <w:autoSpaceDN w:val="0"/>
        <w:adjustRightInd w:val="0"/>
        <w:spacing w:after="200" w:line="360" w:lineRule="auto"/>
        <w:ind w:left="284" w:hanging="284"/>
        <w:jc w:val="both"/>
        <w:rPr>
          <w:rFonts w:ascii="Arial Narrow" w:hAnsi="Arial Narrow" w:cs="Arial"/>
          <w:b w:val="0"/>
          <w:sz w:val="24"/>
          <w:szCs w:val="24"/>
          <w:u w:val="none"/>
        </w:rPr>
      </w:pPr>
      <w:r w:rsidRPr="00BF0B98">
        <w:rPr>
          <w:rFonts w:ascii="Arial Narrow" w:hAnsi="Arial Narrow" w:cs="Arial"/>
          <w:b w:val="0"/>
          <w:i/>
          <w:sz w:val="24"/>
          <w:szCs w:val="24"/>
          <w:u w:val="none"/>
        </w:rPr>
        <w:t>Wydatki majątkowe</w:t>
      </w:r>
      <w:r w:rsidRPr="00BF0B98">
        <w:rPr>
          <w:rFonts w:ascii="Arial Narrow" w:hAnsi="Arial Narrow" w:cs="Arial"/>
          <w:b w:val="0"/>
          <w:sz w:val="24"/>
          <w:szCs w:val="24"/>
          <w:u w:val="none"/>
        </w:rPr>
        <w:t xml:space="preserve"> – na plan </w:t>
      </w:r>
      <w:r w:rsidR="00F1132B" w:rsidRPr="00BF0B98">
        <w:rPr>
          <w:rFonts w:ascii="Arial Narrow" w:hAnsi="Arial Narrow" w:cs="Arial"/>
          <w:b w:val="0"/>
          <w:sz w:val="24"/>
          <w:szCs w:val="24"/>
          <w:u w:val="none"/>
        </w:rPr>
        <w:t xml:space="preserve">2 496 575,72 </w:t>
      </w:r>
      <w:r w:rsidRPr="00BF0B98">
        <w:rPr>
          <w:rFonts w:ascii="Arial Narrow" w:hAnsi="Arial Narrow" w:cs="Arial"/>
          <w:b w:val="0"/>
          <w:sz w:val="24"/>
          <w:szCs w:val="24"/>
          <w:u w:val="none"/>
        </w:rPr>
        <w:t xml:space="preserve">zł wykonane zostały w wysokości </w:t>
      </w:r>
      <w:r w:rsidR="00F1132B" w:rsidRPr="00BF0B98">
        <w:rPr>
          <w:rFonts w:ascii="Arial Narrow" w:hAnsi="Arial Narrow" w:cs="Arial"/>
          <w:b w:val="0"/>
          <w:sz w:val="24"/>
          <w:szCs w:val="24"/>
          <w:u w:val="none"/>
        </w:rPr>
        <w:t xml:space="preserve">2 492 159,44 </w:t>
      </w:r>
      <w:r w:rsidR="0013432F" w:rsidRPr="00BF0B98">
        <w:rPr>
          <w:rFonts w:ascii="Arial Narrow" w:hAnsi="Arial Narrow" w:cs="Arial"/>
          <w:b w:val="0"/>
          <w:sz w:val="24"/>
          <w:szCs w:val="24"/>
          <w:u w:val="none"/>
        </w:rPr>
        <w:t xml:space="preserve">zł </w:t>
      </w:r>
      <w:r w:rsidR="00BF0B98">
        <w:rPr>
          <w:rFonts w:ascii="Arial Narrow" w:hAnsi="Arial Narrow" w:cs="Arial"/>
          <w:b w:val="0"/>
          <w:sz w:val="24"/>
          <w:szCs w:val="24"/>
          <w:u w:val="none"/>
        </w:rPr>
        <w:br/>
      </w:r>
      <w:r w:rsidRPr="00BF0B98">
        <w:rPr>
          <w:rFonts w:ascii="Arial Narrow" w:hAnsi="Arial Narrow" w:cs="Arial"/>
          <w:b w:val="0"/>
          <w:sz w:val="24"/>
          <w:szCs w:val="24"/>
          <w:u w:val="none"/>
        </w:rPr>
        <w:t xml:space="preserve">tj. </w:t>
      </w:r>
      <w:r w:rsidR="0013432F" w:rsidRPr="00BF0B98">
        <w:rPr>
          <w:rFonts w:ascii="Arial Narrow" w:hAnsi="Arial Narrow" w:cs="Arial"/>
          <w:b w:val="0"/>
          <w:sz w:val="24"/>
          <w:szCs w:val="24"/>
          <w:u w:val="none"/>
        </w:rPr>
        <w:t>99,82</w:t>
      </w:r>
      <w:r w:rsidRPr="00BF0B98">
        <w:rPr>
          <w:rFonts w:ascii="Arial Narrow" w:hAnsi="Arial Narrow" w:cs="Arial"/>
          <w:b w:val="0"/>
          <w:sz w:val="24"/>
          <w:szCs w:val="24"/>
          <w:u w:val="none"/>
        </w:rPr>
        <w:t xml:space="preserve"> % wykonania planu oraz </w:t>
      </w:r>
      <w:r w:rsidR="0013432F" w:rsidRPr="00BF0B98">
        <w:rPr>
          <w:rFonts w:ascii="Arial Narrow" w:hAnsi="Arial Narrow" w:cs="Arial"/>
          <w:b w:val="0"/>
          <w:sz w:val="24"/>
          <w:szCs w:val="24"/>
          <w:u w:val="none"/>
        </w:rPr>
        <w:t xml:space="preserve">14,07 </w:t>
      </w:r>
      <w:r w:rsidRPr="00BF0B98">
        <w:rPr>
          <w:rFonts w:ascii="Arial Narrow" w:hAnsi="Arial Narrow" w:cs="Arial"/>
          <w:b w:val="0"/>
          <w:sz w:val="24"/>
          <w:szCs w:val="24"/>
          <w:u w:val="none"/>
        </w:rPr>
        <w:t>% wykonania wydatków działu.</w:t>
      </w:r>
    </w:p>
    <w:p w:rsidR="005533B5" w:rsidRPr="0013432F" w:rsidRDefault="005533B5" w:rsidP="005533B5">
      <w:pPr>
        <w:autoSpaceDE w:val="0"/>
        <w:autoSpaceDN w:val="0"/>
        <w:adjustRightInd w:val="0"/>
        <w:spacing w:line="360" w:lineRule="auto"/>
        <w:jc w:val="both"/>
        <w:rPr>
          <w:rFonts w:ascii="Arial Narrow" w:hAnsi="Arial Narrow" w:cs="Arial"/>
          <w:b w:val="0"/>
          <w:sz w:val="24"/>
          <w:szCs w:val="24"/>
          <w:u w:val="none"/>
        </w:rPr>
      </w:pPr>
      <w:r w:rsidRPr="0013432F">
        <w:rPr>
          <w:rFonts w:ascii="Arial Narrow" w:hAnsi="Arial Narrow" w:cs="Arial"/>
          <w:sz w:val="24"/>
          <w:szCs w:val="24"/>
          <w:u w:val="none"/>
        </w:rPr>
        <w:t>Realizacja wydatków według rozdziałów:</w:t>
      </w:r>
    </w:p>
    <w:p w:rsidR="005533B5" w:rsidRPr="0013432F" w:rsidRDefault="005533B5" w:rsidP="005533B5">
      <w:pPr>
        <w:autoSpaceDE w:val="0"/>
        <w:autoSpaceDN w:val="0"/>
        <w:adjustRightInd w:val="0"/>
        <w:spacing w:line="360" w:lineRule="auto"/>
        <w:jc w:val="both"/>
        <w:rPr>
          <w:rFonts w:ascii="Arial Narrow" w:hAnsi="Arial Narrow" w:cs="Arial"/>
          <w:b w:val="0"/>
          <w:sz w:val="24"/>
          <w:szCs w:val="24"/>
          <w:u w:val="none"/>
        </w:rPr>
      </w:pPr>
      <w:r w:rsidRPr="0013432F">
        <w:rPr>
          <w:rFonts w:ascii="Arial Narrow" w:hAnsi="Arial Narrow" w:cs="Arial"/>
          <w:i/>
          <w:sz w:val="24"/>
          <w:szCs w:val="24"/>
          <w:u w:val="none"/>
        </w:rPr>
        <w:t>Szkoły podstawowe</w:t>
      </w:r>
      <w:r w:rsidRPr="0013432F">
        <w:rPr>
          <w:rFonts w:ascii="Arial Narrow" w:hAnsi="Arial Narrow" w:cs="Arial"/>
          <w:b w:val="0"/>
          <w:i/>
          <w:sz w:val="24"/>
          <w:szCs w:val="24"/>
          <w:u w:val="none"/>
        </w:rPr>
        <w:t xml:space="preserve"> </w:t>
      </w:r>
      <w:r w:rsidRPr="0013432F">
        <w:rPr>
          <w:rFonts w:ascii="Arial Narrow" w:hAnsi="Arial Narrow" w:cs="Arial"/>
          <w:b w:val="0"/>
          <w:sz w:val="24"/>
          <w:szCs w:val="24"/>
          <w:u w:val="none"/>
        </w:rPr>
        <w:t xml:space="preserve">- plan wydatków w okresie sprawozdawczym to kwota w wysokości </w:t>
      </w:r>
      <w:r w:rsidR="00BF0B98">
        <w:rPr>
          <w:rFonts w:ascii="Arial Narrow" w:hAnsi="Arial Narrow" w:cs="Arial"/>
          <w:b w:val="0"/>
          <w:sz w:val="24"/>
          <w:szCs w:val="24"/>
          <w:u w:val="none"/>
        </w:rPr>
        <w:br/>
      </w:r>
      <w:r w:rsidR="0013432F">
        <w:rPr>
          <w:rFonts w:ascii="Arial Narrow" w:hAnsi="Arial Narrow" w:cs="Arial"/>
          <w:b w:val="0"/>
          <w:sz w:val="24"/>
          <w:szCs w:val="24"/>
          <w:u w:val="none"/>
        </w:rPr>
        <w:t>7 171 096,24</w:t>
      </w:r>
      <w:r w:rsidRPr="0013432F">
        <w:rPr>
          <w:rFonts w:ascii="Arial Narrow" w:hAnsi="Arial Narrow" w:cs="Arial"/>
          <w:b w:val="0"/>
          <w:sz w:val="24"/>
          <w:szCs w:val="24"/>
          <w:u w:val="none"/>
        </w:rPr>
        <w:t xml:space="preserve"> zł</w:t>
      </w:r>
      <w:r w:rsidR="005769CD">
        <w:rPr>
          <w:rFonts w:ascii="Arial Narrow" w:hAnsi="Arial Narrow" w:cs="Arial"/>
          <w:b w:val="0"/>
          <w:sz w:val="24"/>
          <w:szCs w:val="24"/>
          <w:u w:val="none"/>
        </w:rPr>
        <w:t>,</w:t>
      </w:r>
      <w:r w:rsidRPr="0013432F">
        <w:rPr>
          <w:rFonts w:ascii="Arial Narrow" w:hAnsi="Arial Narrow" w:cs="Arial"/>
          <w:b w:val="0"/>
          <w:sz w:val="24"/>
          <w:szCs w:val="24"/>
          <w:u w:val="none"/>
        </w:rPr>
        <w:t xml:space="preserve"> zrealizowana została w wysokości </w:t>
      </w:r>
      <w:r w:rsidR="0013432F">
        <w:rPr>
          <w:rFonts w:ascii="Arial Narrow" w:hAnsi="Arial Narrow" w:cs="Arial"/>
          <w:b w:val="0"/>
          <w:sz w:val="24"/>
          <w:szCs w:val="24"/>
          <w:u w:val="none"/>
        </w:rPr>
        <w:t>7 114 779,65</w:t>
      </w:r>
      <w:r w:rsidRPr="0013432F">
        <w:rPr>
          <w:rFonts w:ascii="Arial Narrow" w:hAnsi="Arial Narrow" w:cs="Arial"/>
          <w:b w:val="0"/>
          <w:sz w:val="24"/>
          <w:szCs w:val="24"/>
          <w:u w:val="none"/>
        </w:rPr>
        <w:t xml:space="preserve"> zł tj. </w:t>
      </w:r>
      <w:r w:rsidR="0013432F">
        <w:rPr>
          <w:rFonts w:ascii="Arial Narrow" w:hAnsi="Arial Narrow" w:cs="Arial"/>
          <w:b w:val="0"/>
          <w:sz w:val="24"/>
          <w:szCs w:val="24"/>
          <w:u w:val="none"/>
        </w:rPr>
        <w:t xml:space="preserve">99,21 </w:t>
      </w:r>
      <w:r w:rsidRPr="0013432F">
        <w:rPr>
          <w:rFonts w:ascii="Arial Narrow" w:hAnsi="Arial Narrow" w:cs="Arial"/>
          <w:b w:val="0"/>
          <w:sz w:val="24"/>
          <w:szCs w:val="24"/>
          <w:u w:val="none"/>
        </w:rPr>
        <w:t>% planu z tego:</w:t>
      </w:r>
    </w:p>
    <w:p w:rsidR="005533B5" w:rsidRPr="0013432F" w:rsidRDefault="005533B5" w:rsidP="004526AD">
      <w:pPr>
        <w:pStyle w:val="Akapitzlist"/>
        <w:numPr>
          <w:ilvl w:val="0"/>
          <w:numId w:val="43"/>
        </w:numPr>
        <w:autoSpaceDE w:val="0"/>
        <w:autoSpaceDN w:val="0"/>
        <w:adjustRightInd w:val="0"/>
        <w:spacing w:after="200" w:line="360" w:lineRule="auto"/>
        <w:ind w:left="284" w:hanging="284"/>
        <w:jc w:val="both"/>
        <w:rPr>
          <w:rFonts w:ascii="Arial Narrow" w:hAnsi="Arial Narrow" w:cs="Arial"/>
          <w:b w:val="0"/>
          <w:sz w:val="24"/>
          <w:szCs w:val="24"/>
          <w:u w:val="none"/>
        </w:rPr>
      </w:pPr>
      <w:r w:rsidRPr="0013432F">
        <w:rPr>
          <w:rFonts w:ascii="Arial Narrow" w:hAnsi="Arial Narrow" w:cs="Arial"/>
          <w:b w:val="0"/>
          <w:i/>
          <w:sz w:val="24"/>
          <w:szCs w:val="24"/>
          <w:u w:val="none"/>
        </w:rPr>
        <w:t>Wydatki bieżące</w:t>
      </w:r>
      <w:r w:rsidRPr="0013432F">
        <w:rPr>
          <w:rFonts w:ascii="Arial Narrow" w:hAnsi="Arial Narrow" w:cs="Arial"/>
          <w:b w:val="0"/>
          <w:sz w:val="24"/>
          <w:szCs w:val="24"/>
          <w:u w:val="none"/>
        </w:rPr>
        <w:t xml:space="preserve"> – </w:t>
      </w:r>
      <w:r w:rsidR="003606AF">
        <w:rPr>
          <w:rFonts w:ascii="Arial Narrow" w:hAnsi="Arial Narrow" w:cs="Arial"/>
          <w:b w:val="0"/>
          <w:sz w:val="24"/>
          <w:szCs w:val="24"/>
          <w:u w:val="none"/>
        </w:rPr>
        <w:t>5 784 894,30</w:t>
      </w:r>
      <w:r w:rsidRPr="0013432F">
        <w:rPr>
          <w:rFonts w:ascii="Arial Narrow" w:hAnsi="Arial Narrow" w:cs="Arial"/>
          <w:b w:val="0"/>
          <w:sz w:val="24"/>
          <w:szCs w:val="24"/>
          <w:u w:val="none"/>
        </w:rPr>
        <w:t xml:space="preserve"> zł tj. </w:t>
      </w:r>
      <w:r w:rsidR="003606AF">
        <w:rPr>
          <w:rFonts w:ascii="Arial Narrow" w:hAnsi="Arial Narrow" w:cs="Arial"/>
          <w:b w:val="0"/>
          <w:sz w:val="24"/>
          <w:szCs w:val="24"/>
          <w:u w:val="none"/>
        </w:rPr>
        <w:t xml:space="preserve">81,31 </w:t>
      </w:r>
      <w:r w:rsidRPr="0013432F">
        <w:rPr>
          <w:rFonts w:ascii="Arial Narrow" w:hAnsi="Arial Narrow" w:cs="Arial"/>
          <w:b w:val="0"/>
          <w:sz w:val="24"/>
          <w:szCs w:val="24"/>
          <w:u w:val="none"/>
        </w:rPr>
        <w:t>% wykonania wydatków tego rozdziału w tym:</w:t>
      </w:r>
    </w:p>
    <w:p w:rsidR="005533B5" w:rsidRPr="00BF0B98" w:rsidRDefault="005533B5" w:rsidP="005769CD">
      <w:pPr>
        <w:pStyle w:val="Akapitzlist"/>
        <w:numPr>
          <w:ilvl w:val="0"/>
          <w:numId w:val="6"/>
        </w:numPr>
        <w:autoSpaceDE w:val="0"/>
        <w:autoSpaceDN w:val="0"/>
        <w:adjustRightInd w:val="0"/>
        <w:spacing w:after="200" w:line="360" w:lineRule="auto"/>
        <w:ind w:left="567" w:hanging="283"/>
        <w:jc w:val="both"/>
        <w:rPr>
          <w:rFonts w:ascii="Arial Narrow" w:hAnsi="Arial Narrow" w:cs="Arial"/>
          <w:b w:val="0"/>
          <w:sz w:val="24"/>
          <w:szCs w:val="24"/>
          <w:u w:val="none"/>
        </w:rPr>
      </w:pPr>
      <w:r w:rsidRPr="00BF0B98">
        <w:rPr>
          <w:rFonts w:ascii="Arial Narrow" w:hAnsi="Arial Narrow" w:cs="Arial"/>
          <w:b w:val="0"/>
          <w:sz w:val="24"/>
          <w:szCs w:val="24"/>
          <w:u w:val="none"/>
        </w:rPr>
        <w:t xml:space="preserve">Wynagrodzenia i pochodne </w:t>
      </w:r>
      <w:r w:rsidR="00F74DD9" w:rsidRPr="00BF0B98">
        <w:rPr>
          <w:rFonts w:ascii="Arial Narrow" w:hAnsi="Arial Narrow" w:cs="Arial"/>
          <w:b w:val="0"/>
          <w:sz w:val="24"/>
          <w:szCs w:val="24"/>
          <w:u w:val="none"/>
        </w:rPr>
        <w:t>–</w:t>
      </w:r>
      <w:r w:rsidRPr="00BF0B98">
        <w:rPr>
          <w:rFonts w:ascii="Arial Narrow" w:hAnsi="Arial Narrow" w:cs="Arial"/>
          <w:b w:val="0"/>
          <w:sz w:val="24"/>
          <w:szCs w:val="24"/>
          <w:u w:val="none"/>
        </w:rPr>
        <w:t xml:space="preserve"> </w:t>
      </w:r>
      <w:r w:rsidR="00F74DD9" w:rsidRPr="00BF0B98">
        <w:rPr>
          <w:rFonts w:ascii="Arial Narrow" w:hAnsi="Arial Narrow" w:cs="Arial"/>
          <w:b w:val="0"/>
          <w:sz w:val="24"/>
          <w:szCs w:val="24"/>
          <w:u w:val="none"/>
        </w:rPr>
        <w:t>4 449 110,46</w:t>
      </w:r>
      <w:r w:rsidRPr="00BF0B98">
        <w:rPr>
          <w:rFonts w:ascii="Arial Narrow" w:hAnsi="Arial Narrow" w:cs="Arial"/>
          <w:b w:val="0"/>
          <w:sz w:val="24"/>
          <w:szCs w:val="24"/>
          <w:u w:val="none"/>
        </w:rPr>
        <w:t xml:space="preserve"> zł tj. </w:t>
      </w:r>
      <w:r w:rsidR="00F74DD9" w:rsidRPr="00BF0B98">
        <w:rPr>
          <w:rFonts w:ascii="Arial Narrow" w:hAnsi="Arial Narrow" w:cs="Arial"/>
          <w:b w:val="0"/>
          <w:sz w:val="24"/>
          <w:szCs w:val="24"/>
          <w:u w:val="none"/>
        </w:rPr>
        <w:t>76,91</w:t>
      </w:r>
      <w:r w:rsidRPr="00BF0B98">
        <w:rPr>
          <w:rFonts w:ascii="Arial Narrow" w:hAnsi="Arial Narrow" w:cs="Arial"/>
          <w:b w:val="0"/>
          <w:sz w:val="24"/>
          <w:szCs w:val="24"/>
          <w:u w:val="none"/>
        </w:rPr>
        <w:t xml:space="preserve"> % wykonania wydatków bieżących </w:t>
      </w:r>
      <w:r w:rsidR="00BF0B98">
        <w:rPr>
          <w:rFonts w:ascii="Arial Narrow" w:hAnsi="Arial Narrow" w:cs="Arial"/>
          <w:b w:val="0"/>
          <w:sz w:val="24"/>
          <w:szCs w:val="24"/>
          <w:u w:val="none"/>
        </w:rPr>
        <w:br/>
      </w:r>
      <w:r w:rsidRPr="00BF0B98">
        <w:rPr>
          <w:rFonts w:ascii="Arial Narrow" w:hAnsi="Arial Narrow" w:cs="Arial"/>
          <w:b w:val="0"/>
          <w:sz w:val="24"/>
          <w:szCs w:val="24"/>
          <w:u w:val="none"/>
        </w:rPr>
        <w:t>z czego:</w:t>
      </w:r>
    </w:p>
    <w:p w:rsidR="005533B5" w:rsidRDefault="005533B5" w:rsidP="00BF0B98">
      <w:pPr>
        <w:pStyle w:val="Akapitzlist"/>
        <w:numPr>
          <w:ilvl w:val="0"/>
          <w:numId w:val="126"/>
        </w:numPr>
        <w:tabs>
          <w:tab w:val="left" w:pos="5812"/>
        </w:tabs>
        <w:autoSpaceDE w:val="0"/>
        <w:autoSpaceDN w:val="0"/>
        <w:adjustRightInd w:val="0"/>
        <w:spacing w:line="360" w:lineRule="auto"/>
        <w:ind w:left="1134" w:hanging="283"/>
        <w:jc w:val="both"/>
        <w:rPr>
          <w:rFonts w:ascii="Arial Narrow" w:hAnsi="Arial Narrow" w:cs="Arial"/>
          <w:b w:val="0"/>
          <w:sz w:val="24"/>
          <w:szCs w:val="24"/>
          <w:u w:val="none"/>
        </w:rPr>
      </w:pPr>
      <w:r w:rsidRPr="0013432F">
        <w:rPr>
          <w:rFonts w:ascii="Arial Narrow" w:hAnsi="Arial Narrow" w:cs="Arial"/>
          <w:b w:val="0"/>
          <w:sz w:val="24"/>
          <w:szCs w:val="24"/>
          <w:u w:val="none"/>
        </w:rPr>
        <w:lastRenderedPageBreak/>
        <w:t>Wynagrodzenia – pedagodzy</w:t>
      </w:r>
      <w:r w:rsidR="00BF0B98">
        <w:rPr>
          <w:rFonts w:ascii="Arial Narrow" w:hAnsi="Arial Narrow" w:cs="Arial"/>
          <w:b w:val="0"/>
          <w:sz w:val="24"/>
          <w:szCs w:val="24"/>
          <w:u w:val="none"/>
        </w:rPr>
        <w:t xml:space="preserve"> </w:t>
      </w:r>
      <w:r w:rsidR="006169E6">
        <w:rPr>
          <w:rFonts w:ascii="Arial Narrow" w:hAnsi="Arial Narrow" w:cs="Arial"/>
          <w:b w:val="0"/>
          <w:sz w:val="24"/>
          <w:szCs w:val="24"/>
          <w:u w:val="none"/>
        </w:rPr>
        <w:t>2 995 114,73</w:t>
      </w:r>
      <w:r w:rsidRPr="0013432F">
        <w:rPr>
          <w:rFonts w:ascii="Arial Narrow" w:hAnsi="Arial Narrow" w:cs="Arial"/>
          <w:b w:val="0"/>
          <w:sz w:val="24"/>
          <w:szCs w:val="24"/>
          <w:u w:val="none"/>
        </w:rPr>
        <w:t xml:space="preserve"> zł</w:t>
      </w:r>
    </w:p>
    <w:p w:rsidR="006169E6" w:rsidRPr="005769CD" w:rsidRDefault="006958E6" w:rsidP="00BF0B98">
      <w:pPr>
        <w:pStyle w:val="Akapitzlist"/>
        <w:numPr>
          <w:ilvl w:val="0"/>
          <w:numId w:val="126"/>
        </w:numPr>
        <w:autoSpaceDE w:val="0"/>
        <w:autoSpaceDN w:val="0"/>
        <w:adjustRightInd w:val="0"/>
        <w:spacing w:line="360" w:lineRule="auto"/>
        <w:ind w:left="1134" w:hanging="283"/>
        <w:jc w:val="both"/>
        <w:rPr>
          <w:rFonts w:ascii="Arial Narrow" w:hAnsi="Arial Narrow" w:cs="Arial"/>
          <w:b w:val="0"/>
          <w:sz w:val="24"/>
          <w:szCs w:val="24"/>
          <w:u w:val="none"/>
        </w:rPr>
      </w:pPr>
      <w:r w:rsidRPr="005769CD">
        <w:rPr>
          <w:rFonts w:ascii="Arial Narrow" w:hAnsi="Arial Narrow" w:cs="Arial"/>
          <w:b w:val="0"/>
          <w:sz w:val="24"/>
          <w:szCs w:val="24"/>
          <w:u w:val="none"/>
        </w:rPr>
        <w:t>Wyrównania pedagodzy</w:t>
      </w:r>
      <w:r w:rsidR="001C4FF9" w:rsidRPr="005769CD">
        <w:rPr>
          <w:rFonts w:ascii="Arial Narrow" w:hAnsi="Arial Narrow" w:cs="Arial"/>
          <w:b w:val="0"/>
          <w:sz w:val="24"/>
          <w:szCs w:val="24"/>
          <w:u w:val="none"/>
        </w:rPr>
        <w:t xml:space="preserve">( kwota różnicy w formie jednorazowego dodatku </w:t>
      </w:r>
      <w:r w:rsidR="00A95AF0" w:rsidRPr="005769CD">
        <w:rPr>
          <w:rFonts w:ascii="Arial Narrow" w:hAnsi="Arial Narrow" w:cs="Arial"/>
          <w:b w:val="0"/>
          <w:sz w:val="24"/>
          <w:szCs w:val="24"/>
          <w:u w:val="none"/>
        </w:rPr>
        <w:t>uzupełniającego</w:t>
      </w:r>
      <w:r w:rsidR="00981266" w:rsidRPr="005769CD">
        <w:rPr>
          <w:rFonts w:ascii="Arial Narrow" w:hAnsi="Arial Narrow" w:cs="Arial"/>
          <w:b w:val="0"/>
          <w:sz w:val="24"/>
          <w:szCs w:val="24"/>
          <w:u w:val="none"/>
        </w:rPr>
        <w:t xml:space="preserve"> </w:t>
      </w:r>
      <w:r w:rsidR="001C4FF9" w:rsidRPr="005769CD">
        <w:rPr>
          <w:rFonts w:ascii="Arial Narrow" w:hAnsi="Arial Narrow" w:cs="Arial"/>
          <w:b w:val="0"/>
          <w:sz w:val="24"/>
          <w:szCs w:val="24"/>
          <w:u w:val="none"/>
        </w:rPr>
        <w:t>ustalonego proporcjonalnie do okresu zatrudnienia</w:t>
      </w:r>
      <w:r w:rsidR="005769CD" w:rsidRPr="005769CD">
        <w:rPr>
          <w:rFonts w:ascii="Arial Narrow" w:hAnsi="Arial Narrow" w:cs="Arial"/>
          <w:b w:val="0"/>
          <w:sz w:val="24"/>
          <w:szCs w:val="24"/>
          <w:u w:val="none"/>
        </w:rPr>
        <w:t xml:space="preserve"> </w:t>
      </w:r>
      <w:r w:rsidR="001C4FF9" w:rsidRPr="005769CD">
        <w:rPr>
          <w:rFonts w:ascii="Arial Narrow" w:hAnsi="Arial Narrow" w:cs="Arial"/>
          <w:b w:val="0"/>
          <w:sz w:val="24"/>
          <w:szCs w:val="24"/>
          <w:u w:val="none"/>
        </w:rPr>
        <w:t>oraz osobistej stawki wynagrodzenia zasadniczego nauczyciela, zapewniając średnie wynagrodzenie na poszczególnych stopniach awansu zawodowego zgodnie z art. 30a Karta Nauczyciela</w:t>
      </w:r>
      <w:r w:rsidRPr="005769CD">
        <w:rPr>
          <w:rFonts w:ascii="Arial Narrow" w:hAnsi="Arial Narrow" w:cs="Arial"/>
          <w:b w:val="0"/>
          <w:sz w:val="24"/>
          <w:szCs w:val="24"/>
          <w:u w:val="none"/>
        </w:rPr>
        <w:t xml:space="preserve"> 16 980,56 zł</w:t>
      </w:r>
    </w:p>
    <w:p w:rsidR="005533B5" w:rsidRPr="0013432F" w:rsidRDefault="00BC3768" w:rsidP="00BF0B98">
      <w:pPr>
        <w:pStyle w:val="Akapitzlist"/>
        <w:numPr>
          <w:ilvl w:val="0"/>
          <w:numId w:val="126"/>
        </w:numPr>
        <w:autoSpaceDE w:val="0"/>
        <w:autoSpaceDN w:val="0"/>
        <w:adjustRightInd w:val="0"/>
        <w:spacing w:line="360" w:lineRule="auto"/>
        <w:ind w:left="1134" w:hanging="283"/>
        <w:jc w:val="both"/>
        <w:rPr>
          <w:rFonts w:ascii="Arial Narrow" w:hAnsi="Arial Narrow" w:cs="Arial"/>
          <w:b w:val="0"/>
          <w:sz w:val="24"/>
          <w:szCs w:val="24"/>
          <w:u w:val="none"/>
        </w:rPr>
      </w:pPr>
      <w:r>
        <w:rPr>
          <w:rFonts w:ascii="Arial Narrow" w:hAnsi="Arial Narrow" w:cs="Arial"/>
          <w:b w:val="0"/>
          <w:sz w:val="24"/>
          <w:szCs w:val="24"/>
          <w:u w:val="none"/>
        </w:rPr>
        <w:t xml:space="preserve">Wynagrodzenia – adm. i obsługa </w:t>
      </w:r>
      <w:r w:rsidR="00E31F67" w:rsidRPr="006169E6">
        <w:rPr>
          <w:rFonts w:ascii="Arial Narrow" w:hAnsi="Arial Narrow" w:cs="Arial"/>
          <w:b w:val="0"/>
          <w:sz w:val="24"/>
          <w:szCs w:val="24"/>
          <w:u w:val="none"/>
        </w:rPr>
        <w:t>484 709,79</w:t>
      </w:r>
      <w:r w:rsidR="006169E6">
        <w:rPr>
          <w:rFonts w:ascii="Arial" w:hAnsi="Arial" w:cs="Arial"/>
          <w:b w:val="0"/>
          <w:sz w:val="24"/>
          <w:szCs w:val="24"/>
          <w:u w:val="none"/>
        </w:rPr>
        <w:t xml:space="preserve"> </w:t>
      </w:r>
      <w:r w:rsidR="005533B5" w:rsidRPr="0013432F">
        <w:rPr>
          <w:rFonts w:ascii="Arial Narrow" w:hAnsi="Arial Narrow" w:cs="Arial"/>
          <w:b w:val="0"/>
          <w:sz w:val="24"/>
          <w:szCs w:val="24"/>
          <w:u w:val="none"/>
        </w:rPr>
        <w:t>zł</w:t>
      </w:r>
    </w:p>
    <w:p w:rsidR="005533B5" w:rsidRDefault="00BC3768" w:rsidP="00BF0B98">
      <w:pPr>
        <w:pStyle w:val="Akapitzlist"/>
        <w:numPr>
          <w:ilvl w:val="0"/>
          <w:numId w:val="126"/>
        </w:numPr>
        <w:autoSpaceDE w:val="0"/>
        <w:autoSpaceDN w:val="0"/>
        <w:adjustRightInd w:val="0"/>
        <w:spacing w:line="360" w:lineRule="auto"/>
        <w:ind w:left="1134" w:hanging="283"/>
        <w:jc w:val="both"/>
        <w:rPr>
          <w:rFonts w:ascii="Arial Narrow" w:hAnsi="Arial Narrow" w:cs="Arial"/>
          <w:b w:val="0"/>
          <w:sz w:val="24"/>
          <w:szCs w:val="24"/>
          <w:u w:val="none"/>
        </w:rPr>
      </w:pPr>
      <w:r>
        <w:rPr>
          <w:rFonts w:ascii="Arial Narrow" w:hAnsi="Arial Narrow" w:cs="Arial"/>
          <w:b w:val="0"/>
          <w:sz w:val="24"/>
          <w:szCs w:val="24"/>
          <w:u w:val="none"/>
        </w:rPr>
        <w:t xml:space="preserve">Dodatkowe wynagrodzenie roczne </w:t>
      </w:r>
      <w:r w:rsidR="005533B5" w:rsidRPr="0013432F">
        <w:rPr>
          <w:rFonts w:ascii="Arial Narrow" w:hAnsi="Arial Narrow" w:cs="Arial"/>
          <w:b w:val="0"/>
          <w:sz w:val="24"/>
          <w:szCs w:val="24"/>
          <w:u w:val="none"/>
        </w:rPr>
        <w:t>246 223,72 zł</w:t>
      </w:r>
    </w:p>
    <w:p w:rsidR="006169E6" w:rsidRPr="006169E6" w:rsidRDefault="006169E6" w:rsidP="00BF0B98">
      <w:pPr>
        <w:pStyle w:val="Akapitzlist"/>
        <w:numPr>
          <w:ilvl w:val="0"/>
          <w:numId w:val="126"/>
        </w:numPr>
        <w:autoSpaceDE w:val="0"/>
        <w:autoSpaceDN w:val="0"/>
        <w:adjustRightInd w:val="0"/>
        <w:spacing w:line="360" w:lineRule="auto"/>
        <w:ind w:left="1134" w:hanging="283"/>
        <w:jc w:val="both"/>
        <w:rPr>
          <w:rFonts w:ascii="Arial Narrow" w:hAnsi="Arial Narrow" w:cs="Arial"/>
          <w:b w:val="0"/>
          <w:sz w:val="24"/>
          <w:szCs w:val="24"/>
          <w:u w:val="none"/>
        </w:rPr>
      </w:pPr>
      <w:r w:rsidRPr="006169E6">
        <w:rPr>
          <w:rFonts w:ascii="Arial Narrow" w:hAnsi="Arial Narrow" w:cs="Arial"/>
          <w:b w:val="0"/>
          <w:sz w:val="24"/>
          <w:szCs w:val="24"/>
          <w:u w:val="none"/>
        </w:rPr>
        <w:t>Nagrody jubileuszowe, odprawy emerytalne</w:t>
      </w:r>
      <w:r w:rsidR="00BC3768">
        <w:rPr>
          <w:rFonts w:ascii="Arial Narrow" w:hAnsi="Arial Narrow" w:cs="Arial"/>
          <w:b w:val="0"/>
          <w:sz w:val="24"/>
          <w:szCs w:val="24"/>
          <w:u w:val="none"/>
        </w:rPr>
        <w:t xml:space="preserve"> </w:t>
      </w:r>
      <w:r>
        <w:rPr>
          <w:rFonts w:ascii="Arial Narrow" w:hAnsi="Arial Narrow" w:cs="Arial"/>
          <w:b w:val="0"/>
          <w:sz w:val="24"/>
          <w:szCs w:val="24"/>
          <w:u w:val="none"/>
        </w:rPr>
        <w:t>37 375,59 zł</w:t>
      </w:r>
    </w:p>
    <w:p w:rsidR="005533B5" w:rsidRPr="0013432F" w:rsidRDefault="005533B5" w:rsidP="00BF0B98">
      <w:pPr>
        <w:pStyle w:val="Akapitzlist"/>
        <w:numPr>
          <w:ilvl w:val="0"/>
          <w:numId w:val="126"/>
        </w:numPr>
        <w:autoSpaceDE w:val="0"/>
        <w:autoSpaceDN w:val="0"/>
        <w:adjustRightInd w:val="0"/>
        <w:spacing w:line="360" w:lineRule="auto"/>
        <w:ind w:left="1134" w:hanging="283"/>
        <w:jc w:val="both"/>
        <w:rPr>
          <w:rFonts w:ascii="Arial Narrow" w:hAnsi="Arial Narrow" w:cs="Arial"/>
          <w:b w:val="0"/>
          <w:sz w:val="24"/>
          <w:szCs w:val="24"/>
          <w:u w:val="none"/>
        </w:rPr>
      </w:pPr>
      <w:r w:rsidRPr="0013432F">
        <w:rPr>
          <w:rFonts w:ascii="Arial Narrow" w:hAnsi="Arial Narrow" w:cs="Arial"/>
          <w:b w:val="0"/>
          <w:sz w:val="24"/>
          <w:szCs w:val="24"/>
          <w:u w:val="none"/>
        </w:rPr>
        <w:t>Składki na ubezp</w:t>
      </w:r>
      <w:r w:rsidR="00F91020">
        <w:rPr>
          <w:rFonts w:ascii="Arial Narrow" w:hAnsi="Arial Narrow" w:cs="Arial"/>
          <w:b w:val="0"/>
          <w:sz w:val="24"/>
          <w:szCs w:val="24"/>
          <w:u w:val="none"/>
        </w:rPr>
        <w:t>ieczenia</w:t>
      </w:r>
      <w:r w:rsidRPr="0013432F">
        <w:rPr>
          <w:rFonts w:ascii="Arial Narrow" w:hAnsi="Arial Narrow" w:cs="Arial"/>
          <w:b w:val="0"/>
          <w:sz w:val="24"/>
          <w:szCs w:val="24"/>
          <w:u w:val="none"/>
        </w:rPr>
        <w:t xml:space="preserve"> </w:t>
      </w:r>
      <w:r w:rsidR="001C1EC2" w:rsidRPr="0013432F">
        <w:rPr>
          <w:rFonts w:ascii="Arial Narrow" w:hAnsi="Arial Narrow" w:cs="Arial"/>
          <w:b w:val="0"/>
          <w:sz w:val="24"/>
          <w:szCs w:val="24"/>
          <w:u w:val="none"/>
        </w:rPr>
        <w:t>S</w:t>
      </w:r>
      <w:r w:rsidRPr="0013432F">
        <w:rPr>
          <w:rFonts w:ascii="Arial Narrow" w:hAnsi="Arial Narrow" w:cs="Arial"/>
          <w:b w:val="0"/>
          <w:sz w:val="24"/>
          <w:szCs w:val="24"/>
          <w:u w:val="none"/>
        </w:rPr>
        <w:t>połeczne</w:t>
      </w:r>
      <w:r w:rsidR="001C1EC2">
        <w:rPr>
          <w:rFonts w:ascii="Arial Narrow" w:hAnsi="Arial Narrow" w:cs="Arial"/>
          <w:b w:val="0"/>
          <w:sz w:val="24"/>
          <w:szCs w:val="24"/>
          <w:u w:val="none"/>
        </w:rPr>
        <w:t xml:space="preserve"> i Fundusz Pracy</w:t>
      </w:r>
      <w:r w:rsidR="00BC3768">
        <w:rPr>
          <w:rFonts w:ascii="Arial Narrow" w:hAnsi="Arial Narrow" w:cs="Arial"/>
          <w:b w:val="0"/>
          <w:sz w:val="24"/>
          <w:szCs w:val="24"/>
          <w:u w:val="none"/>
        </w:rPr>
        <w:t xml:space="preserve"> </w:t>
      </w:r>
      <w:r w:rsidR="001C1EC2">
        <w:rPr>
          <w:rFonts w:ascii="Arial Narrow" w:hAnsi="Arial Narrow" w:cs="Arial"/>
          <w:b w:val="0"/>
          <w:sz w:val="24"/>
          <w:szCs w:val="24"/>
          <w:u w:val="none"/>
        </w:rPr>
        <w:t>653 627,07 z</w:t>
      </w:r>
      <w:r w:rsidRPr="0013432F">
        <w:rPr>
          <w:rFonts w:ascii="Arial Narrow" w:hAnsi="Arial Narrow" w:cs="Arial"/>
          <w:b w:val="0"/>
          <w:sz w:val="24"/>
          <w:szCs w:val="24"/>
          <w:u w:val="none"/>
        </w:rPr>
        <w:t>ł</w:t>
      </w:r>
    </w:p>
    <w:p w:rsidR="005533B5" w:rsidRPr="0013432F" w:rsidRDefault="005533B5" w:rsidP="00BF0B98">
      <w:pPr>
        <w:pStyle w:val="Akapitzlist"/>
        <w:numPr>
          <w:ilvl w:val="0"/>
          <w:numId w:val="126"/>
        </w:numPr>
        <w:autoSpaceDE w:val="0"/>
        <w:autoSpaceDN w:val="0"/>
        <w:adjustRightInd w:val="0"/>
        <w:spacing w:line="360" w:lineRule="auto"/>
        <w:ind w:left="1134" w:hanging="283"/>
        <w:jc w:val="both"/>
        <w:rPr>
          <w:rFonts w:ascii="Arial Narrow" w:hAnsi="Arial Narrow" w:cs="Arial"/>
          <w:b w:val="0"/>
          <w:sz w:val="24"/>
          <w:szCs w:val="24"/>
          <w:u w:val="none"/>
        </w:rPr>
      </w:pPr>
      <w:r w:rsidRPr="0013432F">
        <w:rPr>
          <w:rFonts w:ascii="Arial Narrow" w:hAnsi="Arial Narrow" w:cs="Arial"/>
          <w:b w:val="0"/>
          <w:sz w:val="24"/>
          <w:szCs w:val="24"/>
          <w:u w:val="none"/>
        </w:rPr>
        <w:t>Wynagrodzenia bezosobowe</w:t>
      </w:r>
      <w:r w:rsidR="00BC3768">
        <w:rPr>
          <w:rFonts w:ascii="Arial Narrow" w:hAnsi="Arial Narrow" w:cs="Arial"/>
          <w:b w:val="0"/>
          <w:sz w:val="24"/>
          <w:szCs w:val="24"/>
          <w:u w:val="none"/>
        </w:rPr>
        <w:t xml:space="preserve"> </w:t>
      </w:r>
      <w:r w:rsidR="00650B57">
        <w:rPr>
          <w:rFonts w:ascii="Arial Narrow" w:hAnsi="Arial Narrow" w:cs="Arial"/>
          <w:b w:val="0"/>
          <w:sz w:val="24"/>
          <w:szCs w:val="24"/>
          <w:u w:val="none"/>
        </w:rPr>
        <w:t>15 079,00</w:t>
      </w:r>
      <w:r w:rsidRPr="0013432F">
        <w:rPr>
          <w:rFonts w:ascii="Arial Narrow" w:hAnsi="Arial Narrow" w:cs="Arial"/>
          <w:b w:val="0"/>
          <w:sz w:val="24"/>
          <w:szCs w:val="24"/>
          <w:u w:val="none"/>
        </w:rPr>
        <w:t xml:space="preserve"> zł</w:t>
      </w:r>
    </w:p>
    <w:p w:rsidR="005533B5" w:rsidRPr="00BC3768" w:rsidRDefault="006A4670" w:rsidP="00D1257F">
      <w:pPr>
        <w:pStyle w:val="Akapitzlist"/>
        <w:numPr>
          <w:ilvl w:val="0"/>
          <w:numId w:val="187"/>
        </w:numPr>
        <w:autoSpaceDE w:val="0"/>
        <w:autoSpaceDN w:val="0"/>
        <w:adjustRightInd w:val="0"/>
        <w:spacing w:line="360" w:lineRule="auto"/>
        <w:ind w:left="567" w:hanging="283"/>
        <w:jc w:val="left"/>
        <w:rPr>
          <w:rFonts w:ascii="Arial Narrow" w:hAnsi="Arial Narrow" w:cs="Arial"/>
          <w:b w:val="0"/>
          <w:sz w:val="24"/>
          <w:szCs w:val="24"/>
          <w:u w:val="none"/>
        </w:rPr>
      </w:pPr>
      <w:r w:rsidRPr="00BC3768">
        <w:rPr>
          <w:rFonts w:ascii="Arial Narrow" w:hAnsi="Arial Narrow" w:cs="Arial"/>
          <w:b w:val="0"/>
          <w:sz w:val="24"/>
          <w:szCs w:val="24"/>
          <w:u w:val="none"/>
        </w:rPr>
        <w:t>Pozostałe wydatki bieżące  1 335 783,84 zł</w:t>
      </w:r>
      <w:r w:rsidR="00ED0091" w:rsidRPr="00BC3768">
        <w:rPr>
          <w:rFonts w:ascii="Arial Narrow" w:hAnsi="Arial Narrow" w:cs="Arial"/>
          <w:b w:val="0"/>
          <w:sz w:val="24"/>
          <w:szCs w:val="24"/>
          <w:u w:val="none"/>
        </w:rPr>
        <w:t xml:space="preserve"> tj. 23,09 % wykonania wydatków bieżących z tego:</w:t>
      </w:r>
    </w:p>
    <w:p w:rsidR="005533B5" w:rsidRPr="00BC3768" w:rsidRDefault="005533B5" w:rsidP="00BC3768">
      <w:pPr>
        <w:pStyle w:val="Akapitzlist"/>
        <w:numPr>
          <w:ilvl w:val="0"/>
          <w:numId w:val="238"/>
        </w:numPr>
        <w:autoSpaceDE w:val="0"/>
        <w:autoSpaceDN w:val="0"/>
        <w:adjustRightInd w:val="0"/>
        <w:spacing w:line="360" w:lineRule="auto"/>
        <w:ind w:left="851"/>
        <w:jc w:val="both"/>
        <w:rPr>
          <w:rFonts w:ascii="Arial Narrow" w:hAnsi="Arial Narrow" w:cs="Arial"/>
          <w:b w:val="0"/>
          <w:sz w:val="24"/>
          <w:szCs w:val="24"/>
          <w:u w:val="none"/>
        </w:rPr>
      </w:pPr>
      <w:r w:rsidRPr="00BC3768">
        <w:rPr>
          <w:rFonts w:ascii="Arial Narrow" w:hAnsi="Arial Narrow" w:cs="Arial"/>
          <w:b w:val="0"/>
          <w:sz w:val="24"/>
          <w:szCs w:val="24"/>
          <w:u w:val="none"/>
        </w:rPr>
        <w:t xml:space="preserve">Wydatki osobowe niezaliczone do wynagrodzeń </w:t>
      </w:r>
      <w:r w:rsidR="001F7A4E" w:rsidRPr="00BC3768">
        <w:rPr>
          <w:rFonts w:ascii="Arial Narrow" w:hAnsi="Arial Narrow" w:cs="Arial"/>
          <w:b w:val="0"/>
          <w:sz w:val="24"/>
          <w:szCs w:val="24"/>
          <w:u w:val="none"/>
        </w:rPr>
        <w:t xml:space="preserve"> </w:t>
      </w:r>
      <w:r w:rsidR="00C727B8" w:rsidRPr="00BC3768">
        <w:rPr>
          <w:rFonts w:ascii="Arial Narrow" w:hAnsi="Arial Narrow" w:cs="Arial"/>
          <w:b w:val="0"/>
          <w:sz w:val="24"/>
          <w:szCs w:val="24"/>
          <w:u w:val="none"/>
        </w:rPr>
        <w:t>2</w:t>
      </w:r>
      <w:r w:rsidR="00F91020" w:rsidRPr="00BC3768">
        <w:rPr>
          <w:rFonts w:ascii="Arial Narrow" w:hAnsi="Arial Narrow" w:cs="Arial"/>
          <w:b w:val="0"/>
          <w:sz w:val="24"/>
          <w:szCs w:val="24"/>
          <w:u w:val="none"/>
        </w:rPr>
        <w:t>85 692,12</w:t>
      </w:r>
      <w:r w:rsidRPr="00BC3768">
        <w:rPr>
          <w:rFonts w:ascii="Arial Narrow" w:hAnsi="Arial Narrow" w:cs="Arial"/>
          <w:b w:val="0"/>
          <w:sz w:val="24"/>
          <w:szCs w:val="24"/>
          <w:u w:val="none"/>
        </w:rPr>
        <w:t xml:space="preserve"> zł w tym:</w:t>
      </w:r>
    </w:p>
    <w:p w:rsidR="005533B5" w:rsidRPr="000A3D3D" w:rsidRDefault="005533B5" w:rsidP="00EB3499">
      <w:pPr>
        <w:pStyle w:val="Akapitzlist"/>
        <w:numPr>
          <w:ilvl w:val="2"/>
          <w:numId w:val="127"/>
        </w:numPr>
        <w:autoSpaceDE w:val="0"/>
        <w:autoSpaceDN w:val="0"/>
        <w:adjustRightInd w:val="0"/>
        <w:spacing w:line="360" w:lineRule="auto"/>
        <w:ind w:left="1134" w:hanging="283"/>
        <w:jc w:val="both"/>
        <w:rPr>
          <w:rFonts w:ascii="Arial Narrow" w:hAnsi="Arial Narrow" w:cs="Arial"/>
          <w:b w:val="0"/>
          <w:sz w:val="24"/>
          <w:szCs w:val="24"/>
          <w:u w:val="none"/>
        </w:rPr>
      </w:pPr>
      <w:r w:rsidRPr="000A3D3D">
        <w:rPr>
          <w:rFonts w:ascii="Arial Narrow" w:hAnsi="Arial Narrow" w:cs="Arial"/>
          <w:b w:val="0"/>
          <w:sz w:val="24"/>
          <w:szCs w:val="24"/>
          <w:u w:val="none"/>
        </w:rPr>
        <w:t>Dodatki mieszkaniowe dla  nauczycieli</w:t>
      </w:r>
      <w:r w:rsidR="00BC3768">
        <w:rPr>
          <w:rFonts w:ascii="Arial Narrow" w:hAnsi="Arial Narrow" w:cs="Arial"/>
          <w:b w:val="0"/>
          <w:sz w:val="24"/>
          <w:szCs w:val="24"/>
          <w:u w:val="none"/>
        </w:rPr>
        <w:t xml:space="preserve"> </w:t>
      </w:r>
      <w:r w:rsidR="00F91020" w:rsidRPr="000A3D3D">
        <w:rPr>
          <w:rFonts w:ascii="Arial Narrow" w:hAnsi="Arial Narrow" w:cs="Arial"/>
          <w:b w:val="0"/>
          <w:sz w:val="24"/>
          <w:szCs w:val="24"/>
          <w:u w:val="none"/>
        </w:rPr>
        <w:t>63 542,00</w:t>
      </w:r>
      <w:r w:rsidRPr="000A3D3D">
        <w:rPr>
          <w:rFonts w:ascii="Arial Narrow" w:hAnsi="Arial Narrow" w:cs="Arial"/>
          <w:b w:val="0"/>
          <w:sz w:val="24"/>
          <w:szCs w:val="24"/>
          <w:u w:val="none"/>
        </w:rPr>
        <w:t xml:space="preserve"> zł</w:t>
      </w:r>
    </w:p>
    <w:p w:rsidR="005533B5" w:rsidRPr="000A3D3D" w:rsidRDefault="005533B5" w:rsidP="00EB3499">
      <w:pPr>
        <w:pStyle w:val="Akapitzlist"/>
        <w:numPr>
          <w:ilvl w:val="2"/>
          <w:numId w:val="127"/>
        </w:numPr>
        <w:autoSpaceDE w:val="0"/>
        <w:autoSpaceDN w:val="0"/>
        <w:adjustRightInd w:val="0"/>
        <w:spacing w:line="360" w:lineRule="auto"/>
        <w:ind w:left="1134" w:hanging="283"/>
        <w:jc w:val="both"/>
        <w:rPr>
          <w:rFonts w:ascii="Arial Narrow" w:hAnsi="Arial Narrow" w:cs="Arial"/>
          <w:b w:val="0"/>
          <w:sz w:val="24"/>
          <w:szCs w:val="24"/>
          <w:u w:val="none"/>
        </w:rPr>
      </w:pPr>
      <w:r w:rsidRPr="000A3D3D">
        <w:rPr>
          <w:rFonts w:ascii="Arial Narrow" w:hAnsi="Arial Narrow" w:cs="Arial"/>
          <w:b w:val="0"/>
          <w:sz w:val="24"/>
          <w:szCs w:val="24"/>
          <w:u w:val="none"/>
        </w:rPr>
        <w:t>Dodatki wiejskie dla nauczycieli</w:t>
      </w:r>
      <w:r w:rsidR="00BC3768">
        <w:rPr>
          <w:rFonts w:ascii="Arial Narrow" w:hAnsi="Arial Narrow" w:cs="Arial"/>
          <w:b w:val="0"/>
          <w:sz w:val="24"/>
          <w:szCs w:val="24"/>
          <w:u w:val="none"/>
        </w:rPr>
        <w:t xml:space="preserve"> </w:t>
      </w:r>
      <w:r w:rsidR="00F91020" w:rsidRPr="000A3D3D">
        <w:rPr>
          <w:rFonts w:ascii="Arial Narrow" w:hAnsi="Arial Narrow" w:cs="Arial"/>
          <w:b w:val="0"/>
          <w:sz w:val="24"/>
          <w:szCs w:val="24"/>
          <w:u w:val="none"/>
        </w:rPr>
        <w:t>198 949,02</w:t>
      </w:r>
      <w:r w:rsidRPr="000A3D3D">
        <w:rPr>
          <w:rFonts w:ascii="Arial Narrow" w:hAnsi="Arial Narrow" w:cs="Arial"/>
          <w:b w:val="0"/>
          <w:sz w:val="24"/>
          <w:szCs w:val="24"/>
          <w:u w:val="none"/>
        </w:rPr>
        <w:t xml:space="preserve"> zł</w:t>
      </w:r>
    </w:p>
    <w:p w:rsidR="005533B5" w:rsidRDefault="005533B5" w:rsidP="00EB3499">
      <w:pPr>
        <w:pStyle w:val="Akapitzlist"/>
        <w:numPr>
          <w:ilvl w:val="2"/>
          <w:numId w:val="127"/>
        </w:numPr>
        <w:tabs>
          <w:tab w:val="left" w:pos="6237"/>
          <w:tab w:val="left" w:pos="7513"/>
        </w:tabs>
        <w:autoSpaceDE w:val="0"/>
        <w:autoSpaceDN w:val="0"/>
        <w:adjustRightInd w:val="0"/>
        <w:spacing w:line="360" w:lineRule="auto"/>
        <w:ind w:left="1134" w:hanging="283"/>
        <w:jc w:val="both"/>
        <w:rPr>
          <w:rFonts w:ascii="Arial Narrow" w:hAnsi="Arial Narrow" w:cs="Arial"/>
          <w:b w:val="0"/>
          <w:sz w:val="24"/>
          <w:szCs w:val="24"/>
          <w:u w:val="none"/>
        </w:rPr>
      </w:pPr>
      <w:r w:rsidRPr="000A3D3D">
        <w:rPr>
          <w:rFonts w:ascii="Arial Narrow" w:hAnsi="Arial Narrow" w:cs="Arial"/>
          <w:b w:val="0"/>
          <w:sz w:val="24"/>
          <w:szCs w:val="24"/>
          <w:u w:val="none"/>
        </w:rPr>
        <w:t>Świadczenia rzeczowe</w:t>
      </w:r>
      <w:r w:rsidR="00BC3768">
        <w:rPr>
          <w:rFonts w:ascii="Arial Narrow" w:hAnsi="Arial Narrow" w:cs="Arial"/>
          <w:b w:val="0"/>
          <w:sz w:val="24"/>
          <w:szCs w:val="24"/>
          <w:u w:val="none"/>
        </w:rPr>
        <w:t xml:space="preserve"> </w:t>
      </w:r>
      <w:r w:rsidR="00F91020" w:rsidRPr="000A3D3D">
        <w:rPr>
          <w:rFonts w:ascii="Arial Narrow" w:hAnsi="Arial Narrow" w:cs="Arial"/>
          <w:b w:val="0"/>
          <w:sz w:val="24"/>
          <w:szCs w:val="24"/>
          <w:u w:val="none"/>
        </w:rPr>
        <w:t>14 254,63</w:t>
      </w:r>
      <w:r w:rsidRPr="000A3D3D">
        <w:rPr>
          <w:rFonts w:ascii="Arial Narrow" w:hAnsi="Arial Narrow" w:cs="Arial"/>
          <w:b w:val="0"/>
          <w:sz w:val="24"/>
          <w:szCs w:val="24"/>
          <w:u w:val="none"/>
        </w:rPr>
        <w:t xml:space="preserve"> zł</w:t>
      </w:r>
    </w:p>
    <w:p w:rsidR="003B6799" w:rsidRPr="000A3D3D" w:rsidRDefault="003B6799" w:rsidP="00EB3499">
      <w:pPr>
        <w:pStyle w:val="Akapitzlist"/>
        <w:numPr>
          <w:ilvl w:val="2"/>
          <w:numId w:val="127"/>
        </w:numPr>
        <w:autoSpaceDE w:val="0"/>
        <w:autoSpaceDN w:val="0"/>
        <w:adjustRightInd w:val="0"/>
        <w:spacing w:line="360" w:lineRule="auto"/>
        <w:ind w:left="1134" w:hanging="283"/>
        <w:jc w:val="both"/>
        <w:rPr>
          <w:rFonts w:ascii="Arial Narrow" w:hAnsi="Arial Narrow" w:cs="Arial"/>
          <w:b w:val="0"/>
          <w:sz w:val="24"/>
          <w:szCs w:val="24"/>
          <w:u w:val="none"/>
        </w:rPr>
      </w:pPr>
      <w:r>
        <w:rPr>
          <w:rFonts w:ascii="Arial Narrow" w:hAnsi="Arial Narrow" w:cs="Arial"/>
          <w:b w:val="0"/>
          <w:sz w:val="24"/>
          <w:szCs w:val="24"/>
          <w:u w:val="none"/>
        </w:rPr>
        <w:t>Pozostałe wydatki osobowe</w:t>
      </w:r>
      <w:r w:rsidR="00BC3768">
        <w:rPr>
          <w:rFonts w:ascii="Arial Narrow" w:hAnsi="Arial Narrow" w:cs="Arial"/>
          <w:b w:val="0"/>
          <w:sz w:val="24"/>
          <w:szCs w:val="24"/>
          <w:u w:val="none"/>
        </w:rPr>
        <w:t xml:space="preserve"> 8 946,47 zł</w:t>
      </w:r>
    </w:p>
    <w:p w:rsidR="005533B5" w:rsidRPr="00ED0091" w:rsidRDefault="006A4670" w:rsidP="00BC3768">
      <w:pPr>
        <w:pStyle w:val="Akapitzlist"/>
        <w:numPr>
          <w:ilvl w:val="0"/>
          <w:numId w:val="238"/>
        </w:numPr>
        <w:autoSpaceDE w:val="0"/>
        <w:autoSpaceDN w:val="0"/>
        <w:adjustRightInd w:val="0"/>
        <w:spacing w:after="200" w:line="360" w:lineRule="auto"/>
        <w:ind w:left="851"/>
        <w:jc w:val="both"/>
        <w:rPr>
          <w:rFonts w:ascii="Arial Narrow" w:hAnsi="Arial Narrow" w:cs="Arial"/>
          <w:b w:val="0"/>
          <w:sz w:val="24"/>
          <w:szCs w:val="24"/>
          <w:u w:val="none"/>
        </w:rPr>
      </w:pPr>
      <w:r w:rsidRPr="00ED0091">
        <w:rPr>
          <w:rFonts w:ascii="Arial Narrow" w:hAnsi="Arial Narrow" w:cs="Arial"/>
          <w:b w:val="0"/>
          <w:sz w:val="24"/>
          <w:szCs w:val="24"/>
          <w:u w:val="none"/>
        </w:rPr>
        <w:t>Z</w:t>
      </w:r>
      <w:r w:rsidR="005533B5" w:rsidRPr="00ED0091">
        <w:rPr>
          <w:rFonts w:ascii="Arial Narrow" w:hAnsi="Arial Narrow" w:cs="Arial"/>
          <w:b w:val="0"/>
          <w:sz w:val="24"/>
          <w:szCs w:val="24"/>
          <w:u w:val="none"/>
        </w:rPr>
        <w:t xml:space="preserve">akup materiałów i wyposażenia (sprzęt agd, sprzęt rtv, meble, materiały remontowe, środki czystości itp.) – </w:t>
      </w:r>
      <w:r w:rsidRPr="00ED0091">
        <w:rPr>
          <w:rFonts w:ascii="Arial Narrow" w:hAnsi="Arial Narrow" w:cs="Arial"/>
          <w:b w:val="0"/>
          <w:sz w:val="24"/>
          <w:szCs w:val="24"/>
          <w:u w:val="none"/>
        </w:rPr>
        <w:t>154 682,15</w:t>
      </w:r>
      <w:r w:rsidR="005533B5" w:rsidRPr="00ED0091">
        <w:rPr>
          <w:rFonts w:ascii="Arial Narrow" w:hAnsi="Arial Narrow" w:cs="Arial"/>
          <w:b w:val="0"/>
          <w:sz w:val="24"/>
          <w:szCs w:val="24"/>
          <w:u w:val="none"/>
        </w:rPr>
        <w:t xml:space="preserve"> zł</w:t>
      </w:r>
    </w:p>
    <w:p w:rsidR="005533B5" w:rsidRDefault="005533B5" w:rsidP="00BC3768">
      <w:pPr>
        <w:pStyle w:val="Akapitzlist"/>
        <w:numPr>
          <w:ilvl w:val="0"/>
          <w:numId w:val="238"/>
        </w:numPr>
        <w:autoSpaceDE w:val="0"/>
        <w:autoSpaceDN w:val="0"/>
        <w:adjustRightInd w:val="0"/>
        <w:spacing w:after="200" w:line="360" w:lineRule="auto"/>
        <w:ind w:left="851"/>
        <w:jc w:val="both"/>
        <w:rPr>
          <w:rFonts w:ascii="Arial Narrow" w:hAnsi="Arial Narrow" w:cs="Arial"/>
          <w:b w:val="0"/>
          <w:sz w:val="24"/>
          <w:szCs w:val="24"/>
          <w:u w:val="none"/>
        </w:rPr>
      </w:pPr>
      <w:r w:rsidRPr="00ED0091">
        <w:rPr>
          <w:rFonts w:ascii="Arial Narrow" w:hAnsi="Arial Narrow" w:cs="Arial"/>
          <w:b w:val="0"/>
          <w:sz w:val="24"/>
          <w:szCs w:val="24"/>
          <w:u w:val="none"/>
        </w:rPr>
        <w:t xml:space="preserve">Zakup pomocy dydaktycznych – </w:t>
      </w:r>
      <w:r w:rsidR="00ED0091" w:rsidRPr="00ED0091">
        <w:rPr>
          <w:rFonts w:ascii="Arial Narrow" w:hAnsi="Arial Narrow" w:cs="Arial"/>
          <w:b w:val="0"/>
          <w:sz w:val="24"/>
          <w:szCs w:val="24"/>
          <w:u w:val="none"/>
        </w:rPr>
        <w:t>63 163,49 zł</w:t>
      </w:r>
      <w:r w:rsidR="00857B0F">
        <w:rPr>
          <w:rFonts w:ascii="Arial Narrow" w:hAnsi="Arial Narrow" w:cs="Arial"/>
          <w:b w:val="0"/>
          <w:sz w:val="24"/>
          <w:szCs w:val="24"/>
          <w:u w:val="none"/>
        </w:rPr>
        <w:t xml:space="preserve"> w tym</w:t>
      </w:r>
      <w:r w:rsidR="00BC3768">
        <w:rPr>
          <w:rFonts w:ascii="Arial Narrow" w:hAnsi="Arial Narrow" w:cs="Arial"/>
          <w:b w:val="0"/>
          <w:sz w:val="24"/>
          <w:szCs w:val="24"/>
          <w:u w:val="none"/>
        </w:rPr>
        <w:t xml:space="preserve"> między innymi</w:t>
      </w:r>
      <w:r w:rsidR="00857B0F">
        <w:rPr>
          <w:rFonts w:ascii="Arial Narrow" w:hAnsi="Arial Narrow" w:cs="Arial"/>
          <w:b w:val="0"/>
          <w:sz w:val="24"/>
          <w:szCs w:val="24"/>
          <w:u w:val="none"/>
        </w:rPr>
        <w:t>:</w:t>
      </w:r>
    </w:p>
    <w:p w:rsidR="00857B0F" w:rsidRPr="00BC3768" w:rsidRDefault="00857B0F" w:rsidP="00FD63B4">
      <w:pPr>
        <w:pStyle w:val="Akapitzlist"/>
        <w:numPr>
          <w:ilvl w:val="0"/>
          <w:numId w:val="191"/>
        </w:numPr>
        <w:autoSpaceDE w:val="0"/>
        <w:autoSpaceDN w:val="0"/>
        <w:adjustRightInd w:val="0"/>
        <w:spacing w:after="200" w:line="360" w:lineRule="auto"/>
        <w:ind w:left="1134" w:hanging="283"/>
        <w:jc w:val="both"/>
        <w:rPr>
          <w:rFonts w:ascii="Arial Narrow" w:hAnsi="Arial Narrow" w:cs="Arial"/>
          <w:b w:val="0"/>
          <w:sz w:val="24"/>
          <w:szCs w:val="24"/>
          <w:u w:val="none"/>
        </w:rPr>
      </w:pPr>
      <w:r w:rsidRPr="00BC3768">
        <w:rPr>
          <w:rFonts w:ascii="Arial Narrow" w:hAnsi="Arial Narrow" w:cs="Arial"/>
          <w:b w:val="0"/>
          <w:sz w:val="24"/>
          <w:szCs w:val="24"/>
          <w:u w:val="none"/>
        </w:rPr>
        <w:t xml:space="preserve">W ramach środków pochodzących rządowego programu wspierania w latach 2009 – 2014 organów prowadzących w zapewnieniu bezpiecznych warunków nauki, wychowania </w:t>
      </w:r>
      <w:r w:rsidR="00BC3768" w:rsidRPr="00BC3768">
        <w:rPr>
          <w:rFonts w:ascii="Arial Narrow" w:hAnsi="Arial Narrow" w:cs="Arial"/>
          <w:b w:val="0"/>
          <w:sz w:val="24"/>
          <w:szCs w:val="24"/>
          <w:u w:val="none"/>
        </w:rPr>
        <w:br/>
      </w:r>
      <w:r w:rsidRPr="00BC3768">
        <w:rPr>
          <w:rFonts w:ascii="Arial Narrow" w:hAnsi="Arial Narrow" w:cs="Arial"/>
          <w:b w:val="0"/>
          <w:sz w:val="24"/>
          <w:szCs w:val="24"/>
          <w:u w:val="none"/>
        </w:rPr>
        <w:t>i opieki w klasach I-III szkół podstawo</w:t>
      </w:r>
      <w:r w:rsidR="00D50D54" w:rsidRPr="00BC3768">
        <w:rPr>
          <w:rFonts w:ascii="Arial Narrow" w:hAnsi="Arial Narrow" w:cs="Arial"/>
          <w:b w:val="0"/>
          <w:sz w:val="24"/>
          <w:szCs w:val="24"/>
          <w:u w:val="none"/>
        </w:rPr>
        <w:t>w</w:t>
      </w:r>
      <w:r w:rsidRPr="00BC3768">
        <w:rPr>
          <w:rFonts w:ascii="Arial Narrow" w:hAnsi="Arial Narrow" w:cs="Arial"/>
          <w:b w:val="0"/>
          <w:sz w:val="24"/>
          <w:szCs w:val="24"/>
          <w:u w:val="none"/>
        </w:rPr>
        <w:t>ych i ogólnokształcących szkół muzycznyc</w:t>
      </w:r>
      <w:r w:rsidR="00CC3202" w:rsidRPr="00BC3768">
        <w:rPr>
          <w:rFonts w:ascii="Arial Narrow" w:hAnsi="Arial Narrow" w:cs="Arial"/>
          <w:b w:val="0"/>
          <w:sz w:val="24"/>
          <w:szCs w:val="24"/>
          <w:u w:val="none"/>
        </w:rPr>
        <w:t>h</w:t>
      </w:r>
      <w:r w:rsidR="00BC3768" w:rsidRPr="00BC3768">
        <w:rPr>
          <w:rFonts w:ascii="Arial Narrow" w:hAnsi="Arial Narrow" w:cs="Arial"/>
          <w:b w:val="0"/>
          <w:sz w:val="24"/>
          <w:szCs w:val="24"/>
          <w:u w:val="none"/>
        </w:rPr>
        <w:t xml:space="preserve"> </w:t>
      </w:r>
      <w:r w:rsidR="00BC3768" w:rsidRPr="00BC3768">
        <w:rPr>
          <w:rFonts w:ascii="Arial Narrow" w:hAnsi="Arial Narrow" w:cs="Arial"/>
          <w:b w:val="0"/>
          <w:sz w:val="24"/>
          <w:szCs w:val="24"/>
          <w:u w:val="none"/>
        </w:rPr>
        <w:br/>
      </w:r>
      <w:r w:rsidRPr="00BC3768">
        <w:rPr>
          <w:rFonts w:ascii="Arial Narrow" w:hAnsi="Arial Narrow" w:cs="Arial"/>
          <w:b w:val="0"/>
          <w:sz w:val="24"/>
          <w:szCs w:val="24"/>
          <w:u w:val="none"/>
        </w:rPr>
        <w:t>I stopnia „Radosna szkoła”</w:t>
      </w:r>
      <w:r w:rsidR="00D50D54" w:rsidRPr="00BC3768">
        <w:rPr>
          <w:rFonts w:ascii="Arial Narrow" w:hAnsi="Arial Narrow" w:cs="Arial"/>
          <w:b w:val="0"/>
          <w:sz w:val="24"/>
          <w:szCs w:val="24"/>
          <w:u w:val="none"/>
        </w:rPr>
        <w:t xml:space="preserve"> zakupione zostały pomoce naukowe za kwotę 23 886,00 z</w:t>
      </w:r>
      <w:r w:rsidR="00CC3202" w:rsidRPr="00BC3768">
        <w:rPr>
          <w:rFonts w:ascii="Arial Narrow" w:hAnsi="Arial Narrow" w:cs="Arial"/>
          <w:b w:val="0"/>
          <w:sz w:val="24"/>
          <w:szCs w:val="24"/>
          <w:u w:val="none"/>
        </w:rPr>
        <w:t>ł</w:t>
      </w:r>
      <w:r w:rsidR="00BC3768">
        <w:rPr>
          <w:rFonts w:ascii="Arial Narrow" w:hAnsi="Arial Narrow" w:cs="Arial"/>
          <w:b w:val="0"/>
          <w:sz w:val="24"/>
          <w:szCs w:val="24"/>
          <w:u w:val="none"/>
        </w:rPr>
        <w:t xml:space="preserve"> </w:t>
      </w:r>
      <w:r w:rsidR="00BC3768">
        <w:rPr>
          <w:rFonts w:ascii="Arial Narrow" w:hAnsi="Arial Narrow" w:cs="Arial"/>
          <w:b w:val="0"/>
          <w:sz w:val="24"/>
          <w:szCs w:val="24"/>
          <w:u w:val="none"/>
        </w:rPr>
        <w:br/>
      </w:r>
      <w:r w:rsidR="00FC4172" w:rsidRPr="00BC3768">
        <w:rPr>
          <w:rFonts w:ascii="Arial Narrow" w:hAnsi="Arial Narrow" w:cs="Arial"/>
          <w:b w:val="0"/>
          <w:sz w:val="24"/>
          <w:szCs w:val="24"/>
          <w:u w:val="none"/>
        </w:rPr>
        <w:t>z tego:</w:t>
      </w:r>
    </w:p>
    <w:p w:rsidR="00FC4172" w:rsidRPr="00BC3768" w:rsidRDefault="00FC4172" w:rsidP="00FD63B4">
      <w:pPr>
        <w:pStyle w:val="Akapitzlist"/>
        <w:numPr>
          <w:ilvl w:val="0"/>
          <w:numId w:val="188"/>
        </w:numPr>
        <w:spacing w:line="360" w:lineRule="auto"/>
        <w:ind w:left="1418" w:hanging="284"/>
        <w:jc w:val="both"/>
        <w:rPr>
          <w:rFonts w:ascii="Arial Narrow" w:hAnsi="Arial Narrow" w:cs="Arial"/>
          <w:b w:val="0"/>
          <w:sz w:val="24"/>
          <w:szCs w:val="24"/>
          <w:u w:val="none"/>
        </w:rPr>
      </w:pPr>
      <w:r w:rsidRPr="00BC3768">
        <w:rPr>
          <w:rFonts w:ascii="Arial Narrow" w:hAnsi="Arial Narrow" w:cs="Arial"/>
          <w:b w:val="0"/>
          <w:sz w:val="24"/>
          <w:szCs w:val="24"/>
          <w:u w:val="none"/>
        </w:rPr>
        <w:t xml:space="preserve">W Zespole Szkół nr 1 w Łodygowicach w ramach programu wyposażono salkę gimnastyczną w pomoce do zabaw i zajęć ruchowych oraz wyposażono sale lekcyjne </w:t>
      </w:r>
      <w:r w:rsidR="00BC3768">
        <w:rPr>
          <w:rFonts w:ascii="Arial Narrow" w:hAnsi="Arial Narrow" w:cs="Arial"/>
          <w:b w:val="0"/>
          <w:sz w:val="24"/>
          <w:szCs w:val="24"/>
          <w:u w:val="none"/>
        </w:rPr>
        <w:br/>
      </w:r>
      <w:r w:rsidRPr="00BC3768">
        <w:rPr>
          <w:rFonts w:ascii="Arial Narrow" w:hAnsi="Arial Narrow" w:cs="Arial"/>
          <w:b w:val="0"/>
          <w:sz w:val="24"/>
          <w:szCs w:val="24"/>
          <w:u w:val="none"/>
        </w:rPr>
        <w:t>w nowe pomoce do zajęć muzycznych i plastycznych. Na zakup pomocy dydaktycznych przeznaczono kwotę 11.978,00</w:t>
      </w:r>
      <w:r w:rsidR="00462564" w:rsidRPr="00BC3768">
        <w:rPr>
          <w:rFonts w:ascii="Arial Narrow" w:hAnsi="Arial Narrow" w:cs="Arial"/>
          <w:b w:val="0"/>
          <w:sz w:val="24"/>
          <w:szCs w:val="24"/>
          <w:u w:val="none"/>
        </w:rPr>
        <w:t xml:space="preserve"> zł</w:t>
      </w:r>
    </w:p>
    <w:p w:rsidR="00FC4172" w:rsidRPr="00BC3768" w:rsidRDefault="00FC4172" w:rsidP="00A925E1">
      <w:pPr>
        <w:pStyle w:val="Akapitzlist"/>
        <w:numPr>
          <w:ilvl w:val="0"/>
          <w:numId w:val="188"/>
        </w:numPr>
        <w:spacing w:line="360" w:lineRule="auto"/>
        <w:ind w:left="1418" w:hanging="284"/>
        <w:jc w:val="both"/>
        <w:rPr>
          <w:rFonts w:ascii="Arial Narrow" w:hAnsi="Arial Narrow" w:cs="Arial"/>
          <w:b w:val="0"/>
          <w:sz w:val="24"/>
          <w:szCs w:val="24"/>
          <w:u w:val="none"/>
        </w:rPr>
      </w:pPr>
      <w:r w:rsidRPr="00BC3768">
        <w:rPr>
          <w:rFonts w:ascii="Arial Narrow" w:hAnsi="Arial Narrow" w:cs="Arial"/>
          <w:b w:val="0"/>
          <w:sz w:val="24"/>
          <w:szCs w:val="24"/>
          <w:u w:val="none"/>
        </w:rPr>
        <w:t xml:space="preserve">W Zespole Szkół Ogólnokształcących w Łodygowicach przygotowano miejsce </w:t>
      </w:r>
      <w:r w:rsidR="00BC3768">
        <w:rPr>
          <w:rFonts w:ascii="Arial Narrow" w:hAnsi="Arial Narrow" w:cs="Arial"/>
          <w:b w:val="0"/>
          <w:sz w:val="24"/>
          <w:szCs w:val="24"/>
          <w:u w:val="none"/>
        </w:rPr>
        <w:br/>
      </w:r>
      <w:r w:rsidRPr="00BC3768">
        <w:rPr>
          <w:rFonts w:ascii="Arial Narrow" w:hAnsi="Arial Narrow" w:cs="Arial"/>
          <w:b w:val="0"/>
          <w:sz w:val="24"/>
          <w:szCs w:val="24"/>
          <w:u w:val="none"/>
        </w:rPr>
        <w:t xml:space="preserve">do zabawy dla uczniów z klas I – III (salę rekreacyjno-dydaktyczną), oraz wyposażono ją w pomoce dydaktyczne (basen z piłkami, stół magnetyczny, zestaw klocków, wózek do pedałowania, zestaw atlas, zestaw montażowy, grę dydaktyczną). Z </w:t>
      </w:r>
      <w:r w:rsidR="00462564" w:rsidRPr="00BC3768">
        <w:rPr>
          <w:rFonts w:ascii="Arial Narrow" w:hAnsi="Arial Narrow" w:cs="Arial"/>
          <w:b w:val="0"/>
          <w:sz w:val="24"/>
          <w:szCs w:val="24"/>
          <w:u w:val="none"/>
        </w:rPr>
        <w:t>środków P</w:t>
      </w:r>
      <w:r w:rsidRPr="00BC3768">
        <w:rPr>
          <w:rFonts w:ascii="Arial Narrow" w:hAnsi="Arial Narrow" w:cs="Arial"/>
          <w:b w:val="0"/>
          <w:sz w:val="24"/>
          <w:szCs w:val="24"/>
          <w:u w:val="none"/>
        </w:rPr>
        <w:t>rogramu  zakupiono pomoce dydaktyczne na kwotę 11.908,00</w:t>
      </w:r>
      <w:r w:rsidR="00462564" w:rsidRPr="00BC3768">
        <w:rPr>
          <w:rFonts w:ascii="Arial Narrow" w:hAnsi="Arial Narrow" w:cs="Arial"/>
          <w:b w:val="0"/>
          <w:sz w:val="24"/>
          <w:szCs w:val="24"/>
          <w:u w:val="none"/>
        </w:rPr>
        <w:t xml:space="preserve"> zł</w:t>
      </w:r>
      <w:r w:rsidRPr="00BC3768">
        <w:rPr>
          <w:rFonts w:ascii="Arial Narrow" w:hAnsi="Arial Narrow" w:cs="Arial"/>
          <w:b w:val="0"/>
          <w:sz w:val="24"/>
          <w:szCs w:val="24"/>
          <w:u w:val="none"/>
        </w:rPr>
        <w:t>.</w:t>
      </w:r>
    </w:p>
    <w:p w:rsidR="00BC3768" w:rsidRDefault="00BC3768">
      <w:pPr>
        <w:jc w:val="left"/>
        <w:rPr>
          <w:rFonts w:ascii="Arial Narrow" w:hAnsi="Arial Narrow" w:cs="Arial"/>
          <w:b w:val="0"/>
          <w:sz w:val="24"/>
          <w:szCs w:val="24"/>
          <w:u w:val="none"/>
        </w:rPr>
      </w:pPr>
      <w:r>
        <w:rPr>
          <w:rFonts w:ascii="Arial Narrow" w:hAnsi="Arial Narrow" w:cs="Arial"/>
          <w:b w:val="0"/>
          <w:sz w:val="24"/>
          <w:szCs w:val="24"/>
          <w:u w:val="none"/>
        </w:rPr>
        <w:br w:type="page"/>
      </w:r>
    </w:p>
    <w:p w:rsidR="005533B5" w:rsidRDefault="005533B5" w:rsidP="00BC3768">
      <w:pPr>
        <w:pStyle w:val="Akapitzlist"/>
        <w:numPr>
          <w:ilvl w:val="0"/>
          <w:numId w:val="238"/>
        </w:numPr>
        <w:autoSpaceDE w:val="0"/>
        <w:autoSpaceDN w:val="0"/>
        <w:adjustRightInd w:val="0"/>
        <w:spacing w:after="200" w:line="360" w:lineRule="auto"/>
        <w:ind w:left="851"/>
        <w:jc w:val="both"/>
        <w:rPr>
          <w:rFonts w:ascii="Arial Narrow" w:hAnsi="Arial Narrow" w:cs="Arial"/>
          <w:b w:val="0"/>
          <w:sz w:val="24"/>
          <w:szCs w:val="24"/>
          <w:u w:val="none"/>
        </w:rPr>
      </w:pPr>
      <w:r w:rsidRPr="00525151">
        <w:rPr>
          <w:rFonts w:ascii="Arial Narrow" w:hAnsi="Arial Narrow" w:cs="Arial"/>
          <w:b w:val="0"/>
          <w:sz w:val="24"/>
          <w:szCs w:val="24"/>
          <w:u w:val="none"/>
        </w:rPr>
        <w:lastRenderedPageBreak/>
        <w:t>Zakup energii</w:t>
      </w:r>
      <w:r w:rsidR="00525151" w:rsidRPr="00525151">
        <w:rPr>
          <w:rFonts w:ascii="Arial Narrow" w:hAnsi="Arial Narrow" w:cs="Arial"/>
          <w:b w:val="0"/>
          <w:sz w:val="24"/>
          <w:szCs w:val="24"/>
          <w:u w:val="none"/>
        </w:rPr>
        <w:t xml:space="preserve"> 387 901,92</w:t>
      </w:r>
      <w:r w:rsidRPr="00525151">
        <w:rPr>
          <w:rFonts w:ascii="Arial Narrow" w:hAnsi="Arial Narrow" w:cs="Arial"/>
          <w:b w:val="0"/>
          <w:sz w:val="24"/>
          <w:szCs w:val="24"/>
          <w:u w:val="none"/>
        </w:rPr>
        <w:t xml:space="preserve"> zł</w:t>
      </w:r>
      <w:r w:rsidR="00525151">
        <w:rPr>
          <w:rFonts w:ascii="Arial Narrow" w:hAnsi="Arial Narrow" w:cs="Arial"/>
          <w:b w:val="0"/>
          <w:sz w:val="24"/>
          <w:szCs w:val="24"/>
          <w:u w:val="none"/>
        </w:rPr>
        <w:t xml:space="preserve"> z tego:</w:t>
      </w:r>
    </w:p>
    <w:p w:rsidR="00525151" w:rsidRDefault="00525151" w:rsidP="00EB3499">
      <w:pPr>
        <w:pStyle w:val="Akapitzlist"/>
        <w:numPr>
          <w:ilvl w:val="0"/>
          <w:numId w:val="188"/>
        </w:numPr>
        <w:autoSpaceDE w:val="0"/>
        <w:autoSpaceDN w:val="0"/>
        <w:adjustRightInd w:val="0"/>
        <w:spacing w:after="200" w:line="360" w:lineRule="auto"/>
        <w:ind w:left="1134" w:hanging="283"/>
        <w:jc w:val="both"/>
        <w:rPr>
          <w:rFonts w:ascii="Arial Narrow" w:hAnsi="Arial Narrow" w:cs="Arial"/>
          <w:b w:val="0"/>
          <w:sz w:val="24"/>
          <w:szCs w:val="24"/>
          <w:u w:val="none"/>
        </w:rPr>
      </w:pPr>
      <w:r>
        <w:rPr>
          <w:rFonts w:ascii="Arial Narrow" w:hAnsi="Arial Narrow" w:cs="Arial"/>
          <w:b w:val="0"/>
          <w:sz w:val="24"/>
          <w:szCs w:val="24"/>
          <w:u w:val="none"/>
        </w:rPr>
        <w:t>Energia elektryczna 103 765,59 zł</w:t>
      </w:r>
    </w:p>
    <w:p w:rsidR="00525151" w:rsidRDefault="00525151" w:rsidP="00EB3499">
      <w:pPr>
        <w:pStyle w:val="Akapitzlist"/>
        <w:numPr>
          <w:ilvl w:val="0"/>
          <w:numId w:val="188"/>
        </w:numPr>
        <w:autoSpaceDE w:val="0"/>
        <w:autoSpaceDN w:val="0"/>
        <w:adjustRightInd w:val="0"/>
        <w:spacing w:after="200" w:line="360" w:lineRule="auto"/>
        <w:ind w:left="1134" w:hanging="283"/>
        <w:jc w:val="both"/>
        <w:rPr>
          <w:rFonts w:ascii="Arial Narrow" w:hAnsi="Arial Narrow" w:cs="Arial"/>
          <w:b w:val="0"/>
          <w:sz w:val="24"/>
          <w:szCs w:val="24"/>
          <w:u w:val="none"/>
        </w:rPr>
      </w:pPr>
      <w:r>
        <w:rPr>
          <w:rFonts w:ascii="Arial Narrow" w:hAnsi="Arial Narrow" w:cs="Arial"/>
          <w:b w:val="0"/>
          <w:sz w:val="24"/>
          <w:szCs w:val="24"/>
          <w:u w:val="none"/>
        </w:rPr>
        <w:t>Gaz 268 662,16 zł</w:t>
      </w:r>
    </w:p>
    <w:p w:rsidR="00525151" w:rsidRPr="00525151" w:rsidRDefault="00525151" w:rsidP="00EB3499">
      <w:pPr>
        <w:pStyle w:val="Akapitzlist"/>
        <w:numPr>
          <w:ilvl w:val="0"/>
          <w:numId w:val="188"/>
        </w:numPr>
        <w:autoSpaceDE w:val="0"/>
        <w:autoSpaceDN w:val="0"/>
        <w:adjustRightInd w:val="0"/>
        <w:spacing w:after="200" w:line="360" w:lineRule="auto"/>
        <w:ind w:left="1134" w:hanging="283"/>
        <w:jc w:val="both"/>
        <w:rPr>
          <w:rFonts w:ascii="Arial Narrow" w:hAnsi="Arial Narrow" w:cs="Arial"/>
          <w:b w:val="0"/>
          <w:sz w:val="24"/>
          <w:szCs w:val="24"/>
          <w:u w:val="none"/>
        </w:rPr>
      </w:pPr>
      <w:r>
        <w:rPr>
          <w:rFonts w:ascii="Arial Narrow" w:hAnsi="Arial Narrow" w:cs="Arial"/>
          <w:b w:val="0"/>
          <w:sz w:val="24"/>
          <w:szCs w:val="24"/>
          <w:u w:val="none"/>
        </w:rPr>
        <w:t>Woda 15 474,17</w:t>
      </w:r>
      <w:r w:rsidR="00BC3768">
        <w:rPr>
          <w:rFonts w:ascii="Arial Narrow" w:hAnsi="Arial Narrow" w:cs="Arial"/>
          <w:b w:val="0"/>
          <w:sz w:val="24"/>
          <w:szCs w:val="24"/>
          <w:u w:val="none"/>
        </w:rPr>
        <w:t xml:space="preserve"> zł</w:t>
      </w:r>
    </w:p>
    <w:p w:rsidR="00525151" w:rsidRPr="00525151" w:rsidRDefault="00525151" w:rsidP="00BC3768">
      <w:pPr>
        <w:pStyle w:val="Akapitzlist"/>
        <w:numPr>
          <w:ilvl w:val="0"/>
          <w:numId w:val="238"/>
        </w:numPr>
        <w:autoSpaceDE w:val="0"/>
        <w:autoSpaceDN w:val="0"/>
        <w:adjustRightInd w:val="0"/>
        <w:spacing w:after="200" w:line="360" w:lineRule="auto"/>
        <w:ind w:left="851"/>
        <w:jc w:val="both"/>
        <w:rPr>
          <w:rFonts w:ascii="Arial Narrow" w:hAnsi="Arial Narrow" w:cs="Arial"/>
          <w:b w:val="0"/>
          <w:sz w:val="24"/>
          <w:szCs w:val="24"/>
          <w:u w:val="none"/>
        </w:rPr>
      </w:pPr>
      <w:r w:rsidRPr="00525151">
        <w:rPr>
          <w:rFonts w:ascii="Arial Narrow" w:hAnsi="Arial Narrow" w:cs="Arial"/>
          <w:b w:val="0"/>
          <w:sz w:val="24"/>
          <w:szCs w:val="24"/>
          <w:u w:val="none"/>
        </w:rPr>
        <w:t>Zakup u</w:t>
      </w:r>
      <w:r w:rsidR="005533B5" w:rsidRPr="00525151">
        <w:rPr>
          <w:rFonts w:ascii="Arial Narrow" w:hAnsi="Arial Narrow" w:cs="Arial"/>
          <w:b w:val="0"/>
          <w:sz w:val="24"/>
          <w:szCs w:val="24"/>
          <w:u w:val="none"/>
        </w:rPr>
        <w:t>sług remontow</w:t>
      </w:r>
      <w:r w:rsidRPr="00525151">
        <w:rPr>
          <w:rFonts w:ascii="Arial Narrow" w:hAnsi="Arial Narrow" w:cs="Arial"/>
          <w:b w:val="0"/>
          <w:sz w:val="24"/>
          <w:szCs w:val="24"/>
          <w:u w:val="none"/>
        </w:rPr>
        <w:t>ych, zdrowotnych, pozostałych 93 881,05 zł</w:t>
      </w:r>
    </w:p>
    <w:p w:rsidR="00525151" w:rsidRPr="00A925E1" w:rsidRDefault="00525151" w:rsidP="00BC3768">
      <w:pPr>
        <w:pStyle w:val="Akapitzlist"/>
        <w:numPr>
          <w:ilvl w:val="0"/>
          <w:numId w:val="238"/>
        </w:numPr>
        <w:autoSpaceDE w:val="0"/>
        <w:autoSpaceDN w:val="0"/>
        <w:adjustRightInd w:val="0"/>
        <w:spacing w:after="200" w:line="360" w:lineRule="auto"/>
        <w:ind w:left="851"/>
        <w:jc w:val="both"/>
        <w:rPr>
          <w:rFonts w:ascii="Arial Narrow" w:hAnsi="Arial Narrow" w:cs="Arial"/>
          <w:b w:val="0"/>
          <w:sz w:val="24"/>
          <w:szCs w:val="24"/>
          <w:u w:val="none"/>
        </w:rPr>
      </w:pPr>
      <w:r w:rsidRPr="00A925E1">
        <w:rPr>
          <w:rFonts w:ascii="Arial Narrow" w:hAnsi="Arial Narrow" w:cs="Arial"/>
          <w:b w:val="0"/>
          <w:sz w:val="24"/>
          <w:szCs w:val="24"/>
          <w:u w:val="none"/>
        </w:rPr>
        <w:t>Usługi dostępu do internetu,</w:t>
      </w:r>
      <w:r w:rsidR="00890C70" w:rsidRPr="00A925E1">
        <w:rPr>
          <w:rFonts w:ascii="Arial Narrow" w:hAnsi="Arial Narrow" w:cs="Arial"/>
          <w:b w:val="0"/>
          <w:sz w:val="24"/>
          <w:szCs w:val="24"/>
          <w:u w:val="none"/>
        </w:rPr>
        <w:t xml:space="preserve"> </w:t>
      </w:r>
      <w:r w:rsidRPr="00A925E1">
        <w:rPr>
          <w:rFonts w:ascii="Arial Narrow" w:hAnsi="Arial Narrow" w:cs="Arial"/>
          <w:b w:val="0"/>
          <w:sz w:val="24"/>
          <w:szCs w:val="24"/>
          <w:u w:val="none"/>
        </w:rPr>
        <w:t>telefoni</w:t>
      </w:r>
      <w:r w:rsidR="00890C70" w:rsidRPr="00A925E1">
        <w:rPr>
          <w:rFonts w:ascii="Arial Narrow" w:hAnsi="Arial Narrow" w:cs="Arial"/>
          <w:b w:val="0"/>
          <w:sz w:val="24"/>
          <w:szCs w:val="24"/>
          <w:u w:val="none"/>
        </w:rPr>
        <w:t>i komórkowe, telefonii stacjonarnej 24 328,58 zł</w:t>
      </w:r>
    </w:p>
    <w:p w:rsidR="00890C70" w:rsidRPr="00890C70" w:rsidRDefault="00890C70" w:rsidP="00BC3768">
      <w:pPr>
        <w:pStyle w:val="Akapitzlist"/>
        <w:numPr>
          <w:ilvl w:val="0"/>
          <w:numId w:val="238"/>
        </w:numPr>
        <w:autoSpaceDE w:val="0"/>
        <w:autoSpaceDN w:val="0"/>
        <w:adjustRightInd w:val="0"/>
        <w:spacing w:after="200" w:line="360" w:lineRule="auto"/>
        <w:ind w:left="851"/>
        <w:jc w:val="both"/>
        <w:rPr>
          <w:rFonts w:ascii="Arial Narrow" w:hAnsi="Arial Narrow" w:cs="Arial"/>
          <w:b w:val="0"/>
          <w:sz w:val="24"/>
          <w:szCs w:val="24"/>
          <w:u w:val="none"/>
        </w:rPr>
      </w:pPr>
      <w:r w:rsidRPr="00890C70">
        <w:rPr>
          <w:rFonts w:ascii="Arial Narrow" w:hAnsi="Arial Narrow" w:cs="Arial"/>
          <w:b w:val="0"/>
          <w:sz w:val="24"/>
          <w:szCs w:val="24"/>
          <w:u w:val="none"/>
        </w:rPr>
        <w:t>Podróże służbowe, różne ubezpieczenia i składki, szkolenia pracowników 29 313,81 zł</w:t>
      </w:r>
    </w:p>
    <w:p w:rsidR="005533B5" w:rsidRPr="00890C70" w:rsidRDefault="005533B5" w:rsidP="00BC3768">
      <w:pPr>
        <w:pStyle w:val="Akapitzlist"/>
        <w:numPr>
          <w:ilvl w:val="0"/>
          <w:numId w:val="238"/>
        </w:numPr>
        <w:autoSpaceDE w:val="0"/>
        <w:autoSpaceDN w:val="0"/>
        <w:adjustRightInd w:val="0"/>
        <w:spacing w:after="200" w:line="360" w:lineRule="auto"/>
        <w:ind w:left="851"/>
        <w:jc w:val="both"/>
        <w:rPr>
          <w:rFonts w:ascii="Arial Narrow" w:hAnsi="Arial Narrow" w:cs="Arial"/>
          <w:b w:val="0"/>
          <w:sz w:val="24"/>
          <w:szCs w:val="24"/>
          <w:u w:val="none"/>
        </w:rPr>
      </w:pPr>
      <w:r w:rsidRPr="00890C70">
        <w:rPr>
          <w:rFonts w:ascii="Arial Narrow" w:hAnsi="Arial Narrow" w:cs="Arial"/>
          <w:b w:val="0"/>
          <w:sz w:val="24"/>
          <w:szCs w:val="24"/>
          <w:u w:val="none"/>
        </w:rPr>
        <w:t xml:space="preserve">Zakup materiałów papierniczych do drukarek i urządzeń kserograficznych, akcesoriów komputerowych, programów </w:t>
      </w:r>
      <w:r w:rsidR="00890C70" w:rsidRPr="00890C70">
        <w:rPr>
          <w:rFonts w:ascii="Arial Narrow" w:hAnsi="Arial Narrow" w:cs="Arial"/>
          <w:b w:val="0"/>
          <w:sz w:val="24"/>
          <w:szCs w:val="24"/>
          <w:u w:val="none"/>
        </w:rPr>
        <w:t>21 167,72</w:t>
      </w:r>
      <w:r w:rsidRPr="00890C70">
        <w:rPr>
          <w:rFonts w:ascii="Arial Narrow" w:hAnsi="Arial Narrow" w:cs="Arial"/>
          <w:b w:val="0"/>
          <w:sz w:val="24"/>
          <w:szCs w:val="24"/>
          <w:u w:val="none"/>
        </w:rPr>
        <w:t xml:space="preserve"> zł </w:t>
      </w:r>
    </w:p>
    <w:p w:rsidR="005533B5" w:rsidRDefault="005533B5" w:rsidP="00BC3768">
      <w:pPr>
        <w:pStyle w:val="Akapitzlist"/>
        <w:numPr>
          <w:ilvl w:val="0"/>
          <w:numId w:val="238"/>
        </w:numPr>
        <w:autoSpaceDE w:val="0"/>
        <w:autoSpaceDN w:val="0"/>
        <w:adjustRightInd w:val="0"/>
        <w:spacing w:after="200" w:line="360" w:lineRule="auto"/>
        <w:ind w:left="851"/>
        <w:jc w:val="both"/>
        <w:rPr>
          <w:rFonts w:ascii="Arial Narrow" w:hAnsi="Arial Narrow" w:cs="Arial"/>
          <w:b w:val="0"/>
          <w:sz w:val="24"/>
          <w:szCs w:val="24"/>
          <w:u w:val="none"/>
        </w:rPr>
      </w:pPr>
      <w:r w:rsidRPr="00890C70">
        <w:rPr>
          <w:rFonts w:ascii="Arial Narrow" w:hAnsi="Arial Narrow" w:cs="Arial"/>
          <w:b w:val="0"/>
          <w:sz w:val="24"/>
          <w:szCs w:val="24"/>
          <w:u w:val="none"/>
        </w:rPr>
        <w:t xml:space="preserve">Odpis na zakładowy fundusz świadczeń socjalnych – </w:t>
      </w:r>
      <w:r w:rsidR="00890C70" w:rsidRPr="00890C70">
        <w:rPr>
          <w:rFonts w:ascii="Arial Narrow" w:hAnsi="Arial Narrow" w:cs="Arial"/>
          <w:b w:val="0"/>
          <w:sz w:val="24"/>
          <w:szCs w:val="24"/>
          <w:u w:val="none"/>
        </w:rPr>
        <w:t>275 653,00</w:t>
      </w:r>
      <w:r w:rsidRPr="00890C70">
        <w:rPr>
          <w:rFonts w:ascii="Arial Narrow" w:hAnsi="Arial Narrow" w:cs="Arial"/>
          <w:b w:val="0"/>
          <w:sz w:val="24"/>
          <w:szCs w:val="24"/>
          <w:u w:val="none"/>
        </w:rPr>
        <w:t xml:space="preserve"> zł</w:t>
      </w:r>
    </w:p>
    <w:p w:rsidR="005533B5" w:rsidRPr="000914B8" w:rsidRDefault="005533B5" w:rsidP="004526AD">
      <w:pPr>
        <w:pStyle w:val="Akapitzlist"/>
        <w:numPr>
          <w:ilvl w:val="0"/>
          <w:numId w:val="43"/>
        </w:numPr>
        <w:autoSpaceDE w:val="0"/>
        <w:autoSpaceDN w:val="0"/>
        <w:adjustRightInd w:val="0"/>
        <w:spacing w:line="360" w:lineRule="auto"/>
        <w:ind w:left="284" w:hanging="284"/>
        <w:jc w:val="left"/>
        <w:rPr>
          <w:rFonts w:ascii="Arial Narrow" w:hAnsi="Arial Narrow" w:cs="Arial"/>
          <w:b w:val="0"/>
          <w:sz w:val="24"/>
          <w:szCs w:val="24"/>
          <w:u w:val="none"/>
        </w:rPr>
      </w:pPr>
      <w:r w:rsidRPr="000914B8">
        <w:rPr>
          <w:rFonts w:ascii="Arial Narrow" w:hAnsi="Arial Narrow" w:cs="Arial"/>
          <w:b w:val="0"/>
          <w:i/>
          <w:sz w:val="24"/>
          <w:szCs w:val="24"/>
          <w:u w:val="none"/>
        </w:rPr>
        <w:t xml:space="preserve">Wydatki majątkowe -  </w:t>
      </w:r>
      <w:r w:rsidRPr="000914B8">
        <w:rPr>
          <w:rFonts w:ascii="Arial Narrow" w:hAnsi="Arial Narrow" w:cs="Arial"/>
          <w:b w:val="0"/>
          <w:sz w:val="24"/>
          <w:szCs w:val="24"/>
          <w:u w:val="none"/>
        </w:rPr>
        <w:t xml:space="preserve">na plan </w:t>
      </w:r>
      <w:r w:rsidR="000914B8">
        <w:rPr>
          <w:rFonts w:ascii="Arial Narrow" w:hAnsi="Arial Narrow" w:cs="Arial"/>
          <w:b w:val="0"/>
          <w:sz w:val="24"/>
          <w:szCs w:val="24"/>
          <w:u w:val="none"/>
        </w:rPr>
        <w:t>1 333 909,24</w:t>
      </w:r>
      <w:r w:rsidRPr="000914B8">
        <w:rPr>
          <w:rFonts w:ascii="Arial Narrow" w:hAnsi="Arial Narrow" w:cs="Arial"/>
          <w:b w:val="0"/>
          <w:sz w:val="24"/>
          <w:szCs w:val="24"/>
          <w:u w:val="none"/>
        </w:rPr>
        <w:t xml:space="preserve"> zł wydatki te zostały wykonane w wysokości </w:t>
      </w:r>
      <w:r w:rsidR="000914B8">
        <w:rPr>
          <w:rFonts w:ascii="Arial Narrow" w:hAnsi="Arial Narrow" w:cs="Arial"/>
          <w:b w:val="0"/>
          <w:sz w:val="24"/>
          <w:szCs w:val="24"/>
          <w:u w:val="none"/>
        </w:rPr>
        <w:t>1 329 885,35</w:t>
      </w:r>
      <w:r w:rsidRPr="000914B8">
        <w:rPr>
          <w:rFonts w:ascii="Arial Narrow" w:hAnsi="Arial Narrow" w:cs="Arial"/>
          <w:b w:val="0"/>
          <w:sz w:val="24"/>
          <w:szCs w:val="24"/>
          <w:u w:val="none"/>
        </w:rPr>
        <w:t xml:space="preserve"> zł tj. </w:t>
      </w:r>
      <w:r w:rsidR="000914B8">
        <w:rPr>
          <w:rFonts w:ascii="Arial Narrow" w:hAnsi="Arial Narrow" w:cs="Arial"/>
          <w:b w:val="0"/>
          <w:sz w:val="24"/>
          <w:szCs w:val="24"/>
          <w:u w:val="none"/>
        </w:rPr>
        <w:t xml:space="preserve">99,70 </w:t>
      </w:r>
      <w:r w:rsidRPr="000914B8">
        <w:rPr>
          <w:rFonts w:ascii="Arial Narrow" w:hAnsi="Arial Narrow" w:cs="Arial"/>
          <w:b w:val="0"/>
          <w:sz w:val="24"/>
          <w:szCs w:val="24"/>
          <w:u w:val="none"/>
        </w:rPr>
        <w:t xml:space="preserve">% planu i </w:t>
      </w:r>
      <w:r w:rsidR="000914B8">
        <w:rPr>
          <w:rFonts w:ascii="Arial Narrow" w:hAnsi="Arial Narrow" w:cs="Arial"/>
          <w:b w:val="0"/>
          <w:sz w:val="24"/>
          <w:szCs w:val="24"/>
          <w:u w:val="none"/>
        </w:rPr>
        <w:t xml:space="preserve">18,69 </w:t>
      </w:r>
      <w:r w:rsidRPr="000914B8">
        <w:rPr>
          <w:rFonts w:ascii="Arial Narrow" w:hAnsi="Arial Narrow" w:cs="Arial"/>
          <w:b w:val="0"/>
          <w:sz w:val="24"/>
          <w:szCs w:val="24"/>
          <w:u w:val="none"/>
        </w:rPr>
        <w:t xml:space="preserve"> wykonania wydatków rozdziału</w:t>
      </w:r>
      <w:r w:rsidR="000914B8">
        <w:rPr>
          <w:rFonts w:ascii="Arial Narrow" w:hAnsi="Arial Narrow" w:cs="Arial"/>
          <w:b w:val="0"/>
          <w:sz w:val="24"/>
          <w:szCs w:val="24"/>
          <w:u w:val="none"/>
        </w:rPr>
        <w:t xml:space="preserve"> z tego:</w:t>
      </w:r>
      <w:r w:rsidRPr="000914B8">
        <w:rPr>
          <w:rFonts w:ascii="Arial Narrow" w:hAnsi="Arial Narrow" w:cs="Arial"/>
          <w:b w:val="0"/>
          <w:sz w:val="24"/>
          <w:szCs w:val="24"/>
          <w:u w:val="none"/>
        </w:rPr>
        <w:t xml:space="preserve"> </w:t>
      </w:r>
    </w:p>
    <w:p w:rsidR="005533B5" w:rsidRPr="00C40356" w:rsidRDefault="00C40356" w:rsidP="00EB3499">
      <w:pPr>
        <w:pStyle w:val="Akapitzlist"/>
        <w:numPr>
          <w:ilvl w:val="3"/>
          <w:numId w:val="108"/>
        </w:numPr>
        <w:spacing w:line="360" w:lineRule="auto"/>
        <w:ind w:left="567" w:hanging="283"/>
        <w:jc w:val="both"/>
        <w:rPr>
          <w:rFonts w:ascii="Arial Narrow" w:hAnsi="Arial Narrow"/>
          <w:b w:val="0"/>
          <w:sz w:val="24"/>
          <w:szCs w:val="24"/>
          <w:u w:val="none"/>
        </w:rPr>
      </w:pPr>
      <w:r w:rsidRPr="00C40356">
        <w:rPr>
          <w:rFonts w:ascii="Arial Narrow" w:hAnsi="Arial Narrow"/>
          <w:b w:val="0"/>
          <w:sz w:val="24"/>
          <w:szCs w:val="24"/>
          <w:u w:val="none"/>
        </w:rPr>
        <w:t>Opracowana została dokumentacja projektowa dla zadania pn. „</w:t>
      </w:r>
      <w:r w:rsidR="005533B5" w:rsidRPr="00C40356">
        <w:rPr>
          <w:rFonts w:ascii="Arial Narrow" w:hAnsi="Arial Narrow"/>
          <w:b w:val="0"/>
          <w:sz w:val="24"/>
          <w:szCs w:val="24"/>
          <w:u w:val="none"/>
        </w:rPr>
        <w:t xml:space="preserve">Budowa </w:t>
      </w:r>
      <w:r w:rsidR="000914B8" w:rsidRPr="00C40356">
        <w:rPr>
          <w:rFonts w:ascii="Arial Narrow" w:hAnsi="Arial Narrow"/>
          <w:b w:val="0"/>
          <w:sz w:val="24"/>
          <w:szCs w:val="24"/>
          <w:u w:val="none"/>
        </w:rPr>
        <w:t xml:space="preserve">kompleksu sportowego </w:t>
      </w:r>
      <w:r w:rsidR="005533B5" w:rsidRPr="00C40356">
        <w:rPr>
          <w:rFonts w:ascii="Arial Narrow" w:hAnsi="Arial Narrow"/>
          <w:b w:val="0"/>
          <w:sz w:val="24"/>
          <w:szCs w:val="24"/>
          <w:u w:val="none"/>
        </w:rPr>
        <w:t xml:space="preserve">przy Zespole Szkolno-Przedszkolnym w Zarzeczu </w:t>
      </w:r>
      <w:r w:rsidRPr="00C40356">
        <w:rPr>
          <w:rFonts w:ascii="Arial Narrow" w:hAnsi="Arial Narrow"/>
          <w:b w:val="0"/>
          <w:sz w:val="24"/>
          <w:szCs w:val="24"/>
          <w:u w:val="none"/>
        </w:rPr>
        <w:t xml:space="preserve">– obejmująca swoim zakresem: </w:t>
      </w:r>
    </w:p>
    <w:p w:rsidR="00C40356" w:rsidRPr="00C40356" w:rsidRDefault="00C40356" w:rsidP="00EB3499">
      <w:pPr>
        <w:pStyle w:val="Akapitzlist"/>
        <w:numPr>
          <w:ilvl w:val="0"/>
          <w:numId w:val="189"/>
        </w:numPr>
        <w:spacing w:line="360" w:lineRule="auto"/>
        <w:ind w:left="851" w:hanging="284"/>
        <w:jc w:val="both"/>
        <w:rPr>
          <w:rFonts w:ascii="Arial Narrow" w:hAnsi="Arial Narrow"/>
          <w:b w:val="0"/>
          <w:sz w:val="24"/>
          <w:szCs w:val="24"/>
          <w:u w:val="none"/>
        </w:rPr>
      </w:pPr>
      <w:r w:rsidRPr="00C40356">
        <w:rPr>
          <w:rFonts w:ascii="Arial Narrow" w:hAnsi="Arial Narrow"/>
          <w:b w:val="0"/>
          <w:sz w:val="24"/>
          <w:szCs w:val="24"/>
          <w:u w:val="none"/>
        </w:rPr>
        <w:t>Projekt boisk sportowych – kwota wykonane dokumentacji 7 930,00 zł</w:t>
      </w:r>
    </w:p>
    <w:p w:rsidR="005533B5" w:rsidRPr="00C40356" w:rsidRDefault="005533B5" w:rsidP="00EB3499">
      <w:pPr>
        <w:pStyle w:val="Akapitzlist"/>
        <w:numPr>
          <w:ilvl w:val="0"/>
          <w:numId w:val="108"/>
        </w:numPr>
        <w:spacing w:line="360" w:lineRule="auto"/>
        <w:ind w:left="567" w:hanging="283"/>
        <w:jc w:val="both"/>
        <w:rPr>
          <w:rFonts w:ascii="Arial Narrow" w:hAnsi="Arial Narrow"/>
          <w:b w:val="0"/>
          <w:sz w:val="24"/>
          <w:szCs w:val="24"/>
          <w:u w:val="none"/>
        </w:rPr>
      </w:pPr>
      <w:r w:rsidRPr="00C40356">
        <w:rPr>
          <w:rFonts w:ascii="Arial Narrow" w:hAnsi="Arial Narrow"/>
          <w:b w:val="0"/>
          <w:sz w:val="24"/>
          <w:szCs w:val="24"/>
          <w:u w:val="none"/>
        </w:rPr>
        <w:t xml:space="preserve">Termomodernizacja placówek oświatowych </w:t>
      </w:r>
      <w:r w:rsidR="009B6E42">
        <w:rPr>
          <w:rFonts w:ascii="Arial Narrow" w:hAnsi="Arial Narrow"/>
          <w:b w:val="0"/>
          <w:sz w:val="24"/>
          <w:szCs w:val="24"/>
          <w:u w:val="none"/>
        </w:rPr>
        <w:t xml:space="preserve">wykonana przez  </w:t>
      </w:r>
      <w:r w:rsidR="009B6E42" w:rsidRPr="00C40356">
        <w:rPr>
          <w:rFonts w:ascii="Arial Narrow" w:hAnsi="Arial Narrow"/>
          <w:b w:val="0"/>
          <w:sz w:val="24"/>
          <w:szCs w:val="24"/>
          <w:u w:val="none"/>
        </w:rPr>
        <w:t>firm</w:t>
      </w:r>
      <w:r w:rsidR="009B6E42">
        <w:rPr>
          <w:rFonts w:ascii="Arial Narrow" w:hAnsi="Arial Narrow"/>
          <w:b w:val="0"/>
          <w:sz w:val="24"/>
          <w:szCs w:val="24"/>
          <w:u w:val="none"/>
        </w:rPr>
        <w:t xml:space="preserve">ę </w:t>
      </w:r>
      <w:r w:rsidR="009B6E42" w:rsidRPr="00C40356">
        <w:rPr>
          <w:rFonts w:ascii="Arial Narrow" w:hAnsi="Arial Narrow"/>
          <w:b w:val="0"/>
          <w:sz w:val="24"/>
          <w:szCs w:val="24"/>
          <w:u w:val="none"/>
        </w:rPr>
        <w:t>PPU IZOTERM Pszczyna</w:t>
      </w:r>
      <w:r w:rsidR="009B6E42">
        <w:rPr>
          <w:rFonts w:ascii="Arial Narrow" w:hAnsi="Arial Narrow"/>
          <w:b w:val="0"/>
          <w:sz w:val="24"/>
          <w:szCs w:val="24"/>
          <w:u w:val="none"/>
        </w:rPr>
        <w:t xml:space="preserve"> - łączna  </w:t>
      </w:r>
      <w:r w:rsidR="00C40356">
        <w:rPr>
          <w:rFonts w:ascii="Arial Narrow" w:hAnsi="Arial Narrow"/>
          <w:b w:val="0"/>
          <w:sz w:val="24"/>
          <w:szCs w:val="24"/>
          <w:u w:val="none"/>
        </w:rPr>
        <w:t xml:space="preserve">kwota wydatków </w:t>
      </w:r>
      <w:r w:rsidR="005967AE">
        <w:rPr>
          <w:rFonts w:ascii="Arial Narrow" w:hAnsi="Arial Narrow"/>
          <w:b w:val="0"/>
          <w:sz w:val="24"/>
          <w:szCs w:val="24"/>
          <w:u w:val="none"/>
        </w:rPr>
        <w:t>1 296 979,24 zł z czego:</w:t>
      </w:r>
    </w:p>
    <w:p w:rsidR="009B6E42" w:rsidRPr="00FC3875" w:rsidRDefault="005533B5" w:rsidP="00A925E1">
      <w:pPr>
        <w:pStyle w:val="Akapitzlist"/>
        <w:numPr>
          <w:ilvl w:val="0"/>
          <w:numId w:val="190"/>
        </w:numPr>
        <w:spacing w:line="360" w:lineRule="auto"/>
        <w:ind w:left="851" w:hanging="284"/>
        <w:jc w:val="both"/>
        <w:rPr>
          <w:rFonts w:ascii="Arial Narrow" w:hAnsi="Arial Narrow"/>
          <w:b w:val="0"/>
          <w:sz w:val="24"/>
          <w:szCs w:val="24"/>
          <w:u w:val="none"/>
        </w:rPr>
      </w:pPr>
      <w:r w:rsidRPr="00FC3875">
        <w:rPr>
          <w:rFonts w:ascii="Arial Narrow" w:hAnsi="Arial Narrow"/>
          <w:b w:val="0"/>
          <w:sz w:val="24"/>
          <w:szCs w:val="24"/>
          <w:u w:val="none"/>
        </w:rPr>
        <w:t xml:space="preserve">Termomodernizacja budynków Zespołu Szkolno Przedszkolnego w Zarzeczu, łączne </w:t>
      </w:r>
      <w:r w:rsidR="005967AE" w:rsidRPr="00FC3875">
        <w:rPr>
          <w:rFonts w:ascii="Arial Narrow" w:hAnsi="Arial Narrow"/>
          <w:b w:val="0"/>
          <w:sz w:val="24"/>
          <w:szCs w:val="24"/>
          <w:u w:val="none"/>
        </w:rPr>
        <w:t>poniesione wydatki w okresie sprawozdawczym to kwota w wysokości 522 403,70</w:t>
      </w:r>
      <w:r w:rsidRPr="00FC3875">
        <w:rPr>
          <w:rFonts w:ascii="Arial Narrow" w:hAnsi="Arial Narrow"/>
          <w:b w:val="0"/>
          <w:sz w:val="24"/>
          <w:szCs w:val="24"/>
          <w:u w:val="none"/>
        </w:rPr>
        <w:t>, zł.</w:t>
      </w:r>
      <w:r w:rsidR="00EB3CED" w:rsidRPr="00FC3875">
        <w:rPr>
          <w:rFonts w:ascii="Arial Narrow" w:hAnsi="Arial Narrow"/>
          <w:b w:val="0"/>
          <w:sz w:val="24"/>
          <w:szCs w:val="24"/>
          <w:u w:val="none"/>
        </w:rPr>
        <w:t xml:space="preserve"> </w:t>
      </w:r>
      <w:r w:rsidR="005967AE" w:rsidRPr="00FC3875">
        <w:rPr>
          <w:rFonts w:ascii="Arial Narrow" w:hAnsi="Arial Narrow"/>
          <w:b w:val="0"/>
          <w:sz w:val="24"/>
          <w:szCs w:val="24"/>
          <w:u w:val="none"/>
        </w:rPr>
        <w:t xml:space="preserve">Zadanie to wykonała </w:t>
      </w:r>
      <w:r w:rsidRPr="00FC3875">
        <w:rPr>
          <w:rFonts w:ascii="Arial Narrow" w:hAnsi="Arial Narrow"/>
          <w:b w:val="0"/>
          <w:sz w:val="24"/>
          <w:szCs w:val="24"/>
          <w:u w:val="none"/>
        </w:rPr>
        <w:t>firm</w:t>
      </w:r>
      <w:r w:rsidR="005967AE" w:rsidRPr="00FC3875">
        <w:rPr>
          <w:rFonts w:ascii="Arial Narrow" w:hAnsi="Arial Narrow"/>
          <w:b w:val="0"/>
          <w:sz w:val="24"/>
          <w:szCs w:val="24"/>
          <w:u w:val="none"/>
        </w:rPr>
        <w:t>a</w:t>
      </w:r>
      <w:r w:rsidRPr="00FC3875">
        <w:rPr>
          <w:rFonts w:ascii="Arial Narrow" w:hAnsi="Arial Narrow"/>
          <w:b w:val="0"/>
          <w:sz w:val="24"/>
          <w:szCs w:val="24"/>
          <w:u w:val="none"/>
        </w:rPr>
        <w:t xml:space="preserve"> PPU IZOTERM Pszczyna</w:t>
      </w:r>
      <w:r w:rsidR="005967AE" w:rsidRPr="00FC3875">
        <w:rPr>
          <w:rFonts w:ascii="Arial Narrow" w:hAnsi="Arial Narrow"/>
          <w:b w:val="0"/>
          <w:sz w:val="24"/>
          <w:szCs w:val="24"/>
          <w:u w:val="none"/>
        </w:rPr>
        <w:t>.</w:t>
      </w:r>
      <w:r w:rsidRPr="00FC3875">
        <w:rPr>
          <w:rFonts w:ascii="Arial Narrow" w:hAnsi="Arial Narrow"/>
          <w:b w:val="0"/>
          <w:sz w:val="24"/>
          <w:szCs w:val="24"/>
          <w:u w:val="none"/>
        </w:rPr>
        <w:t xml:space="preserve"> Inwestycja sfinansowana </w:t>
      </w:r>
      <w:r w:rsidR="009B6E42" w:rsidRPr="00FC3875">
        <w:rPr>
          <w:rFonts w:ascii="Arial Narrow" w:hAnsi="Arial Narrow"/>
          <w:b w:val="0"/>
          <w:sz w:val="24"/>
          <w:szCs w:val="24"/>
          <w:u w:val="none"/>
        </w:rPr>
        <w:t>częściowo</w:t>
      </w:r>
      <w:r w:rsidR="005967AE" w:rsidRPr="00FC3875">
        <w:rPr>
          <w:rFonts w:ascii="Arial Narrow" w:hAnsi="Arial Narrow"/>
          <w:b w:val="0"/>
          <w:sz w:val="24"/>
          <w:szCs w:val="24"/>
          <w:u w:val="none"/>
        </w:rPr>
        <w:t xml:space="preserve"> </w:t>
      </w:r>
      <w:r w:rsidRPr="00FC3875">
        <w:rPr>
          <w:rFonts w:ascii="Arial Narrow" w:hAnsi="Arial Narrow"/>
          <w:b w:val="0"/>
          <w:sz w:val="24"/>
          <w:szCs w:val="24"/>
          <w:u w:val="none"/>
        </w:rPr>
        <w:t xml:space="preserve">ze środków pożyczki </w:t>
      </w:r>
      <w:r w:rsidR="007955BA" w:rsidRPr="00FC3875">
        <w:rPr>
          <w:rFonts w:ascii="Arial Narrow" w:hAnsi="Arial Narrow"/>
          <w:b w:val="0"/>
          <w:sz w:val="24"/>
          <w:szCs w:val="24"/>
          <w:u w:val="none"/>
        </w:rPr>
        <w:t xml:space="preserve">zaciągniętej </w:t>
      </w:r>
      <w:r w:rsidR="009B6E42" w:rsidRPr="00FC3875">
        <w:rPr>
          <w:rFonts w:ascii="Arial Narrow" w:hAnsi="Arial Narrow"/>
          <w:b w:val="0"/>
          <w:sz w:val="24"/>
          <w:szCs w:val="24"/>
          <w:u w:val="none"/>
        </w:rPr>
        <w:t>w</w:t>
      </w:r>
      <w:r w:rsidRPr="00FC3875">
        <w:rPr>
          <w:rFonts w:ascii="Arial Narrow" w:hAnsi="Arial Narrow"/>
          <w:b w:val="0"/>
          <w:sz w:val="24"/>
          <w:szCs w:val="24"/>
          <w:u w:val="none"/>
        </w:rPr>
        <w:t xml:space="preserve"> Wojewódzkim Fundusz</w:t>
      </w:r>
      <w:r w:rsidR="008E0A23" w:rsidRPr="00FC3875">
        <w:rPr>
          <w:rFonts w:ascii="Arial Narrow" w:hAnsi="Arial Narrow"/>
          <w:b w:val="0"/>
          <w:sz w:val="24"/>
          <w:szCs w:val="24"/>
          <w:u w:val="none"/>
        </w:rPr>
        <w:t>u</w:t>
      </w:r>
      <w:r w:rsidRPr="00FC3875">
        <w:rPr>
          <w:rFonts w:ascii="Arial Narrow" w:hAnsi="Arial Narrow"/>
          <w:b w:val="0"/>
          <w:sz w:val="24"/>
          <w:szCs w:val="24"/>
          <w:u w:val="none"/>
        </w:rPr>
        <w:t xml:space="preserve"> Ochrony Środowiska i Gospodarki Wodnej </w:t>
      </w:r>
      <w:r w:rsidR="00FC3875">
        <w:rPr>
          <w:rFonts w:ascii="Arial Narrow" w:hAnsi="Arial Narrow"/>
          <w:b w:val="0"/>
          <w:sz w:val="24"/>
          <w:szCs w:val="24"/>
          <w:u w:val="none"/>
        </w:rPr>
        <w:br/>
      </w:r>
      <w:r w:rsidRPr="00FC3875">
        <w:rPr>
          <w:rFonts w:ascii="Arial Narrow" w:hAnsi="Arial Narrow"/>
          <w:b w:val="0"/>
          <w:sz w:val="24"/>
          <w:szCs w:val="24"/>
          <w:u w:val="none"/>
        </w:rPr>
        <w:t xml:space="preserve">w Katowicach w wysokości </w:t>
      </w:r>
      <w:r w:rsidR="007955BA" w:rsidRPr="00FC3875">
        <w:rPr>
          <w:rFonts w:ascii="Arial Narrow" w:hAnsi="Arial Narrow"/>
          <w:b w:val="0"/>
          <w:sz w:val="24"/>
          <w:szCs w:val="24"/>
          <w:u w:val="none"/>
        </w:rPr>
        <w:t>281 544,00</w:t>
      </w:r>
      <w:r w:rsidRPr="00FC3875">
        <w:rPr>
          <w:rFonts w:ascii="Arial Narrow" w:hAnsi="Arial Narrow"/>
          <w:b w:val="0"/>
          <w:sz w:val="24"/>
          <w:szCs w:val="24"/>
          <w:u w:val="none"/>
        </w:rPr>
        <w:t xml:space="preserve"> zł oraz dotacji w kwocie </w:t>
      </w:r>
      <w:r w:rsidR="007955BA" w:rsidRPr="00FC3875">
        <w:rPr>
          <w:rFonts w:ascii="Arial Narrow" w:hAnsi="Arial Narrow"/>
          <w:b w:val="0"/>
          <w:sz w:val="24"/>
          <w:szCs w:val="24"/>
          <w:u w:val="none"/>
        </w:rPr>
        <w:t>43 891,00</w:t>
      </w:r>
      <w:r w:rsidRPr="00FC3875">
        <w:rPr>
          <w:rFonts w:ascii="Arial Narrow" w:hAnsi="Arial Narrow"/>
          <w:b w:val="0"/>
          <w:sz w:val="24"/>
          <w:szCs w:val="24"/>
          <w:u w:val="none"/>
        </w:rPr>
        <w:t xml:space="preserve"> zł.</w:t>
      </w:r>
    </w:p>
    <w:p w:rsidR="005533B5" w:rsidRPr="00FC3875" w:rsidRDefault="005533B5" w:rsidP="009B6E42">
      <w:pPr>
        <w:pStyle w:val="Akapitzlist"/>
        <w:numPr>
          <w:ilvl w:val="0"/>
          <w:numId w:val="190"/>
        </w:numPr>
        <w:spacing w:line="360" w:lineRule="auto"/>
        <w:ind w:left="851" w:hanging="284"/>
        <w:jc w:val="both"/>
        <w:rPr>
          <w:rFonts w:ascii="Arial Narrow" w:hAnsi="Arial Narrow"/>
          <w:b w:val="0"/>
          <w:sz w:val="24"/>
          <w:szCs w:val="24"/>
          <w:u w:val="none"/>
        </w:rPr>
      </w:pPr>
      <w:r w:rsidRPr="00FC3875">
        <w:rPr>
          <w:rFonts w:ascii="Arial Narrow" w:hAnsi="Arial Narrow"/>
          <w:b w:val="0"/>
          <w:sz w:val="24"/>
          <w:szCs w:val="24"/>
          <w:u w:val="none"/>
        </w:rPr>
        <w:t xml:space="preserve"> Termomodernizacja budynków Zespołu Szkół w Pietrzykowicach, łączne </w:t>
      </w:r>
      <w:r w:rsidR="009B6E42" w:rsidRPr="00FC3875">
        <w:rPr>
          <w:rFonts w:ascii="Arial Narrow" w:hAnsi="Arial Narrow"/>
          <w:b w:val="0"/>
          <w:sz w:val="24"/>
          <w:szCs w:val="24"/>
          <w:u w:val="none"/>
        </w:rPr>
        <w:t xml:space="preserve">wydatki </w:t>
      </w:r>
      <w:r w:rsidR="00FC3875" w:rsidRPr="00FC3875">
        <w:rPr>
          <w:rFonts w:ascii="Arial Narrow" w:hAnsi="Arial Narrow"/>
          <w:b w:val="0"/>
          <w:sz w:val="24"/>
          <w:szCs w:val="24"/>
          <w:u w:val="none"/>
        </w:rPr>
        <w:br/>
      </w:r>
      <w:r w:rsidR="009B6E42" w:rsidRPr="00FC3875">
        <w:rPr>
          <w:rFonts w:ascii="Arial Narrow" w:hAnsi="Arial Narrow"/>
          <w:b w:val="0"/>
          <w:sz w:val="24"/>
          <w:szCs w:val="24"/>
          <w:u w:val="none"/>
        </w:rPr>
        <w:t xml:space="preserve">774 575,54 zł. </w:t>
      </w:r>
      <w:r w:rsidRPr="00FC3875">
        <w:rPr>
          <w:rFonts w:ascii="Arial Narrow" w:hAnsi="Arial Narrow"/>
          <w:b w:val="0"/>
          <w:sz w:val="24"/>
          <w:szCs w:val="24"/>
          <w:u w:val="none"/>
        </w:rPr>
        <w:t xml:space="preserve">Inwestycja sfinansowana </w:t>
      </w:r>
      <w:r w:rsidR="009B6E42" w:rsidRPr="00FC3875">
        <w:rPr>
          <w:rFonts w:ascii="Arial Narrow" w:hAnsi="Arial Narrow"/>
          <w:b w:val="0"/>
          <w:sz w:val="24"/>
          <w:szCs w:val="24"/>
          <w:u w:val="none"/>
        </w:rPr>
        <w:t>częściowo również</w:t>
      </w:r>
      <w:r w:rsidRPr="00FC3875">
        <w:rPr>
          <w:rFonts w:ascii="Arial Narrow" w:hAnsi="Arial Narrow"/>
          <w:b w:val="0"/>
          <w:sz w:val="24"/>
          <w:szCs w:val="24"/>
          <w:u w:val="none"/>
        </w:rPr>
        <w:t xml:space="preserve"> ze środków pożyczki z</w:t>
      </w:r>
      <w:r w:rsidR="008E0A23" w:rsidRPr="00FC3875">
        <w:rPr>
          <w:rFonts w:ascii="Arial Narrow" w:hAnsi="Arial Narrow"/>
          <w:b w:val="0"/>
          <w:sz w:val="24"/>
          <w:szCs w:val="24"/>
          <w:u w:val="none"/>
        </w:rPr>
        <w:t xml:space="preserve">aciągniętej w </w:t>
      </w:r>
      <w:r w:rsidRPr="00FC3875">
        <w:rPr>
          <w:rFonts w:ascii="Arial Narrow" w:hAnsi="Arial Narrow"/>
          <w:b w:val="0"/>
          <w:sz w:val="24"/>
          <w:szCs w:val="24"/>
          <w:u w:val="none"/>
        </w:rPr>
        <w:t>Wojewódzkim Fundusz</w:t>
      </w:r>
      <w:r w:rsidR="008E0A23" w:rsidRPr="00FC3875">
        <w:rPr>
          <w:rFonts w:ascii="Arial Narrow" w:hAnsi="Arial Narrow"/>
          <w:b w:val="0"/>
          <w:sz w:val="24"/>
          <w:szCs w:val="24"/>
          <w:u w:val="none"/>
        </w:rPr>
        <w:t>u</w:t>
      </w:r>
      <w:r w:rsidRPr="00FC3875">
        <w:rPr>
          <w:rFonts w:ascii="Arial Narrow" w:hAnsi="Arial Narrow"/>
          <w:b w:val="0"/>
          <w:sz w:val="24"/>
          <w:szCs w:val="24"/>
          <w:u w:val="none"/>
        </w:rPr>
        <w:t xml:space="preserve"> Ochrony Środowiska i Gospodarki Wodnej w Katowicach </w:t>
      </w:r>
      <w:r w:rsidR="00FC3875">
        <w:rPr>
          <w:rFonts w:ascii="Arial Narrow" w:hAnsi="Arial Narrow"/>
          <w:b w:val="0"/>
          <w:sz w:val="24"/>
          <w:szCs w:val="24"/>
          <w:u w:val="none"/>
        </w:rPr>
        <w:br/>
      </w:r>
      <w:r w:rsidRPr="00FC3875">
        <w:rPr>
          <w:rFonts w:ascii="Arial Narrow" w:hAnsi="Arial Narrow"/>
          <w:b w:val="0"/>
          <w:sz w:val="24"/>
          <w:szCs w:val="24"/>
          <w:u w:val="none"/>
        </w:rPr>
        <w:t xml:space="preserve">w wysokości 431 789,00 zł oraz dotacji w kwocie 42 966,00 zł. </w:t>
      </w:r>
    </w:p>
    <w:p w:rsidR="008E0A23" w:rsidRPr="00FC3875" w:rsidRDefault="008E0A23" w:rsidP="00EB3CED">
      <w:pPr>
        <w:pStyle w:val="Akapitzlist"/>
        <w:numPr>
          <w:ilvl w:val="0"/>
          <w:numId w:val="127"/>
        </w:numPr>
        <w:spacing w:line="360" w:lineRule="auto"/>
        <w:ind w:left="567" w:hanging="207"/>
        <w:jc w:val="both"/>
        <w:rPr>
          <w:rFonts w:ascii="Arial Narrow" w:hAnsi="Arial Narrow"/>
          <w:b w:val="0"/>
          <w:sz w:val="24"/>
          <w:szCs w:val="24"/>
          <w:u w:val="none"/>
        </w:rPr>
      </w:pPr>
      <w:r w:rsidRPr="00FC3875">
        <w:rPr>
          <w:rFonts w:ascii="Arial Narrow" w:hAnsi="Arial Narrow"/>
          <w:b w:val="0"/>
          <w:sz w:val="24"/>
          <w:szCs w:val="24"/>
          <w:u w:val="none"/>
        </w:rPr>
        <w:t>Przeprowadzona została modernizacja budynku Zespołu Szkolno Przedszkolnego</w:t>
      </w:r>
      <w:r w:rsidR="00A96E37" w:rsidRPr="00FC3875">
        <w:rPr>
          <w:rFonts w:ascii="Arial Narrow" w:hAnsi="Arial Narrow"/>
          <w:b w:val="0"/>
          <w:sz w:val="24"/>
          <w:szCs w:val="24"/>
          <w:u w:val="none"/>
        </w:rPr>
        <w:t xml:space="preserve"> </w:t>
      </w:r>
      <w:r w:rsidR="00FC3875">
        <w:rPr>
          <w:rFonts w:ascii="Arial Narrow" w:hAnsi="Arial Narrow"/>
          <w:b w:val="0"/>
          <w:sz w:val="24"/>
          <w:szCs w:val="24"/>
          <w:u w:val="none"/>
        </w:rPr>
        <w:br/>
      </w:r>
      <w:r w:rsidRPr="00FC3875">
        <w:rPr>
          <w:rFonts w:ascii="Arial Narrow" w:hAnsi="Arial Narrow"/>
          <w:b w:val="0"/>
          <w:sz w:val="24"/>
          <w:szCs w:val="24"/>
          <w:u w:val="none"/>
        </w:rPr>
        <w:t xml:space="preserve">w Zarzeczu wraz częściową wymianą okien </w:t>
      </w:r>
      <w:r w:rsidR="00A96E37" w:rsidRPr="00FC3875">
        <w:rPr>
          <w:rFonts w:ascii="Arial Narrow" w:hAnsi="Arial Narrow"/>
          <w:b w:val="0"/>
          <w:sz w:val="24"/>
          <w:szCs w:val="24"/>
          <w:u w:val="none"/>
        </w:rPr>
        <w:t>w kwocie 14 976,91 zł</w:t>
      </w:r>
    </w:p>
    <w:p w:rsidR="00A96E37" w:rsidRPr="008E0A23" w:rsidRDefault="00A96E37" w:rsidP="00EB3499">
      <w:pPr>
        <w:pStyle w:val="Akapitzlist"/>
        <w:numPr>
          <w:ilvl w:val="0"/>
          <w:numId w:val="127"/>
        </w:numPr>
        <w:spacing w:line="360" w:lineRule="auto"/>
        <w:ind w:left="567" w:hanging="207"/>
        <w:jc w:val="both"/>
        <w:rPr>
          <w:rFonts w:ascii="Arial Narrow" w:hAnsi="Arial Narrow"/>
          <w:b w:val="0"/>
          <w:sz w:val="24"/>
          <w:szCs w:val="24"/>
          <w:u w:val="none"/>
        </w:rPr>
      </w:pPr>
      <w:r>
        <w:rPr>
          <w:rFonts w:ascii="Arial Narrow" w:hAnsi="Arial Narrow"/>
          <w:b w:val="0"/>
          <w:sz w:val="24"/>
          <w:szCs w:val="24"/>
          <w:u w:val="none"/>
        </w:rPr>
        <w:t>Wykonana została modernizacja kominów Zespole Szkół w Pietrzykowicach w kwocie 9 999,20 zł</w:t>
      </w:r>
    </w:p>
    <w:p w:rsidR="00FC3875" w:rsidRDefault="00FC3875">
      <w:pPr>
        <w:jc w:val="left"/>
        <w:rPr>
          <w:rFonts w:ascii="Arial Narrow" w:hAnsi="Arial Narrow" w:cs="Arial"/>
          <w:i/>
          <w:sz w:val="24"/>
          <w:szCs w:val="24"/>
          <w:u w:val="none"/>
        </w:rPr>
      </w:pPr>
      <w:r>
        <w:rPr>
          <w:rFonts w:ascii="Arial Narrow" w:hAnsi="Arial Narrow" w:cs="Arial"/>
          <w:i/>
          <w:sz w:val="24"/>
          <w:szCs w:val="24"/>
          <w:u w:val="none"/>
        </w:rPr>
        <w:br w:type="page"/>
      </w:r>
    </w:p>
    <w:p w:rsidR="00EB3CED" w:rsidRDefault="005533B5" w:rsidP="005533B5">
      <w:pPr>
        <w:pStyle w:val="Akapitzlist"/>
        <w:spacing w:line="360" w:lineRule="auto"/>
        <w:ind w:left="0"/>
        <w:jc w:val="both"/>
        <w:rPr>
          <w:rFonts w:ascii="Arial Narrow" w:hAnsi="Arial Narrow" w:cs="Arial"/>
          <w:b w:val="0"/>
          <w:sz w:val="24"/>
          <w:szCs w:val="24"/>
          <w:u w:val="none"/>
        </w:rPr>
      </w:pPr>
      <w:r w:rsidRPr="00E64729">
        <w:rPr>
          <w:rFonts w:ascii="Arial Narrow" w:hAnsi="Arial Narrow" w:cs="Arial"/>
          <w:i/>
          <w:sz w:val="24"/>
          <w:szCs w:val="24"/>
          <w:u w:val="none"/>
        </w:rPr>
        <w:lastRenderedPageBreak/>
        <w:t>Szkoły podstawowe specjalne</w:t>
      </w:r>
      <w:r w:rsidRPr="00E64729">
        <w:rPr>
          <w:rFonts w:ascii="Arial Narrow" w:hAnsi="Arial Narrow" w:cs="Arial"/>
          <w:b w:val="0"/>
          <w:sz w:val="24"/>
          <w:szCs w:val="24"/>
          <w:u w:val="none"/>
        </w:rPr>
        <w:t xml:space="preserve"> plan </w:t>
      </w:r>
      <w:r w:rsidR="00E64729">
        <w:rPr>
          <w:rFonts w:ascii="Arial Narrow" w:hAnsi="Arial Narrow" w:cs="Arial"/>
          <w:b w:val="0"/>
          <w:sz w:val="24"/>
          <w:szCs w:val="24"/>
          <w:u w:val="none"/>
        </w:rPr>
        <w:t>813 874,00</w:t>
      </w:r>
      <w:r w:rsidRPr="00E64729">
        <w:rPr>
          <w:rFonts w:ascii="Arial Narrow" w:hAnsi="Arial Narrow" w:cs="Arial"/>
          <w:b w:val="0"/>
          <w:sz w:val="24"/>
          <w:szCs w:val="24"/>
          <w:u w:val="none"/>
        </w:rPr>
        <w:t xml:space="preserve"> zł – realizacja </w:t>
      </w:r>
      <w:r w:rsidR="00E64729">
        <w:rPr>
          <w:rFonts w:ascii="Arial Narrow" w:hAnsi="Arial Narrow" w:cs="Arial"/>
          <w:b w:val="0"/>
          <w:sz w:val="24"/>
          <w:szCs w:val="24"/>
          <w:u w:val="none"/>
        </w:rPr>
        <w:t>806 207,00</w:t>
      </w:r>
      <w:r w:rsidRPr="00E64729">
        <w:rPr>
          <w:rFonts w:ascii="Arial Narrow" w:hAnsi="Arial Narrow" w:cs="Arial"/>
          <w:b w:val="0"/>
          <w:sz w:val="24"/>
          <w:szCs w:val="24"/>
          <w:u w:val="none"/>
        </w:rPr>
        <w:t xml:space="preserve"> zł tj. </w:t>
      </w:r>
      <w:r w:rsidR="00E64729">
        <w:rPr>
          <w:rFonts w:ascii="Arial Narrow" w:hAnsi="Arial Narrow" w:cs="Arial"/>
          <w:b w:val="0"/>
          <w:sz w:val="24"/>
          <w:szCs w:val="24"/>
          <w:u w:val="none"/>
        </w:rPr>
        <w:t>99,06</w:t>
      </w:r>
      <w:r w:rsidRPr="00E64729">
        <w:rPr>
          <w:rFonts w:ascii="Arial Narrow" w:hAnsi="Arial Narrow" w:cs="Arial"/>
          <w:b w:val="0"/>
          <w:sz w:val="24"/>
          <w:szCs w:val="24"/>
          <w:u w:val="none"/>
        </w:rPr>
        <w:t xml:space="preserve"> % </w:t>
      </w:r>
    </w:p>
    <w:p w:rsidR="005533B5" w:rsidRPr="00E64729" w:rsidRDefault="005533B5" w:rsidP="005533B5">
      <w:pPr>
        <w:pStyle w:val="Akapitzlist"/>
        <w:spacing w:line="360" w:lineRule="auto"/>
        <w:ind w:left="0"/>
        <w:jc w:val="both"/>
        <w:rPr>
          <w:rFonts w:ascii="Arial Narrow" w:hAnsi="Arial Narrow" w:cs="Arial"/>
          <w:b w:val="0"/>
          <w:sz w:val="24"/>
          <w:szCs w:val="24"/>
          <w:u w:val="none"/>
        </w:rPr>
      </w:pPr>
      <w:r w:rsidRPr="00E64729">
        <w:rPr>
          <w:rFonts w:ascii="Arial Narrow" w:hAnsi="Arial Narrow" w:cs="Arial"/>
          <w:b w:val="0"/>
          <w:sz w:val="24"/>
          <w:szCs w:val="24"/>
          <w:u w:val="none"/>
        </w:rPr>
        <w:t>z tego:</w:t>
      </w:r>
    </w:p>
    <w:p w:rsidR="005533B5" w:rsidRPr="00E64729" w:rsidRDefault="005533B5" w:rsidP="00D006FD">
      <w:pPr>
        <w:pStyle w:val="Akapitzlist"/>
        <w:numPr>
          <w:ilvl w:val="0"/>
          <w:numId w:val="44"/>
        </w:numPr>
        <w:autoSpaceDE w:val="0"/>
        <w:autoSpaceDN w:val="0"/>
        <w:adjustRightInd w:val="0"/>
        <w:spacing w:after="200" w:line="360" w:lineRule="auto"/>
        <w:ind w:left="284" w:hanging="284"/>
        <w:jc w:val="both"/>
        <w:rPr>
          <w:rFonts w:ascii="Arial Narrow" w:hAnsi="Arial Narrow" w:cs="Arial"/>
          <w:b w:val="0"/>
          <w:sz w:val="24"/>
          <w:szCs w:val="24"/>
          <w:u w:val="none"/>
        </w:rPr>
      </w:pPr>
      <w:r w:rsidRPr="00E64729">
        <w:rPr>
          <w:rFonts w:ascii="Arial Narrow" w:hAnsi="Arial Narrow" w:cs="Arial"/>
          <w:b w:val="0"/>
          <w:i/>
          <w:sz w:val="24"/>
          <w:szCs w:val="24"/>
          <w:u w:val="none"/>
        </w:rPr>
        <w:t>Wydatki bieżące</w:t>
      </w:r>
      <w:r w:rsidRPr="00E64729">
        <w:rPr>
          <w:rFonts w:ascii="Arial Narrow" w:hAnsi="Arial Narrow" w:cs="Arial"/>
          <w:b w:val="0"/>
          <w:sz w:val="24"/>
          <w:szCs w:val="24"/>
          <w:u w:val="none"/>
        </w:rPr>
        <w:t xml:space="preserve"> – </w:t>
      </w:r>
      <w:r w:rsidR="00E64729">
        <w:rPr>
          <w:rFonts w:ascii="Arial Narrow" w:hAnsi="Arial Narrow" w:cs="Arial"/>
          <w:b w:val="0"/>
          <w:sz w:val="24"/>
          <w:szCs w:val="24"/>
          <w:u w:val="none"/>
        </w:rPr>
        <w:t>806 207,00</w:t>
      </w:r>
      <w:r w:rsidRPr="00E64729">
        <w:rPr>
          <w:rFonts w:ascii="Arial Narrow" w:hAnsi="Arial Narrow" w:cs="Arial"/>
          <w:b w:val="0"/>
          <w:sz w:val="24"/>
          <w:szCs w:val="24"/>
          <w:u w:val="none"/>
        </w:rPr>
        <w:t xml:space="preserve"> zł tj. 100 % wykonania  w tym:</w:t>
      </w:r>
    </w:p>
    <w:p w:rsidR="005533B5" w:rsidRPr="00EB3CED" w:rsidRDefault="005533B5" w:rsidP="00E64729">
      <w:pPr>
        <w:pStyle w:val="Akapitzlist"/>
        <w:numPr>
          <w:ilvl w:val="0"/>
          <w:numId w:val="6"/>
        </w:numPr>
        <w:autoSpaceDE w:val="0"/>
        <w:autoSpaceDN w:val="0"/>
        <w:adjustRightInd w:val="0"/>
        <w:spacing w:after="200" w:line="360" w:lineRule="auto"/>
        <w:ind w:left="567" w:hanging="283"/>
        <w:jc w:val="both"/>
        <w:rPr>
          <w:rFonts w:ascii="Arial Narrow" w:hAnsi="Arial Narrow" w:cs="Arial"/>
          <w:b w:val="0"/>
          <w:sz w:val="24"/>
          <w:szCs w:val="24"/>
          <w:u w:val="none"/>
        </w:rPr>
      </w:pPr>
      <w:r w:rsidRPr="00EB3CED">
        <w:rPr>
          <w:rFonts w:ascii="Arial Narrow" w:hAnsi="Arial Narrow" w:cs="Arial"/>
          <w:b w:val="0"/>
          <w:sz w:val="24"/>
          <w:szCs w:val="24"/>
          <w:u w:val="none"/>
        </w:rPr>
        <w:t xml:space="preserve">Wynagrodzenia i pochodne – </w:t>
      </w:r>
      <w:r w:rsidR="00E64729" w:rsidRPr="00EB3CED">
        <w:rPr>
          <w:rFonts w:ascii="Arial Narrow" w:hAnsi="Arial Narrow" w:cs="Arial"/>
          <w:b w:val="0"/>
          <w:sz w:val="24"/>
          <w:szCs w:val="24"/>
          <w:u w:val="none"/>
        </w:rPr>
        <w:t>710 442,64</w:t>
      </w:r>
      <w:r w:rsidRPr="00EB3CED">
        <w:rPr>
          <w:rFonts w:ascii="Arial Narrow" w:hAnsi="Arial Narrow" w:cs="Arial"/>
          <w:b w:val="0"/>
          <w:sz w:val="24"/>
          <w:szCs w:val="24"/>
          <w:u w:val="none"/>
        </w:rPr>
        <w:t xml:space="preserve"> zł tj. </w:t>
      </w:r>
      <w:r w:rsidR="00E64729" w:rsidRPr="00EB3CED">
        <w:rPr>
          <w:rFonts w:ascii="Arial Narrow" w:hAnsi="Arial Narrow" w:cs="Arial"/>
          <w:b w:val="0"/>
          <w:sz w:val="24"/>
          <w:szCs w:val="24"/>
          <w:u w:val="none"/>
        </w:rPr>
        <w:t>88,12</w:t>
      </w:r>
      <w:r w:rsidRPr="00EB3CED">
        <w:rPr>
          <w:rFonts w:ascii="Arial Narrow" w:hAnsi="Arial Narrow" w:cs="Arial"/>
          <w:b w:val="0"/>
          <w:sz w:val="24"/>
          <w:szCs w:val="24"/>
          <w:u w:val="none"/>
        </w:rPr>
        <w:t xml:space="preserve"> % wykonania wydatków bieżących </w:t>
      </w:r>
      <w:r w:rsidR="00EB3CED">
        <w:rPr>
          <w:rFonts w:ascii="Arial Narrow" w:hAnsi="Arial Narrow" w:cs="Arial"/>
          <w:b w:val="0"/>
          <w:sz w:val="24"/>
          <w:szCs w:val="24"/>
          <w:u w:val="none"/>
        </w:rPr>
        <w:t>z</w:t>
      </w:r>
      <w:r w:rsidRPr="00EB3CED">
        <w:rPr>
          <w:rFonts w:ascii="Arial Narrow" w:hAnsi="Arial Narrow" w:cs="Arial"/>
          <w:b w:val="0"/>
          <w:sz w:val="24"/>
          <w:szCs w:val="24"/>
          <w:u w:val="none"/>
        </w:rPr>
        <w:t xml:space="preserve"> czego:</w:t>
      </w:r>
    </w:p>
    <w:p w:rsidR="005533B5" w:rsidRPr="00BE4392" w:rsidRDefault="005533B5" w:rsidP="00EB3499">
      <w:pPr>
        <w:pStyle w:val="Akapitzlist"/>
        <w:numPr>
          <w:ilvl w:val="2"/>
          <w:numId w:val="128"/>
        </w:numPr>
        <w:autoSpaceDE w:val="0"/>
        <w:autoSpaceDN w:val="0"/>
        <w:adjustRightInd w:val="0"/>
        <w:spacing w:line="360" w:lineRule="auto"/>
        <w:ind w:left="851" w:hanging="284"/>
        <w:jc w:val="both"/>
        <w:rPr>
          <w:rFonts w:ascii="Arial Narrow" w:hAnsi="Arial Narrow" w:cs="Arial"/>
          <w:b w:val="0"/>
          <w:sz w:val="24"/>
          <w:szCs w:val="24"/>
          <w:u w:val="none"/>
        </w:rPr>
      </w:pPr>
      <w:r w:rsidRPr="00BE4392">
        <w:rPr>
          <w:rFonts w:ascii="Arial Narrow" w:hAnsi="Arial Narrow" w:cs="Arial"/>
          <w:b w:val="0"/>
          <w:sz w:val="24"/>
          <w:szCs w:val="24"/>
          <w:u w:val="none"/>
        </w:rPr>
        <w:t>Wynagrodzenia – pedagodzy</w:t>
      </w:r>
      <w:r w:rsidR="00FC3875">
        <w:rPr>
          <w:rFonts w:ascii="Arial Narrow" w:hAnsi="Arial Narrow" w:cs="Arial"/>
          <w:b w:val="0"/>
          <w:sz w:val="24"/>
          <w:szCs w:val="24"/>
          <w:u w:val="none"/>
        </w:rPr>
        <w:t xml:space="preserve"> </w:t>
      </w:r>
      <w:r w:rsidR="00900224" w:rsidRPr="00BE4392">
        <w:rPr>
          <w:rFonts w:ascii="Arial Narrow" w:hAnsi="Arial Narrow" w:cs="Arial"/>
          <w:b w:val="0"/>
          <w:sz w:val="24"/>
          <w:szCs w:val="24"/>
          <w:u w:val="none"/>
        </w:rPr>
        <w:t>427 896,29</w:t>
      </w:r>
      <w:r w:rsidRPr="00BE4392">
        <w:rPr>
          <w:rFonts w:ascii="Arial Narrow" w:hAnsi="Arial Narrow" w:cs="Arial"/>
          <w:b w:val="0"/>
          <w:sz w:val="24"/>
          <w:szCs w:val="24"/>
          <w:u w:val="none"/>
        </w:rPr>
        <w:t xml:space="preserve"> zł</w:t>
      </w:r>
    </w:p>
    <w:p w:rsidR="005533B5" w:rsidRDefault="005533B5" w:rsidP="00EB3499">
      <w:pPr>
        <w:pStyle w:val="Akapitzlist"/>
        <w:numPr>
          <w:ilvl w:val="2"/>
          <w:numId w:val="128"/>
        </w:numPr>
        <w:autoSpaceDE w:val="0"/>
        <w:autoSpaceDN w:val="0"/>
        <w:adjustRightInd w:val="0"/>
        <w:spacing w:line="360" w:lineRule="auto"/>
        <w:ind w:left="851" w:hanging="284"/>
        <w:jc w:val="both"/>
        <w:rPr>
          <w:rFonts w:ascii="Arial Narrow" w:hAnsi="Arial Narrow" w:cs="Arial"/>
          <w:b w:val="0"/>
          <w:sz w:val="24"/>
          <w:szCs w:val="24"/>
          <w:u w:val="none"/>
        </w:rPr>
      </w:pPr>
      <w:r w:rsidRPr="00BE4392">
        <w:rPr>
          <w:rFonts w:ascii="Arial Narrow" w:hAnsi="Arial Narrow" w:cs="Arial"/>
          <w:b w:val="0"/>
          <w:sz w:val="24"/>
          <w:szCs w:val="24"/>
          <w:u w:val="none"/>
        </w:rPr>
        <w:t>Wynagrodzenia – adm. i obsługa</w:t>
      </w:r>
      <w:r w:rsidR="00FC3875">
        <w:rPr>
          <w:rFonts w:ascii="Arial Narrow" w:hAnsi="Arial Narrow" w:cs="Arial"/>
          <w:b w:val="0"/>
          <w:sz w:val="24"/>
          <w:szCs w:val="24"/>
          <w:u w:val="none"/>
        </w:rPr>
        <w:t xml:space="preserve"> </w:t>
      </w:r>
      <w:r w:rsidR="00900224" w:rsidRPr="00BE4392">
        <w:rPr>
          <w:rFonts w:ascii="Arial Narrow" w:hAnsi="Arial Narrow" w:cs="Arial"/>
          <w:b w:val="0"/>
          <w:sz w:val="24"/>
          <w:szCs w:val="24"/>
          <w:u w:val="none"/>
        </w:rPr>
        <w:t>143 126,39</w:t>
      </w:r>
      <w:r w:rsidRPr="00BE4392">
        <w:rPr>
          <w:rFonts w:ascii="Arial Narrow" w:hAnsi="Arial Narrow" w:cs="Arial"/>
          <w:b w:val="0"/>
          <w:sz w:val="24"/>
          <w:szCs w:val="24"/>
          <w:u w:val="none"/>
        </w:rPr>
        <w:t xml:space="preserve"> zł</w:t>
      </w:r>
    </w:p>
    <w:p w:rsidR="00844A6E" w:rsidRPr="00BE4392" w:rsidRDefault="00844A6E" w:rsidP="00EB3499">
      <w:pPr>
        <w:pStyle w:val="Akapitzlist"/>
        <w:numPr>
          <w:ilvl w:val="2"/>
          <w:numId w:val="128"/>
        </w:numPr>
        <w:autoSpaceDE w:val="0"/>
        <w:autoSpaceDN w:val="0"/>
        <w:adjustRightInd w:val="0"/>
        <w:spacing w:line="360" w:lineRule="auto"/>
        <w:ind w:left="851" w:hanging="284"/>
        <w:jc w:val="both"/>
        <w:rPr>
          <w:rFonts w:ascii="Arial Narrow" w:hAnsi="Arial Narrow" w:cs="Arial"/>
          <w:b w:val="0"/>
          <w:sz w:val="24"/>
          <w:szCs w:val="24"/>
          <w:u w:val="none"/>
        </w:rPr>
      </w:pPr>
      <w:r>
        <w:rPr>
          <w:rFonts w:ascii="Arial Narrow" w:hAnsi="Arial Narrow" w:cs="Arial"/>
          <w:b w:val="0"/>
          <w:sz w:val="24"/>
          <w:szCs w:val="24"/>
          <w:u w:val="none"/>
        </w:rPr>
        <w:t>Nagrody jubileuszowe</w:t>
      </w:r>
      <w:r w:rsidR="00FC3875">
        <w:rPr>
          <w:rFonts w:ascii="Arial Narrow" w:hAnsi="Arial Narrow" w:cs="Arial"/>
          <w:b w:val="0"/>
          <w:sz w:val="24"/>
          <w:szCs w:val="24"/>
          <w:u w:val="none"/>
        </w:rPr>
        <w:t xml:space="preserve"> </w:t>
      </w:r>
      <w:r>
        <w:rPr>
          <w:rFonts w:ascii="Arial Narrow" w:hAnsi="Arial Narrow" w:cs="Arial"/>
          <w:b w:val="0"/>
          <w:sz w:val="24"/>
          <w:szCs w:val="24"/>
          <w:u w:val="none"/>
        </w:rPr>
        <w:t>4 901,85 zł</w:t>
      </w:r>
    </w:p>
    <w:p w:rsidR="005533B5" w:rsidRPr="00BE4392" w:rsidRDefault="005533B5" w:rsidP="00EB3499">
      <w:pPr>
        <w:pStyle w:val="Akapitzlist"/>
        <w:numPr>
          <w:ilvl w:val="2"/>
          <w:numId w:val="128"/>
        </w:numPr>
        <w:autoSpaceDE w:val="0"/>
        <w:autoSpaceDN w:val="0"/>
        <w:adjustRightInd w:val="0"/>
        <w:spacing w:line="360" w:lineRule="auto"/>
        <w:ind w:left="851" w:hanging="284"/>
        <w:jc w:val="both"/>
        <w:rPr>
          <w:rFonts w:ascii="Arial Narrow" w:hAnsi="Arial Narrow" w:cs="Arial"/>
          <w:b w:val="0"/>
          <w:sz w:val="24"/>
          <w:szCs w:val="24"/>
          <w:u w:val="none"/>
        </w:rPr>
      </w:pPr>
      <w:r w:rsidRPr="00BE4392">
        <w:rPr>
          <w:rFonts w:ascii="Arial Narrow" w:hAnsi="Arial Narrow" w:cs="Arial"/>
          <w:b w:val="0"/>
          <w:sz w:val="24"/>
          <w:szCs w:val="24"/>
          <w:u w:val="none"/>
        </w:rPr>
        <w:t>Dodatkowe wynagrodzenie roczne</w:t>
      </w:r>
      <w:r w:rsidR="00FC3875">
        <w:rPr>
          <w:rFonts w:ascii="Arial Narrow" w:hAnsi="Arial Narrow" w:cs="Arial"/>
          <w:b w:val="0"/>
          <w:sz w:val="24"/>
          <w:szCs w:val="24"/>
          <w:u w:val="none"/>
        </w:rPr>
        <w:t xml:space="preserve"> </w:t>
      </w:r>
      <w:r w:rsidRPr="00BE4392">
        <w:rPr>
          <w:rFonts w:ascii="Arial Narrow" w:hAnsi="Arial Narrow" w:cs="Arial"/>
          <w:b w:val="0"/>
          <w:sz w:val="24"/>
          <w:szCs w:val="24"/>
          <w:u w:val="none"/>
        </w:rPr>
        <w:t>35 604,62 zł</w:t>
      </w:r>
    </w:p>
    <w:p w:rsidR="005533B5" w:rsidRPr="00A925E1" w:rsidRDefault="005533B5" w:rsidP="00C672B8">
      <w:pPr>
        <w:pStyle w:val="Akapitzlist"/>
        <w:numPr>
          <w:ilvl w:val="2"/>
          <w:numId w:val="128"/>
        </w:numPr>
        <w:autoSpaceDE w:val="0"/>
        <w:autoSpaceDN w:val="0"/>
        <w:adjustRightInd w:val="0"/>
        <w:spacing w:line="360" w:lineRule="auto"/>
        <w:ind w:left="851" w:hanging="284"/>
        <w:jc w:val="both"/>
        <w:rPr>
          <w:rFonts w:ascii="Arial Narrow" w:hAnsi="Arial Narrow" w:cs="Arial"/>
          <w:b w:val="0"/>
          <w:sz w:val="24"/>
          <w:szCs w:val="24"/>
          <w:u w:val="none"/>
        </w:rPr>
      </w:pPr>
      <w:r w:rsidRPr="00A925E1">
        <w:rPr>
          <w:rFonts w:ascii="Arial Narrow" w:hAnsi="Arial Narrow" w:cs="Arial"/>
          <w:b w:val="0"/>
          <w:sz w:val="24"/>
          <w:szCs w:val="24"/>
          <w:u w:val="none"/>
        </w:rPr>
        <w:t>Składki na ubezp</w:t>
      </w:r>
      <w:r w:rsidR="00720151" w:rsidRPr="00A925E1">
        <w:rPr>
          <w:rFonts w:ascii="Arial Narrow" w:hAnsi="Arial Narrow" w:cs="Arial"/>
          <w:b w:val="0"/>
          <w:sz w:val="24"/>
          <w:szCs w:val="24"/>
          <w:u w:val="none"/>
        </w:rPr>
        <w:t xml:space="preserve">ieczenie </w:t>
      </w:r>
      <w:r w:rsidRPr="00A925E1">
        <w:rPr>
          <w:rFonts w:ascii="Arial Narrow" w:hAnsi="Arial Narrow" w:cs="Arial"/>
          <w:b w:val="0"/>
          <w:sz w:val="24"/>
          <w:szCs w:val="24"/>
          <w:u w:val="none"/>
        </w:rPr>
        <w:t xml:space="preserve"> społeczne</w:t>
      </w:r>
      <w:r w:rsidRPr="00A925E1">
        <w:rPr>
          <w:rFonts w:ascii="Arial Narrow" w:hAnsi="Arial Narrow" w:cs="Arial"/>
          <w:b w:val="0"/>
          <w:sz w:val="24"/>
          <w:szCs w:val="24"/>
          <w:u w:val="none"/>
        </w:rPr>
        <w:tab/>
      </w:r>
      <w:r w:rsidR="00720151" w:rsidRPr="00A925E1">
        <w:rPr>
          <w:rFonts w:ascii="Arial Narrow" w:hAnsi="Arial Narrow" w:cs="Arial"/>
          <w:b w:val="0"/>
          <w:sz w:val="24"/>
          <w:szCs w:val="24"/>
          <w:u w:val="none"/>
        </w:rPr>
        <w:t>i Fundusz Pracy</w:t>
      </w:r>
      <w:r w:rsidR="00FC3875">
        <w:rPr>
          <w:rFonts w:ascii="Arial Narrow" w:hAnsi="Arial Narrow" w:cs="Arial"/>
          <w:b w:val="0"/>
          <w:sz w:val="24"/>
          <w:szCs w:val="24"/>
          <w:u w:val="none"/>
        </w:rPr>
        <w:t xml:space="preserve"> </w:t>
      </w:r>
      <w:r w:rsidR="00720151" w:rsidRPr="00A925E1">
        <w:rPr>
          <w:rFonts w:ascii="Arial Narrow" w:hAnsi="Arial Narrow" w:cs="Arial"/>
          <w:b w:val="0"/>
          <w:sz w:val="24"/>
          <w:szCs w:val="24"/>
          <w:u w:val="none"/>
        </w:rPr>
        <w:t>97 048,29</w:t>
      </w:r>
      <w:r w:rsidRPr="00A925E1">
        <w:rPr>
          <w:rFonts w:ascii="Arial Narrow" w:hAnsi="Arial Narrow" w:cs="Arial"/>
          <w:b w:val="0"/>
          <w:sz w:val="24"/>
          <w:szCs w:val="24"/>
          <w:u w:val="none"/>
        </w:rPr>
        <w:t xml:space="preserve"> zł</w:t>
      </w:r>
    </w:p>
    <w:p w:rsidR="005533B5" w:rsidRPr="00A925E1" w:rsidRDefault="00C672B8" w:rsidP="00C672B8">
      <w:pPr>
        <w:pStyle w:val="Akapitzlist"/>
        <w:numPr>
          <w:ilvl w:val="0"/>
          <w:numId w:val="126"/>
        </w:numPr>
        <w:autoSpaceDE w:val="0"/>
        <w:autoSpaceDN w:val="0"/>
        <w:adjustRightInd w:val="0"/>
        <w:spacing w:line="360" w:lineRule="auto"/>
        <w:ind w:left="851" w:hanging="284"/>
        <w:jc w:val="both"/>
        <w:rPr>
          <w:rFonts w:ascii="Arial Narrow" w:hAnsi="Arial Narrow" w:cs="Arial"/>
          <w:b w:val="0"/>
          <w:sz w:val="24"/>
          <w:szCs w:val="24"/>
          <w:u w:val="none"/>
        </w:rPr>
      </w:pPr>
      <w:r w:rsidRPr="00A925E1">
        <w:rPr>
          <w:rFonts w:ascii="Arial Narrow" w:hAnsi="Arial Narrow" w:cs="Arial"/>
          <w:b w:val="0"/>
          <w:sz w:val="24"/>
          <w:szCs w:val="24"/>
          <w:u w:val="none"/>
        </w:rPr>
        <w:t xml:space="preserve">Wyrównania pedagodzy( kwota różnicy w formie jednorazowego dodatku </w:t>
      </w:r>
      <w:r w:rsidR="003B32F6" w:rsidRPr="00A925E1">
        <w:rPr>
          <w:rFonts w:ascii="Arial Narrow" w:hAnsi="Arial Narrow" w:cs="Arial"/>
          <w:b w:val="0"/>
          <w:sz w:val="24"/>
          <w:szCs w:val="24"/>
          <w:u w:val="none"/>
        </w:rPr>
        <w:t>u</w:t>
      </w:r>
      <w:r w:rsidRPr="00A925E1">
        <w:rPr>
          <w:rFonts w:ascii="Arial Narrow" w:hAnsi="Arial Narrow" w:cs="Arial"/>
          <w:b w:val="0"/>
          <w:sz w:val="24"/>
          <w:szCs w:val="24"/>
          <w:u w:val="none"/>
        </w:rPr>
        <w:t>zupełniającego</w:t>
      </w:r>
      <w:r w:rsidR="003B32F6" w:rsidRPr="00A925E1">
        <w:rPr>
          <w:rFonts w:ascii="Arial Narrow" w:hAnsi="Arial Narrow" w:cs="Arial"/>
          <w:b w:val="0"/>
          <w:sz w:val="24"/>
          <w:szCs w:val="24"/>
          <w:u w:val="none"/>
        </w:rPr>
        <w:t xml:space="preserve"> </w:t>
      </w:r>
      <w:r w:rsidRPr="00A925E1">
        <w:rPr>
          <w:rFonts w:ascii="Arial Narrow" w:hAnsi="Arial Narrow" w:cs="Arial"/>
          <w:b w:val="0"/>
          <w:sz w:val="24"/>
          <w:szCs w:val="24"/>
          <w:u w:val="none"/>
        </w:rPr>
        <w:t>ustalonego proporcjonalnie do okresu zatrudnienia</w:t>
      </w:r>
      <w:r w:rsidR="00A925E1" w:rsidRPr="00A925E1">
        <w:rPr>
          <w:rFonts w:ascii="Arial Narrow" w:hAnsi="Arial Narrow" w:cs="Arial"/>
          <w:b w:val="0"/>
          <w:sz w:val="24"/>
          <w:szCs w:val="24"/>
          <w:u w:val="none"/>
        </w:rPr>
        <w:t xml:space="preserve"> </w:t>
      </w:r>
      <w:r w:rsidRPr="00A925E1">
        <w:rPr>
          <w:rFonts w:ascii="Arial Narrow" w:hAnsi="Arial Narrow" w:cs="Arial"/>
          <w:b w:val="0"/>
          <w:sz w:val="24"/>
          <w:szCs w:val="24"/>
          <w:u w:val="none"/>
        </w:rPr>
        <w:t>oraz osobistej stawki wynagrodzenia zasadniczego nauczyciela, zapewniając średnie wynagrodzenie na poszczególnych stopniach awansu zawodowego zgodnie z art. 30a Karta Nauczyciela</w:t>
      </w:r>
      <w:r w:rsidR="00FC3875">
        <w:rPr>
          <w:rFonts w:ascii="Arial Narrow" w:hAnsi="Arial Narrow" w:cs="Arial"/>
          <w:b w:val="0"/>
          <w:sz w:val="24"/>
          <w:szCs w:val="24"/>
          <w:u w:val="none"/>
        </w:rPr>
        <w:t xml:space="preserve"> </w:t>
      </w:r>
      <w:r w:rsidRPr="00A925E1">
        <w:rPr>
          <w:rFonts w:ascii="Arial Narrow" w:hAnsi="Arial Narrow" w:cs="Arial"/>
          <w:b w:val="0"/>
          <w:sz w:val="24"/>
          <w:szCs w:val="24"/>
          <w:u w:val="none"/>
        </w:rPr>
        <w:t>1 865,20</w:t>
      </w:r>
      <w:r w:rsidR="005533B5" w:rsidRPr="00A925E1">
        <w:rPr>
          <w:rFonts w:ascii="Arial Narrow" w:hAnsi="Arial Narrow" w:cs="Arial"/>
          <w:b w:val="0"/>
          <w:sz w:val="24"/>
          <w:szCs w:val="24"/>
          <w:u w:val="none"/>
        </w:rPr>
        <w:t xml:space="preserve"> zł</w:t>
      </w:r>
    </w:p>
    <w:p w:rsidR="00465226" w:rsidRPr="00444014" w:rsidRDefault="003000DE" w:rsidP="00EB3499">
      <w:pPr>
        <w:pStyle w:val="Akapitzlist"/>
        <w:numPr>
          <w:ilvl w:val="3"/>
          <w:numId w:val="108"/>
        </w:numPr>
        <w:autoSpaceDE w:val="0"/>
        <w:autoSpaceDN w:val="0"/>
        <w:adjustRightInd w:val="0"/>
        <w:spacing w:line="360" w:lineRule="auto"/>
        <w:ind w:left="567" w:hanging="283"/>
        <w:jc w:val="both"/>
        <w:rPr>
          <w:rFonts w:ascii="Arial Narrow" w:hAnsi="Arial Narrow" w:cs="Arial"/>
          <w:b w:val="0"/>
          <w:sz w:val="24"/>
          <w:szCs w:val="24"/>
          <w:u w:val="none"/>
        </w:rPr>
      </w:pPr>
      <w:r w:rsidRPr="00444014">
        <w:rPr>
          <w:rFonts w:ascii="Arial Narrow" w:hAnsi="Arial Narrow" w:cs="Arial"/>
          <w:b w:val="0"/>
          <w:sz w:val="24"/>
          <w:szCs w:val="24"/>
          <w:u w:val="none"/>
        </w:rPr>
        <w:t>Pozostałe wydatki bieżące 95 764,36 zł z tego</w:t>
      </w:r>
      <w:r w:rsidR="00465226" w:rsidRPr="00444014">
        <w:rPr>
          <w:rFonts w:ascii="Arial Narrow" w:hAnsi="Arial Narrow" w:cs="Arial"/>
          <w:b w:val="0"/>
          <w:sz w:val="24"/>
          <w:szCs w:val="24"/>
          <w:u w:val="none"/>
        </w:rPr>
        <w:t>:</w:t>
      </w:r>
    </w:p>
    <w:p w:rsidR="00465226" w:rsidRPr="00444014" w:rsidRDefault="00465226" w:rsidP="00465226">
      <w:pPr>
        <w:pStyle w:val="Akapitzlist"/>
        <w:numPr>
          <w:ilvl w:val="1"/>
          <w:numId w:val="20"/>
        </w:numPr>
        <w:tabs>
          <w:tab w:val="clear" w:pos="1440"/>
          <w:tab w:val="num" w:pos="851"/>
        </w:tabs>
        <w:autoSpaceDE w:val="0"/>
        <w:autoSpaceDN w:val="0"/>
        <w:adjustRightInd w:val="0"/>
        <w:spacing w:line="360" w:lineRule="auto"/>
        <w:ind w:hanging="873"/>
        <w:jc w:val="both"/>
        <w:rPr>
          <w:rFonts w:ascii="Arial Narrow" w:hAnsi="Arial Narrow" w:cs="Arial"/>
          <w:b w:val="0"/>
          <w:sz w:val="24"/>
          <w:szCs w:val="24"/>
          <w:u w:val="none"/>
        </w:rPr>
      </w:pPr>
      <w:r w:rsidRPr="00444014">
        <w:rPr>
          <w:rFonts w:ascii="Arial Narrow" w:hAnsi="Arial Narrow" w:cs="Arial"/>
          <w:b w:val="0"/>
          <w:sz w:val="24"/>
          <w:szCs w:val="24"/>
          <w:u w:val="none"/>
        </w:rPr>
        <w:t xml:space="preserve">Wydatki osobowe </w:t>
      </w:r>
      <w:r w:rsidR="00FC3875">
        <w:rPr>
          <w:rFonts w:ascii="Arial Narrow" w:hAnsi="Arial Narrow" w:cs="Arial"/>
          <w:b w:val="0"/>
          <w:sz w:val="24"/>
          <w:szCs w:val="24"/>
          <w:u w:val="none"/>
        </w:rPr>
        <w:t xml:space="preserve">nie zaliczane do wynagrodzeń </w:t>
      </w:r>
      <w:r w:rsidRPr="00444014">
        <w:rPr>
          <w:rFonts w:ascii="Arial Narrow" w:hAnsi="Arial Narrow" w:cs="Arial"/>
          <w:b w:val="0"/>
          <w:sz w:val="24"/>
          <w:szCs w:val="24"/>
          <w:u w:val="none"/>
        </w:rPr>
        <w:t>33 884,17 zł</w:t>
      </w:r>
    </w:p>
    <w:p w:rsidR="00465226" w:rsidRPr="00444014" w:rsidRDefault="00465226" w:rsidP="00444014">
      <w:pPr>
        <w:autoSpaceDE w:val="0"/>
        <w:autoSpaceDN w:val="0"/>
        <w:adjustRightInd w:val="0"/>
        <w:spacing w:line="360" w:lineRule="auto"/>
        <w:ind w:firstLine="851"/>
        <w:jc w:val="both"/>
        <w:rPr>
          <w:rFonts w:ascii="Arial Narrow" w:hAnsi="Arial Narrow" w:cs="Arial"/>
          <w:b w:val="0"/>
          <w:sz w:val="24"/>
          <w:szCs w:val="24"/>
          <w:u w:val="none"/>
        </w:rPr>
      </w:pPr>
      <w:r w:rsidRPr="00444014">
        <w:rPr>
          <w:rFonts w:ascii="Arial Narrow" w:hAnsi="Arial Narrow" w:cs="Arial"/>
          <w:b w:val="0"/>
          <w:sz w:val="24"/>
          <w:szCs w:val="24"/>
          <w:u w:val="none"/>
        </w:rPr>
        <w:t>w tym:</w:t>
      </w:r>
    </w:p>
    <w:p w:rsidR="005533B5" w:rsidRPr="00444014" w:rsidRDefault="005533B5" w:rsidP="00EB3499">
      <w:pPr>
        <w:pStyle w:val="Akapitzlist"/>
        <w:numPr>
          <w:ilvl w:val="2"/>
          <w:numId w:val="129"/>
        </w:numPr>
        <w:autoSpaceDE w:val="0"/>
        <w:autoSpaceDN w:val="0"/>
        <w:adjustRightInd w:val="0"/>
        <w:spacing w:line="360" w:lineRule="auto"/>
        <w:ind w:left="1134" w:hanging="283"/>
        <w:jc w:val="both"/>
        <w:rPr>
          <w:rFonts w:ascii="Arial Narrow" w:hAnsi="Arial Narrow" w:cs="Arial"/>
          <w:b w:val="0"/>
          <w:sz w:val="24"/>
          <w:szCs w:val="24"/>
          <w:u w:val="none"/>
        </w:rPr>
      </w:pPr>
      <w:r w:rsidRPr="00444014">
        <w:rPr>
          <w:rFonts w:ascii="Arial Narrow" w:hAnsi="Arial Narrow" w:cs="Arial"/>
          <w:b w:val="0"/>
          <w:sz w:val="24"/>
          <w:szCs w:val="24"/>
          <w:u w:val="none"/>
        </w:rPr>
        <w:t xml:space="preserve">Dodatki mieszkaniowe dla  nauczycieli </w:t>
      </w:r>
      <w:r w:rsidR="003000DE" w:rsidRPr="00444014">
        <w:rPr>
          <w:rFonts w:ascii="Arial Narrow" w:hAnsi="Arial Narrow" w:cs="Arial"/>
          <w:b w:val="0"/>
          <w:sz w:val="24"/>
          <w:szCs w:val="24"/>
          <w:u w:val="none"/>
        </w:rPr>
        <w:t>8 020</w:t>
      </w:r>
      <w:r w:rsidRPr="00444014">
        <w:rPr>
          <w:rFonts w:ascii="Arial Narrow" w:hAnsi="Arial Narrow" w:cs="Arial"/>
          <w:b w:val="0"/>
          <w:sz w:val="24"/>
          <w:szCs w:val="24"/>
          <w:u w:val="none"/>
        </w:rPr>
        <w:t>,00 zł</w:t>
      </w:r>
    </w:p>
    <w:p w:rsidR="005533B5" w:rsidRPr="00444014" w:rsidRDefault="005533B5" w:rsidP="00EB3499">
      <w:pPr>
        <w:pStyle w:val="Akapitzlist"/>
        <w:numPr>
          <w:ilvl w:val="2"/>
          <w:numId w:val="129"/>
        </w:numPr>
        <w:autoSpaceDE w:val="0"/>
        <w:autoSpaceDN w:val="0"/>
        <w:adjustRightInd w:val="0"/>
        <w:spacing w:line="360" w:lineRule="auto"/>
        <w:ind w:left="1134" w:hanging="283"/>
        <w:jc w:val="both"/>
        <w:rPr>
          <w:rFonts w:ascii="Arial Narrow" w:hAnsi="Arial Narrow" w:cs="Arial"/>
          <w:b w:val="0"/>
          <w:sz w:val="24"/>
          <w:szCs w:val="24"/>
          <w:u w:val="none"/>
        </w:rPr>
      </w:pPr>
      <w:r w:rsidRPr="00444014">
        <w:rPr>
          <w:rFonts w:ascii="Arial Narrow" w:hAnsi="Arial Narrow" w:cs="Arial"/>
          <w:b w:val="0"/>
          <w:sz w:val="24"/>
          <w:szCs w:val="24"/>
          <w:u w:val="none"/>
        </w:rPr>
        <w:t>Do</w:t>
      </w:r>
      <w:r w:rsidR="00FC3875">
        <w:rPr>
          <w:rFonts w:ascii="Arial Narrow" w:hAnsi="Arial Narrow" w:cs="Arial"/>
          <w:b w:val="0"/>
          <w:sz w:val="24"/>
          <w:szCs w:val="24"/>
          <w:u w:val="none"/>
        </w:rPr>
        <w:t xml:space="preserve">datki wiejskie dla nauczycieli </w:t>
      </w:r>
      <w:r w:rsidR="003000DE" w:rsidRPr="00444014">
        <w:rPr>
          <w:rFonts w:ascii="Arial Narrow" w:hAnsi="Arial Narrow" w:cs="Arial"/>
          <w:b w:val="0"/>
          <w:sz w:val="24"/>
          <w:szCs w:val="24"/>
          <w:u w:val="none"/>
        </w:rPr>
        <w:t>21 932,77</w:t>
      </w:r>
      <w:r w:rsidRPr="00444014">
        <w:rPr>
          <w:rFonts w:ascii="Arial Narrow" w:hAnsi="Arial Narrow" w:cs="Arial"/>
          <w:b w:val="0"/>
          <w:sz w:val="24"/>
          <w:szCs w:val="24"/>
          <w:u w:val="none"/>
        </w:rPr>
        <w:t xml:space="preserve"> zł</w:t>
      </w:r>
    </w:p>
    <w:p w:rsidR="005533B5" w:rsidRPr="00444014" w:rsidRDefault="005533B5" w:rsidP="00EB3499">
      <w:pPr>
        <w:pStyle w:val="Akapitzlist"/>
        <w:numPr>
          <w:ilvl w:val="2"/>
          <w:numId w:val="129"/>
        </w:numPr>
        <w:autoSpaceDE w:val="0"/>
        <w:autoSpaceDN w:val="0"/>
        <w:adjustRightInd w:val="0"/>
        <w:spacing w:line="360" w:lineRule="auto"/>
        <w:ind w:left="1134" w:hanging="283"/>
        <w:jc w:val="both"/>
        <w:rPr>
          <w:rFonts w:ascii="Arial Narrow" w:hAnsi="Arial Narrow" w:cs="Arial"/>
          <w:b w:val="0"/>
          <w:sz w:val="24"/>
          <w:szCs w:val="24"/>
          <w:u w:val="none"/>
        </w:rPr>
      </w:pPr>
      <w:r w:rsidRPr="00444014">
        <w:rPr>
          <w:rFonts w:ascii="Arial Narrow" w:hAnsi="Arial Narrow" w:cs="Arial"/>
          <w:b w:val="0"/>
          <w:sz w:val="24"/>
          <w:szCs w:val="24"/>
          <w:u w:val="none"/>
        </w:rPr>
        <w:t xml:space="preserve">Świadczenia rzeczowe </w:t>
      </w:r>
      <w:r w:rsidR="003000DE" w:rsidRPr="00444014">
        <w:rPr>
          <w:rFonts w:ascii="Arial Narrow" w:hAnsi="Arial Narrow" w:cs="Arial"/>
          <w:b w:val="0"/>
          <w:sz w:val="24"/>
          <w:szCs w:val="24"/>
          <w:u w:val="none"/>
        </w:rPr>
        <w:t>3 931,40</w:t>
      </w:r>
      <w:r w:rsidRPr="00444014">
        <w:rPr>
          <w:rFonts w:ascii="Arial Narrow" w:hAnsi="Arial Narrow" w:cs="Arial"/>
          <w:b w:val="0"/>
          <w:sz w:val="24"/>
          <w:szCs w:val="24"/>
          <w:u w:val="none"/>
        </w:rPr>
        <w:t xml:space="preserve"> zł</w:t>
      </w:r>
    </w:p>
    <w:p w:rsidR="003000DE" w:rsidRPr="00444014" w:rsidRDefault="003000DE" w:rsidP="00444014">
      <w:pPr>
        <w:pStyle w:val="Akapitzlist"/>
        <w:numPr>
          <w:ilvl w:val="1"/>
          <w:numId w:val="20"/>
        </w:numPr>
        <w:tabs>
          <w:tab w:val="clear" w:pos="1440"/>
          <w:tab w:val="num" w:pos="851"/>
          <w:tab w:val="left" w:pos="7513"/>
        </w:tabs>
        <w:autoSpaceDE w:val="0"/>
        <w:autoSpaceDN w:val="0"/>
        <w:adjustRightInd w:val="0"/>
        <w:spacing w:line="360" w:lineRule="auto"/>
        <w:ind w:left="851" w:hanging="284"/>
        <w:jc w:val="both"/>
        <w:rPr>
          <w:rFonts w:ascii="Arial Narrow" w:hAnsi="Arial Narrow" w:cs="Arial"/>
          <w:b w:val="0"/>
          <w:sz w:val="24"/>
          <w:szCs w:val="24"/>
          <w:u w:val="none"/>
        </w:rPr>
      </w:pPr>
      <w:r w:rsidRPr="00444014">
        <w:rPr>
          <w:rFonts w:ascii="Arial Narrow" w:hAnsi="Arial Narrow" w:cs="Arial"/>
          <w:b w:val="0"/>
          <w:sz w:val="24"/>
          <w:szCs w:val="24"/>
          <w:u w:val="none"/>
        </w:rPr>
        <w:t>Odpis na zakładowy fundusz świadczeń socjalnych 27 914,00 zł</w:t>
      </w:r>
    </w:p>
    <w:p w:rsidR="005533B5" w:rsidRPr="00444014" w:rsidRDefault="005533B5" w:rsidP="00444014">
      <w:pPr>
        <w:pStyle w:val="Akapitzlist"/>
        <w:numPr>
          <w:ilvl w:val="1"/>
          <w:numId w:val="20"/>
        </w:numPr>
        <w:tabs>
          <w:tab w:val="clear" w:pos="1440"/>
          <w:tab w:val="num" w:pos="851"/>
          <w:tab w:val="left" w:pos="7513"/>
        </w:tabs>
        <w:autoSpaceDE w:val="0"/>
        <w:autoSpaceDN w:val="0"/>
        <w:adjustRightInd w:val="0"/>
        <w:spacing w:line="360" w:lineRule="auto"/>
        <w:ind w:left="851" w:hanging="284"/>
        <w:jc w:val="both"/>
        <w:rPr>
          <w:rFonts w:ascii="Arial Narrow" w:hAnsi="Arial Narrow" w:cs="Arial"/>
          <w:b w:val="0"/>
          <w:sz w:val="24"/>
          <w:szCs w:val="24"/>
          <w:u w:val="none"/>
        </w:rPr>
      </w:pPr>
      <w:r w:rsidRPr="00444014">
        <w:rPr>
          <w:rFonts w:ascii="Arial Narrow" w:hAnsi="Arial Narrow" w:cs="Arial"/>
          <w:b w:val="0"/>
          <w:sz w:val="24"/>
          <w:szCs w:val="24"/>
          <w:u w:val="none"/>
        </w:rPr>
        <w:t>Pozostałe wydatki bieżące (</w:t>
      </w:r>
      <w:r w:rsidR="003000DE" w:rsidRPr="00444014">
        <w:rPr>
          <w:rFonts w:ascii="Arial Narrow" w:hAnsi="Arial Narrow" w:cs="Arial"/>
          <w:b w:val="0"/>
          <w:sz w:val="24"/>
          <w:szCs w:val="24"/>
          <w:u w:val="none"/>
        </w:rPr>
        <w:t>zakup materiałó</w:t>
      </w:r>
      <w:r w:rsidR="00465226" w:rsidRPr="00444014">
        <w:rPr>
          <w:rFonts w:ascii="Arial Narrow" w:hAnsi="Arial Narrow" w:cs="Arial"/>
          <w:b w:val="0"/>
          <w:sz w:val="24"/>
          <w:szCs w:val="24"/>
          <w:u w:val="none"/>
        </w:rPr>
        <w:t>w</w:t>
      </w:r>
      <w:r w:rsidR="003000DE" w:rsidRPr="00444014">
        <w:rPr>
          <w:rFonts w:ascii="Arial Narrow" w:hAnsi="Arial Narrow" w:cs="Arial"/>
          <w:b w:val="0"/>
          <w:sz w:val="24"/>
          <w:szCs w:val="24"/>
          <w:u w:val="none"/>
        </w:rPr>
        <w:t xml:space="preserve"> i wyposażenia</w:t>
      </w:r>
      <w:r w:rsidR="00465226" w:rsidRPr="00444014">
        <w:rPr>
          <w:rFonts w:ascii="Arial Narrow" w:hAnsi="Arial Narrow" w:cs="Arial"/>
          <w:b w:val="0"/>
          <w:sz w:val="24"/>
          <w:szCs w:val="24"/>
          <w:u w:val="none"/>
        </w:rPr>
        <w:t xml:space="preserve">, zakup usług, </w:t>
      </w:r>
      <w:r w:rsidRPr="00444014">
        <w:rPr>
          <w:rFonts w:ascii="Arial Narrow" w:hAnsi="Arial Narrow" w:cs="Arial"/>
          <w:b w:val="0"/>
          <w:sz w:val="24"/>
          <w:szCs w:val="24"/>
          <w:u w:val="none"/>
        </w:rPr>
        <w:t xml:space="preserve">badanie pracowników, szkolenia pracowników, </w:t>
      </w:r>
      <w:r w:rsidR="00465226" w:rsidRPr="00444014">
        <w:rPr>
          <w:rFonts w:ascii="Arial Narrow" w:hAnsi="Arial Narrow" w:cs="Arial"/>
          <w:b w:val="0"/>
          <w:sz w:val="24"/>
          <w:szCs w:val="24"/>
          <w:u w:val="none"/>
        </w:rPr>
        <w:t xml:space="preserve">różne opłaty i składki; ubezpieczenia, </w:t>
      </w:r>
      <w:r w:rsidRPr="00444014">
        <w:rPr>
          <w:rFonts w:ascii="Arial Narrow" w:hAnsi="Arial Narrow" w:cs="Arial"/>
          <w:b w:val="0"/>
          <w:sz w:val="24"/>
          <w:szCs w:val="24"/>
          <w:u w:val="none"/>
        </w:rPr>
        <w:t>akcesoria komputerowe</w:t>
      </w:r>
      <w:r w:rsidR="00465226" w:rsidRPr="00444014">
        <w:rPr>
          <w:rFonts w:ascii="Arial Narrow" w:hAnsi="Arial Narrow" w:cs="Arial"/>
          <w:b w:val="0"/>
          <w:sz w:val="24"/>
          <w:szCs w:val="24"/>
          <w:u w:val="none"/>
        </w:rPr>
        <w:t xml:space="preserve">, materiały papiernicze </w:t>
      </w:r>
      <w:r w:rsidR="00362C60">
        <w:rPr>
          <w:rFonts w:ascii="Arial Narrow" w:hAnsi="Arial Narrow" w:cs="Arial"/>
          <w:b w:val="0"/>
          <w:sz w:val="24"/>
          <w:szCs w:val="24"/>
          <w:u w:val="none"/>
        </w:rPr>
        <w:t>itp.</w:t>
      </w:r>
      <w:r w:rsidRPr="00444014">
        <w:rPr>
          <w:rFonts w:ascii="Arial Narrow" w:hAnsi="Arial Narrow" w:cs="Arial"/>
          <w:b w:val="0"/>
          <w:sz w:val="24"/>
          <w:szCs w:val="24"/>
          <w:u w:val="none"/>
        </w:rPr>
        <w:t>)</w:t>
      </w:r>
      <w:r w:rsidR="00465226" w:rsidRPr="00444014">
        <w:rPr>
          <w:rFonts w:ascii="Arial Narrow" w:hAnsi="Arial Narrow" w:cs="Arial"/>
          <w:b w:val="0"/>
          <w:sz w:val="24"/>
          <w:szCs w:val="24"/>
          <w:u w:val="none"/>
        </w:rPr>
        <w:t xml:space="preserve"> </w:t>
      </w:r>
      <w:r w:rsidR="00444014" w:rsidRPr="00444014">
        <w:rPr>
          <w:rFonts w:ascii="Arial Narrow" w:hAnsi="Arial Narrow" w:cs="Arial"/>
          <w:b w:val="0"/>
          <w:sz w:val="24"/>
          <w:szCs w:val="24"/>
          <w:u w:val="none"/>
        </w:rPr>
        <w:t>33 966,19</w:t>
      </w:r>
      <w:r w:rsidRPr="00444014">
        <w:rPr>
          <w:rFonts w:ascii="Arial Narrow" w:hAnsi="Arial Narrow" w:cs="Arial"/>
          <w:b w:val="0"/>
          <w:sz w:val="24"/>
          <w:szCs w:val="24"/>
          <w:u w:val="none"/>
        </w:rPr>
        <w:t xml:space="preserve"> zł</w:t>
      </w:r>
    </w:p>
    <w:p w:rsidR="005533B5" w:rsidRPr="00BE4392" w:rsidRDefault="005533B5" w:rsidP="00BE4392">
      <w:pPr>
        <w:autoSpaceDE w:val="0"/>
        <w:autoSpaceDN w:val="0"/>
        <w:adjustRightInd w:val="0"/>
        <w:spacing w:line="360" w:lineRule="auto"/>
        <w:jc w:val="both"/>
        <w:rPr>
          <w:rFonts w:ascii="Arial Narrow" w:hAnsi="Arial Narrow" w:cs="Arial"/>
          <w:b w:val="0"/>
          <w:sz w:val="24"/>
          <w:szCs w:val="24"/>
          <w:u w:val="none"/>
        </w:rPr>
      </w:pPr>
      <w:r w:rsidRPr="00BE4392">
        <w:rPr>
          <w:rFonts w:ascii="Arial Narrow" w:hAnsi="Arial Narrow" w:cs="Arial"/>
          <w:i/>
          <w:sz w:val="24"/>
          <w:szCs w:val="24"/>
          <w:u w:val="none"/>
        </w:rPr>
        <w:t>Oddziały przedszkolne w szkołach podstawowych</w:t>
      </w:r>
      <w:r w:rsidRPr="00BE4392">
        <w:rPr>
          <w:rFonts w:ascii="Arial Narrow" w:hAnsi="Arial Narrow" w:cs="Arial"/>
          <w:b w:val="0"/>
          <w:sz w:val="24"/>
          <w:szCs w:val="24"/>
          <w:u w:val="none"/>
        </w:rPr>
        <w:t xml:space="preserve"> – plan </w:t>
      </w:r>
      <w:r w:rsidR="00BE4392">
        <w:rPr>
          <w:rFonts w:ascii="Arial Narrow" w:hAnsi="Arial Narrow" w:cs="Arial"/>
          <w:b w:val="0"/>
          <w:sz w:val="24"/>
          <w:szCs w:val="24"/>
          <w:u w:val="none"/>
        </w:rPr>
        <w:t>294 376,00</w:t>
      </w:r>
      <w:r w:rsidRPr="00BE4392">
        <w:rPr>
          <w:rFonts w:ascii="Arial Narrow" w:hAnsi="Arial Narrow" w:cs="Arial"/>
          <w:b w:val="0"/>
          <w:sz w:val="24"/>
          <w:szCs w:val="24"/>
          <w:u w:val="none"/>
        </w:rPr>
        <w:t xml:space="preserve"> zł – realizacja </w:t>
      </w:r>
      <w:r w:rsidR="00BE4392">
        <w:rPr>
          <w:rFonts w:ascii="Arial Narrow" w:hAnsi="Arial Narrow" w:cs="Arial"/>
          <w:b w:val="0"/>
          <w:sz w:val="24"/>
          <w:szCs w:val="24"/>
          <w:u w:val="none"/>
        </w:rPr>
        <w:t>280 787,27</w:t>
      </w:r>
      <w:r w:rsidRPr="00BE4392">
        <w:rPr>
          <w:rFonts w:ascii="Arial Narrow" w:hAnsi="Arial Narrow" w:cs="Arial"/>
          <w:b w:val="0"/>
          <w:sz w:val="24"/>
          <w:szCs w:val="24"/>
          <w:u w:val="none"/>
        </w:rPr>
        <w:t xml:space="preserve"> zł </w:t>
      </w:r>
      <w:r w:rsidR="00FC3875">
        <w:rPr>
          <w:rFonts w:ascii="Arial Narrow" w:hAnsi="Arial Narrow" w:cs="Arial"/>
          <w:b w:val="0"/>
          <w:sz w:val="24"/>
          <w:szCs w:val="24"/>
          <w:u w:val="none"/>
        </w:rPr>
        <w:br/>
      </w:r>
      <w:r w:rsidRPr="00BE4392">
        <w:rPr>
          <w:rFonts w:ascii="Arial Narrow" w:hAnsi="Arial Narrow" w:cs="Arial"/>
          <w:b w:val="0"/>
          <w:sz w:val="24"/>
          <w:szCs w:val="24"/>
          <w:u w:val="none"/>
        </w:rPr>
        <w:t xml:space="preserve">tj. </w:t>
      </w:r>
      <w:r w:rsidR="00BE4392">
        <w:rPr>
          <w:rFonts w:ascii="Arial Narrow" w:hAnsi="Arial Narrow" w:cs="Arial"/>
          <w:b w:val="0"/>
          <w:sz w:val="24"/>
          <w:szCs w:val="24"/>
          <w:u w:val="none"/>
        </w:rPr>
        <w:t>95,38</w:t>
      </w:r>
      <w:r w:rsidRPr="00BE4392">
        <w:rPr>
          <w:rFonts w:ascii="Arial Narrow" w:hAnsi="Arial Narrow" w:cs="Arial"/>
          <w:b w:val="0"/>
          <w:sz w:val="24"/>
          <w:szCs w:val="24"/>
          <w:u w:val="none"/>
        </w:rPr>
        <w:t xml:space="preserve"> % wykonania planu z tego:</w:t>
      </w:r>
    </w:p>
    <w:p w:rsidR="005533B5" w:rsidRPr="00BE4392" w:rsidRDefault="005533B5" w:rsidP="00D006FD">
      <w:pPr>
        <w:pStyle w:val="Akapitzlist"/>
        <w:numPr>
          <w:ilvl w:val="0"/>
          <w:numId w:val="45"/>
        </w:numPr>
        <w:autoSpaceDE w:val="0"/>
        <w:autoSpaceDN w:val="0"/>
        <w:adjustRightInd w:val="0"/>
        <w:spacing w:after="200" w:line="360" w:lineRule="auto"/>
        <w:ind w:left="284" w:hanging="284"/>
        <w:jc w:val="both"/>
        <w:rPr>
          <w:rFonts w:ascii="Arial Narrow" w:hAnsi="Arial Narrow" w:cs="Arial"/>
          <w:b w:val="0"/>
          <w:sz w:val="24"/>
          <w:szCs w:val="24"/>
          <w:u w:val="none"/>
        </w:rPr>
      </w:pPr>
      <w:r w:rsidRPr="00BE4392">
        <w:rPr>
          <w:rFonts w:ascii="Arial Narrow" w:hAnsi="Arial Narrow" w:cs="Arial"/>
          <w:b w:val="0"/>
          <w:i/>
          <w:sz w:val="24"/>
          <w:szCs w:val="24"/>
          <w:u w:val="none"/>
        </w:rPr>
        <w:t>Wydatki  bieżące</w:t>
      </w:r>
      <w:r w:rsidRPr="00BE4392">
        <w:rPr>
          <w:rFonts w:ascii="Arial Narrow" w:hAnsi="Arial Narrow" w:cs="Arial"/>
          <w:b w:val="0"/>
          <w:sz w:val="24"/>
          <w:szCs w:val="24"/>
          <w:u w:val="none"/>
        </w:rPr>
        <w:t xml:space="preserve"> – </w:t>
      </w:r>
      <w:r w:rsidR="00BE4392">
        <w:rPr>
          <w:rFonts w:ascii="Arial Narrow" w:hAnsi="Arial Narrow" w:cs="Arial"/>
          <w:b w:val="0"/>
          <w:sz w:val="24"/>
          <w:szCs w:val="24"/>
          <w:u w:val="none"/>
        </w:rPr>
        <w:t>280 787,27</w:t>
      </w:r>
      <w:r w:rsidRPr="00BE4392">
        <w:rPr>
          <w:rFonts w:ascii="Arial Narrow" w:hAnsi="Arial Narrow" w:cs="Arial"/>
          <w:b w:val="0"/>
          <w:sz w:val="24"/>
          <w:szCs w:val="24"/>
          <w:u w:val="none"/>
        </w:rPr>
        <w:t xml:space="preserve"> zł tj. 100,00% wykonania wydatków w tym:</w:t>
      </w:r>
    </w:p>
    <w:p w:rsidR="005533B5" w:rsidRPr="00EB3CED" w:rsidRDefault="005533B5" w:rsidP="00BE4392">
      <w:pPr>
        <w:pStyle w:val="Akapitzlist"/>
        <w:numPr>
          <w:ilvl w:val="0"/>
          <w:numId w:val="6"/>
        </w:numPr>
        <w:spacing w:after="200" w:line="360" w:lineRule="auto"/>
        <w:ind w:left="567" w:hanging="283"/>
        <w:jc w:val="both"/>
        <w:rPr>
          <w:rFonts w:ascii="Arial Narrow" w:hAnsi="Arial Narrow" w:cs="Arial"/>
          <w:b w:val="0"/>
          <w:sz w:val="24"/>
          <w:szCs w:val="24"/>
          <w:u w:val="none"/>
        </w:rPr>
      </w:pPr>
      <w:r w:rsidRPr="00EB3CED">
        <w:rPr>
          <w:rFonts w:ascii="Arial Narrow" w:hAnsi="Arial Narrow" w:cs="Arial"/>
          <w:b w:val="0"/>
          <w:sz w:val="24"/>
          <w:szCs w:val="24"/>
          <w:u w:val="none"/>
        </w:rPr>
        <w:t xml:space="preserve">Wynagrodzenia i pochodne – </w:t>
      </w:r>
      <w:r w:rsidR="00BE4392" w:rsidRPr="00EB3CED">
        <w:rPr>
          <w:rFonts w:ascii="Arial Narrow" w:hAnsi="Arial Narrow" w:cs="Arial"/>
          <w:b w:val="0"/>
          <w:sz w:val="24"/>
          <w:szCs w:val="24"/>
          <w:u w:val="none"/>
        </w:rPr>
        <w:t>248 325,27</w:t>
      </w:r>
      <w:r w:rsidRPr="00EB3CED">
        <w:rPr>
          <w:rFonts w:ascii="Arial Narrow" w:hAnsi="Arial Narrow" w:cs="Arial"/>
          <w:b w:val="0"/>
          <w:sz w:val="24"/>
          <w:szCs w:val="24"/>
          <w:u w:val="none"/>
        </w:rPr>
        <w:t xml:space="preserve"> zł tj. </w:t>
      </w:r>
      <w:r w:rsidR="00BE4392" w:rsidRPr="00EB3CED">
        <w:rPr>
          <w:rFonts w:ascii="Arial Narrow" w:hAnsi="Arial Narrow" w:cs="Arial"/>
          <w:b w:val="0"/>
          <w:sz w:val="24"/>
          <w:szCs w:val="24"/>
          <w:u w:val="none"/>
        </w:rPr>
        <w:t>88,44</w:t>
      </w:r>
      <w:r w:rsidRPr="00EB3CED">
        <w:rPr>
          <w:rFonts w:ascii="Arial Narrow" w:hAnsi="Arial Narrow" w:cs="Arial"/>
          <w:b w:val="0"/>
          <w:sz w:val="24"/>
          <w:szCs w:val="24"/>
          <w:u w:val="none"/>
        </w:rPr>
        <w:t xml:space="preserve"> % wykonania wydatków  bieżących z czego:</w:t>
      </w:r>
    </w:p>
    <w:p w:rsidR="005533B5" w:rsidRPr="00BE4392" w:rsidRDefault="005533B5" w:rsidP="00EB3499">
      <w:pPr>
        <w:pStyle w:val="Akapitzlist"/>
        <w:numPr>
          <w:ilvl w:val="2"/>
          <w:numId w:val="130"/>
        </w:numPr>
        <w:autoSpaceDE w:val="0"/>
        <w:autoSpaceDN w:val="0"/>
        <w:adjustRightInd w:val="0"/>
        <w:spacing w:line="360" w:lineRule="auto"/>
        <w:ind w:left="851" w:hanging="284"/>
        <w:jc w:val="both"/>
        <w:rPr>
          <w:rFonts w:ascii="Arial Narrow" w:hAnsi="Arial Narrow" w:cs="Arial"/>
          <w:b w:val="0"/>
          <w:sz w:val="24"/>
          <w:szCs w:val="24"/>
          <w:u w:val="none"/>
        </w:rPr>
      </w:pPr>
      <w:r w:rsidRPr="00BE4392">
        <w:rPr>
          <w:rFonts w:ascii="Arial Narrow" w:hAnsi="Arial Narrow" w:cs="Arial"/>
          <w:b w:val="0"/>
          <w:sz w:val="24"/>
          <w:szCs w:val="24"/>
          <w:u w:val="none"/>
        </w:rPr>
        <w:t>Wynagrodzenia – pedagodzy</w:t>
      </w:r>
      <w:r w:rsidR="00FC3875">
        <w:rPr>
          <w:rFonts w:ascii="Arial Narrow" w:hAnsi="Arial Narrow" w:cs="Arial"/>
          <w:b w:val="0"/>
          <w:sz w:val="24"/>
          <w:szCs w:val="24"/>
          <w:u w:val="none"/>
        </w:rPr>
        <w:t xml:space="preserve"> </w:t>
      </w:r>
      <w:r w:rsidR="00844A6E">
        <w:rPr>
          <w:rFonts w:ascii="Arial Narrow" w:hAnsi="Arial Narrow" w:cs="Arial"/>
          <w:b w:val="0"/>
          <w:sz w:val="24"/>
          <w:szCs w:val="24"/>
          <w:u w:val="none"/>
        </w:rPr>
        <w:t>190 107,65</w:t>
      </w:r>
      <w:r w:rsidRPr="00BE4392">
        <w:rPr>
          <w:rFonts w:ascii="Arial Narrow" w:hAnsi="Arial Narrow" w:cs="Arial"/>
          <w:b w:val="0"/>
          <w:sz w:val="24"/>
          <w:szCs w:val="24"/>
          <w:u w:val="none"/>
        </w:rPr>
        <w:t xml:space="preserve"> zł</w:t>
      </w:r>
    </w:p>
    <w:p w:rsidR="005533B5" w:rsidRDefault="005533B5" w:rsidP="00EB3499">
      <w:pPr>
        <w:pStyle w:val="Akapitzlist"/>
        <w:numPr>
          <w:ilvl w:val="2"/>
          <w:numId w:val="130"/>
        </w:numPr>
        <w:autoSpaceDE w:val="0"/>
        <w:autoSpaceDN w:val="0"/>
        <w:adjustRightInd w:val="0"/>
        <w:spacing w:line="360" w:lineRule="auto"/>
        <w:ind w:left="851" w:hanging="284"/>
        <w:jc w:val="both"/>
        <w:rPr>
          <w:rFonts w:ascii="Arial Narrow" w:hAnsi="Arial Narrow" w:cs="Arial"/>
          <w:b w:val="0"/>
          <w:sz w:val="24"/>
          <w:szCs w:val="24"/>
          <w:u w:val="none"/>
        </w:rPr>
      </w:pPr>
      <w:r w:rsidRPr="00BE4392">
        <w:rPr>
          <w:rFonts w:ascii="Arial Narrow" w:hAnsi="Arial Narrow" w:cs="Arial"/>
          <w:b w:val="0"/>
          <w:sz w:val="24"/>
          <w:szCs w:val="24"/>
          <w:u w:val="none"/>
        </w:rPr>
        <w:t>Dodatkowe wynagrodzenie roczne</w:t>
      </w:r>
      <w:r w:rsidR="00FC3875">
        <w:rPr>
          <w:rFonts w:ascii="Arial Narrow" w:hAnsi="Arial Narrow" w:cs="Arial"/>
          <w:b w:val="0"/>
          <w:sz w:val="24"/>
          <w:szCs w:val="24"/>
          <w:u w:val="none"/>
        </w:rPr>
        <w:t xml:space="preserve"> </w:t>
      </w:r>
      <w:r w:rsidR="00844A6E">
        <w:rPr>
          <w:rFonts w:ascii="Arial Narrow" w:hAnsi="Arial Narrow" w:cs="Arial"/>
          <w:b w:val="0"/>
          <w:sz w:val="24"/>
          <w:szCs w:val="24"/>
          <w:u w:val="none"/>
        </w:rPr>
        <w:t>11 122,51</w:t>
      </w:r>
      <w:r w:rsidRPr="00BE4392">
        <w:rPr>
          <w:rFonts w:ascii="Arial Narrow" w:hAnsi="Arial Narrow" w:cs="Arial"/>
          <w:b w:val="0"/>
          <w:sz w:val="24"/>
          <w:szCs w:val="24"/>
          <w:u w:val="none"/>
        </w:rPr>
        <w:t xml:space="preserve"> zł</w:t>
      </w:r>
    </w:p>
    <w:p w:rsidR="00844A6E" w:rsidRPr="00A925E1" w:rsidRDefault="00844A6E" w:rsidP="00D65217">
      <w:pPr>
        <w:pStyle w:val="Akapitzlist"/>
        <w:numPr>
          <w:ilvl w:val="0"/>
          <w:numId w:val="126"/>
        </w:numPr>
        <w:autoSpaceDE w:val="0"/>
        <w:autoSpaceDN w:val="0"/>
        <w:adjustRightInd w:val="0"/>
        <w:spacing w:line="360" w:lineRule="auto"/>
        <w:ind w:left="851" w:hanging="284"/>
        <w:jc w:val="both"/>
        <w:rPr>
          <w:rFonts w:ascii="Arial Narrow" w:hAnsi="Arial Narrow" w:cs="Arial"/>
          <w:b w:val="0"/>
          <w:sz w:val="24"/>
          <w:szCs w:val="24"/>
          <w:u w:val="none"/>
        </w:rPr>
      </w:pPr>
      <w:r w:rsidRPr="00A925E1">
        <w:rPr>
          <w:rFonts w:ascii="Arial Narrow" w:hAnsi="Arial Narrow" w:cs="Arial"/>
          <w:b w:val="0"/>
          <w:sz w:val="24"/>
          <w:szCs w:val="24"/>
          <w:u w:val="none"/>
        </w:rPr>
        <w:t>Wyrównania pedagodzy( kwota różnicy w formie jednorazowego dodatku uzupełniającego</w:t>
      </w:r>
      <w:r w:rsidR="00981266" w:rsidRPr="00A925E1">
        <w:rPr>
          <w:rFonts w:ascii="Arial Narrow" w:hAnsi="Arial Narrow" w:cs="Arial"/>
          <w:b w:val="0"/>
          <w:sz w:val="24"/>
          <w:szCs w:val="24"/>
          <w:u w:val="none"/>
        </w:rPr>
        <w:t xml:space="preserve"> </w:t>
      </w:r>
      <w:r w:rsidRPr="00A925E1">
        <w:rPr>
          <w:rFonts w:ascii="Arial Narrow" w:hAnsi="Arial Narrow" w:cs="Arial"/>
          <w:b w:val="0"/>
          <w:sz w:val="24"/>
          <w:szCs w:val="24"/>
          <w:u w:val="none"/>
        </w:rPr>
        <w:t>ustalonego proporcjonalnie do okresu zatrudnienia</w:t>
      </w:r>
      <w:r w:rsidR="00A925E1" w:rsidRPr="00A925E1">
        <w:rPr>
          <w:rFonts w:ascii="Arial Narrow" w:hAnsi="Arial Narrow" w:cs="Arial"/>
          <w:b w:val="0"/>
          <w:sz w:val="24"/>
          <w:szCs w:val="24"/>
          <w:u w:val="none"/>
        </w:rPr>
        <w:t xml:space="preserve"> </w:t>
      </w:r>
      <w:r w:rsidRPr="00A925E1">
        <w:rPr>
          <w:rFonts w:ascii="Arial Narrow" w:hAnsi="Arial Narrow" w:cs="Arial"/>
          <w:b w:val="0"/>
          <w:sz w:val="24"/>
          <w:szCs w:val="24"/>
          <w:u w:val="none"/>
        </w:rPr>
        <w:t xml:space="preserve">oraz osobistej stawki wynagrodzenia zasadniczego nauczyciela, zapewniając średnie wynagrodzenie na poszczególnych stopniach awansu zawodowego </w:t>
      </w:r>
      <w:r w:rsidR="00D65217" w:rsidRPr="00A925E1">
        <w:rPr>
          <w:rFonts w:ascii="Arial Narrow" w:hAnsi="Arial Narrow" w:cs="Arial"/>
          <w:b w:val="0"/>
          <w:sz w:val="24"/>
          <w:szCs w:val="24"/>
          <w:u w:val="none"/>
        </w:rPr>
        <w:t>z</w:t>
      </w:r>
      <w:r w:rsidRPr="00A925E1">
        <w:rPr>
          <w:rFonts w:ascii="Arial Narrow" w:hAnsi="Arial Narrow" w:cs="Arial"/>
          <w:b w:val="0"/>
          <w:sz w:val="24"/>
          <w:szCs w:val="24"/>
          <w:u w:val="none"/>
        </w:rPr>
        <w:t>godni</w:t>
      </w:r>
      <w:r w:rsidR="00FC3875">
        <w:rPr>
          <w:rFonts w:ascii="Arial Narrow" w:hAnsi="Arial Narrow" w:cs="Arial"/>
          <w:b w:val="0"/>
          <w:sz w:val="24"/>
          <w:szCs w:val="24"/>
          <w:u w:val="none"/>
        </w:rPr>
        <w:t xml:space="preserve">e z art. 30a Karta Nauczyciela </w:t>
      </w:r>
      <w:r w:rsidRPr="00A925E1">
        <w:rPr>
          <w:rFonts w:ascii="Arial Narrow" w:hAnsi="Arial Narrow" w:cs="Arial"/>
          <w:b w:val="0"/>
          <w:sz w:val="24"/>
          <w:szCs w:val="24"/>
          <w:u w:val="none"/>
        </w:rPr>
        <w:t>1 089,60 zł</w:t>
      </w:r>
    </w:p>
    <w:p w:rsidR="0092687B" w:rsidRDefault="0092687B" w:rsidP="00EB3499">
      <w:pPr>
        <w:pStyle w:val="Akapitzlist"/>
        <w:numPr>
          <w:ilvl w:val="0"/>
          <w:numId w:val="126"/>
        </w:numPr>
        <w:tabs>
          <w:tab w:val="left" w:pos="6946"/>
        </w:tabs>
        <w:autoSpaceDE w:val="0"/>
        <w:autoSpaceDN w:val="0"/>
        <w:adjustRightInd w:val="0"/>
        <w:spacing w:line="360" w:lineRule="auto"/>
        <w:ind w:left="851" w:hanging="284"/>
        <w:jc w:val="both"/>
        <w:rPr>
          <w:rFonts w:ascii="Arial Narrow" w:hAnsi="Arial Narrow" w:cs="Arial"/>
          <w:b w:val="0"/>
          <w:sz w:val="24"/>
          <w:szCs w:val="24"/>
          <w:u w:val="none"/>
        </w:rPr>
      </w:pPr>
      <w:r>
        <w:rPr>
          <w:rFonts w:ascii="Arial Narrow" w:hAnsi="Arial Narrow" w:cs="Arial"/>
          <w:b w:val="0"/>
          <w:sz w:val="24"/>
          <w:szCs w:val="24"/>
          <w:u w:val="none"/>
        </w:rPr>
        <w:t>Nagrody jubileuszowe 4 916,80 zł</w:t>
      </w:r>
    </w:p>
    <w:p w:rsidR="0092687B" w:rsidRPr="0092687B" w:rsidRDefault="005533B5" w:rsidP="00EB3499">
      <w:pPr>
        <w:pStyle w:val="Akapitzlist"/>
        <w:numPr>
          <w:ilvl w:val="0"/>
          <w:numId w:val="126"/>
        </w:numPr>
        <w:autoSpaceDE w:val="0"/>
        <w:autoSpaceDN w:val="0"/>
        <w:adjustRightInd w:val="0"/>
        <w:spacing w:after="200" w:line="360" w:lineRule="auto"/>
        <w:ind w:left="851" w:hanging="284"/>
        <w:jc w:val="both"/>
        <w:rPr>
          <w:rFonts w:ascii="Arial Narrow" w:hAnsi="Arial Narrow" w:cs="Arial"/>
          <w:b w:val="0"/>
          <w:sz w:val="24"/>
          <w:szCs w:val="24"/>
          <w:u w:val="none"/>
        </w:rPr>
      </w:pPr>
      <w:r w:rsidRPr="0092687B">
        <w:rPr>
          <w:rFonts w:ascii="Arial Narrow" w:hAnsi="Arial Narrow" w:cs="Arial"/>
          <w:b w:val="0"/>
          <w:sz w:val="24"/>
          <w:szCs w:val="24"/>
          <w:u w:val="none"/>
        </w:rPr>
        <w:lastRenderedPageBreak/>
        <w:t>Składki na ubezp</w:t>
      </w:r>
      <w:r w:rsidR="00844A6E" w:rsidRPr="0092687B">
        <w:rPr>
          <w:rFonts w:ascii="Arial Narrow" w:hAnsi="Arial Narrow" w:cs="Arial"/>
          <w:b w:val="0"/>
          <w:sz w:val="24"/>
          <w:szCs w:val="24"/>
          <w:u w:val="none"/>
        </w:rPr>
        <w:t>ieczenie s</w:t>
      </w:r>
      <w:r w:rsidRPr="0092687B">
        <w:rPr>
          <w:rFonts w:ascii="Arial Narrow" w:hAnsi="Arial Narrow" w:cs="Arial"/>
          <w:b w:val="0"/>
          <w:sz w:val="24"/>
          <w:szCs w:val="24"/>
          <w:u w:val="none"/>
        </w:rPr>
        <w:t xml:space="preserve"> </w:t>
      </w:r>
      <w:r w:rsidR="00844A6E" w:rsidRPr="0092687B">
        <w:rPr>
          <w:rFonts w:ascii="Arial Narrow" w:hAnsi="Arial Narrow" w:cs="Arial"/>
          <w:b w:val="0"/>
          <w:sz w:val="24"/>
          <w:szCs w:val="24"/>
          <w:u w:val="none"/>
        </w:rPr>
        <w:t>S</w:t>
      </w:r>
      <w:r w:rsidRPr="0092687B">
        <w:rPr>
          <w:rFonts w:ascii="Arial Narrow" w:hAnsi="Arial Narrow" w:cs="Arial"/>
          <w:b w:val="0"/>
          <w:sz w:val="24"/>
          <w:szCs w:val="24"/>
          <w:u w:val="none"/>
        </w:rPr>
        <w:t>połeczne</w:t>
      </w:r>
      <w:r w:rsidR="00844A6E" w:rsidRPr="0092687B">
        <w:rPr>
          <w:rFonts w:ascii="Arial Narrow" w:hAnsi="Arial Narrow" w:cs="Arial"/>
          <w:b w:val="0"/>
          <w:sz w:val="24"/>
          <w:szCs w:val="24"/>
          <w:u w:val="none"/>
        </w:rPr>
        <w:t xml:space="preserve"> i</w:t>
      </w:r>
      <w:r w:rsidRPr="0092687B">
        <w:rPr>
          <w:rFonts w:ascii="Arial Narrow" w:hAnsi="Arial Narrow" w:cs="Arial"/>
          <w:b w:val="0"/>
          <w:sz w:val="24"/>
          <w:szCs w:val="24"/>
          <w:u w:val="none"/>
        </w:rPr>
        <w:t xml:space="preserve"> Fundusz Pracy</w:t>
      </w:r>
      <w:r w:rsidR="00844A6E" w:rsidRPr="0092687B">
        <w:rPr>
          <w:rFonts w:ascii="Arial Narrow" w:hAnsi="Arial Narrow" w:cs="Arial"/>
          <w:b w:val="0"/>
          <w:sz w:val="24"/>
          <w:szCs w:val="24"/>
          <w:u w:val="none"/>
        </w:rPr>
        <w:t xml:space="preserve"> 41 088,71 zł</w:t>
      </w:r>
    </w:p>
    <w:p w:rsidR="0092687B" w:rsidRDefault="0092687B" w:rsidP="00EB3499">
      <w:pPr>
        <w:pStyle w:val="Akapitzlist"/>
        <w:numPr>
          <w:ilvl w:val="0"/>
          <w:numId w:val="192"/>
        </w:numPr>
        <w:autoSpaceDE w:val="0"/>
        <w:autoSpaceDN w:val="0"/>
        <w:adjustRightInd w:val="0"/>
        <w:spacing w:after="200" w:line="360" w:lineRule="auto"/>
        <w:ind w:left="567" w:hanging="283"/>
        <w:jc w:val="both"/>
        <w:rPr>
          <w:rFonts w:ascii="Arial Narrow" w:hAnsi="Arial Narrow" w:cs="Arial"/>
          <w:b w:val="0"/>
          <w:sz w:val="24"/>
          <w:szCs w:val="24"/>
          <w:u w:val="none"/>
        </w:rPr>
      </w:pPr>
      <w:r>
        <w:rPr>
          <w:rFonts w:ascii="Arial Narrow" w:hAnsi="Arial Narrow" w:cs="Arial"/>
          <w:b w:val="0"/>
          <w:sz w:val="24"/>
          <w:szCs w:val="24"/>
          <w:u w:val="none"/>
        </w:rPr>
        <w:t xml:space="preserve">Pozostałe wydatki bieżące </w:t>
      </w:r>
      <w:r w:rsidR="00D161AE">
        <w:rPr>
          <w:rFonts w:ascii="Arial Narrow" w:hAnsi="Arial Narrow" w:cs="Arial"/>
          <w:b w:val="0"/>
          <w:sz w:val="24"/>
          <w:szCs w:val="24"/>
          <w:u w:val="none"/>
        </w:rPr>
        <w:t>19 692,00</w:t>
      </w:r>
      <w:r>
        <w:rPr>
          <w:rFonts w:ascii="Arial Narrow" w:hAnsi="Arial Narrow" w:cs="Arial"/>
          <w:b w:val="0"/>
          <w:sz w:val="24"/>
          <w:szCs w:val="24"/>
          <w:u w:val="none"/>
        </w:rPr>
        <w:t xml:space="preserve"> zł z tego:</w:t>
      </w:r>
    </w:p>
    <w:p w:rsidR="005533B5" w:rsidRPr="0092687B" w:rsidRDefault="005533B5" w:rsidP="00EB3499">
      <w:pPr>
        <w:pStyle w:val="Akapitzlist"/>
        <w:numPr>
          <w:ilvl w:val="3"/>
          <w:numId w:val="130"/>
        </w:numPr>
        <w:tabs>
          <w:tab w:val="left" w:pos="7513"/>
        </w:tabs>
        <w:autoSpaceDE w:val="0"/>
        <w:autoSpaceDN w:val="0"/>
        <w:adjustRightInd w:val="0"/>
        <w:spacing w:after="200" w:line="360" w:lineRule="auto"/>
        <w:ind w:left="851" w:hanging="284"/>
        <w:jc w:val="both"/>
        <w:rPr>
          <w:rFonts w:ascii="Arial Narrow" w:hAnsi="Arial Narrow" w:cs="Arial"/>
          <w:b w:val="0"/>
          <w:sz w:val="24"/>
          <w:szCs w:val="24"/>
          <w:u w:val="none"/>
        </w:rPr>
      </w:pPr>
      <w:r w:rsidRPr="0092687B">
        <w:rPr>
          <w:rFonts w:ascii="Arial Narrow" w:hAnsi="Arial Narrow" w:cs="Arial"/>
          <w:b w:val="0"/>
          <w:sz w:val="24"/>
          <w:szCs w:val="24"/>
          <w:u w:val="none"/>
        </w:rPr>
        <w:t xml:space="preserve">Wydatki osobowe niezaliczone do wynagrodzeń </w:t>
      </w:r>
      <w:r w:rsidR="00D161AE">
        <w:rPr>
          <w:rFonts w:ascii="Arial Narrow" w:hAnsi="Arial Narrow" w:cs="Arial"/>
          <w:b w:val="0"/>
          <w:sz w:val="24"/>
          <w:szCs w:val="24"/>
          <w:u w:val="none"/>
        </w:rPr>
        <w:t>19 692,00</w:t>
      </w:r>
      <w:r w:rsidRPr="0092687B">
        <w:rPr>
          <w:rFonts w:ascii="Arial Narrow" w:hAnsi="Arial Narrow" w:cs="Arial"/>
          <w:b w:val="0"/>
          <w:sz w:val="24"/>
          <w:szCs w:val="24"/>
          <w:u w:val="none"/>
        </w:rPr>
        <w:t xml:space="preserve"> zł</w:t>
      </w:r>
    </w:p>
    <w:p w:rsidR="005533B5" w:rsidRPr="0092687B" w:rsidRDefault="005533B5" w:rsidP="005533B5">
      <w:pPr>
        <w:pStyle w:val="Akapitzlist"/>
        <w:autoSpaceDE w:val="0"/>
        <w:autoSpaceDN w:val="0"/>
        <w:adjustRightInd w:val="0"/>
        <w:spacing w:after="200" w:line="360" w:lineRule="auto"/>
        <w:ind w:left="851"/>
        <w:jc w:val="both"/>
        <w:rPr>
          <w:rFonts w:ascii="Arial Narrow" w:hAnsi="Arial Narrow" w:cs="Arial"/>
          <w:b w:val="0"/>
          <w:sz w:val="24"/>
          <w:szCs w:val="24"/>
          <w:u w:val="none"/>
        </w:rPr>
      </w:pPr>
      <w:r w:rsidRPr="0092687B">
        <w:rPr>
          <w:rFonts w:ascii="Arial Narrow" w:hAnsi="Arial Narrow" w:cs="Arial"/>
          <w:b w:val="0"/>
          <w:sz w:val="24"/>
          <w:szCs w:val="24"/>
          <w:u w:val="none"/>
        </w:rPr>
        <w:t xml:space="preserve"> w tym:</w:t>
      </w:r>
    </w:p>
    <w:p w:rsidR="005533B5" w:rsidRPr="0092687B" w:rsidRDefault="005533B5" w:rsidP="00EB3499">
      <w:pPr>
        <w:pStyle w:val="Akapitzlist"/>
        <w:numPr>
          <w:ilvl w:val="0"/>
          <w:numId w:val="132"/>
        </w:numPr>
        <w:tabs>
          <w:tab w:val="left" w:pos="7088"/>
        </w:tabs>
        <w:autoSpaceDE w:val="0"/>
        <w:autoSpaceDN w:val="0"/>
        <w:adjustRightInd w:val="0"/>
        <w:spacing w:line="360" w:lineRule="auto"/>
        <w:ind w:left="1418" w:hanging="284"/>
        <w:jc w:val="both"/>
        <w:rPr>
          <w:rFonts w:ascii="Arial Narrow" w:hAnsi="Arial Narrow" w:cs="Arial"/>
          <w:b w:val="0"/>
          <w:sz w:val="24"/>
          <w:szCs w:val="24"/>
          <w:u w:val="none"/>
        </w:rPr>
      </w:pPr>
      <w:r w:rsidRPr="0092687B">
        <w:rPr>
          <w:rFonts w:ascii="Arial Narrow" w:hAnsi="Arial Narrow" w:cs="Arial"/>
          <w:b w:val="0"/>
          <w:sz w:val="24"/>
          <w:szCs w:val="24"/>
          <w:u w:val="none"/>
        </w:rPr>
        <w:t xml:space="preserve">Dodatki mieszkaniowe dla  nauczycieli </w:t>
      </w:r>
      <w:r w:rsidR="00D161AE">
        <w:rPr>
          <w:rFonts w:ascii="Arial Narrow" w:hAnsi="Arial Narrow" w:cs="Arial"/>
          <w:b w:val="0"/>
          <w:sz w:val="24"/>
          <w:szCs w:val="24"/>
          <w:u w:val="none"/>
        </w:rPr>
        <w:t>4 809,00</w:t>
      </w:r>
      <w:r w:rsidRPr="0092687B">
        <w:rPr>
          <w:rFonts w:ascii="Arial Narrow" w:hAnsi="Arial Narrow" w:cs="Arial"/>
          <w:b w:val="0"/>
          <w:sz w:val="24"/>
          <w:szCs w:val="24"/>
          <w:u w:val="none"/>
        </w:rPr>
        <w:t xml:space="preserve"> zł</w:t>
      </w:r>
    </w:p>
    <w:p w:rsidR="005533B5" w:rsidRPr="0092687B" w:rsidRDefault="005533B5" w:rsidP="00EB3499">
      <w:pPr>
        <w:pStyle w:val="Akapitzlist"/>
        <w:numPr>
          <w:ilvl w:val="0"/>
          <w:numId w:val="132"/>
        </w:numPr>
        <w:autoSpaceDE w:val="0"/>
        <w:autoSpaceDN w:val="0"/>
        <w:adjustRightInd w:val="0"/>
        <w:spacing w:line="360" w:lineRule="auto"/>
        <w:ind w:left="1418" w:hanging="284"/>
        <w:jc w:val="both"/>
        <w:rPr>
          <w:rFonts w:ascii="Arial Narrow" w:hAnsi="Arial Narrow" w:cs="Arial"/>
          <w:b w:val="0"/>
          <w:sz w:val="24"/>
          <w:szCs w:val="24"/>
          <w:u w:val="none"/>
        </w:rPr>
      </w:pPr>
      <w:r w:rsidRPr="0092687B">
        <w:rPr>
          <w:rFonts w:ascii="Arial Narrow" w:hAnsi="Arial Narrow" w:cs="Arial"/>
          <w:b w:val="0"/>
          <w:sz w:val="24"/>
          <w:szCs w:val="24"/>
          <w:u w:val="none"/>
        </w:rPr>
        <w:t>Dodatki wiejskie dla nauczycieli</w:t>
      </w:r>
      <w:r w:rsidRPr="0092687B">
        <w:rPr>
          <w:rFonts w:ascii="Arial Narrow" w:hAnsi="Arial Narrow" w:cs="Arial"/>
          <w:b w:val="0"/>
          <w:sz w:val="24"/>
          <w:szCs w:val="24"/>
          <w:u w:val="none"/>
        </w:rPr>
        <w:tab/>
      </w:r>
      <w:r w:rsidR="00FC3875">
        <w:rPr>
          <w:rFonts w:ascii="Arial Narrow" w:hAnsi="Arial Narrow" w:cs="Arial"/>
          <w:b w:val="0"/>
          <w:sz w:val="24"/>
          <w:szCs w:val="24"/>
          <w:u w:val="none"/>
        </w:rPr>
        <w:t xml:space="preserve"> </w:t>
      </w:r>
      <w:r w:rsidR="00D161AE">
        <w:rPr>
          <w:rFonts w:ascii="Arial Narrow" w:hAnsi="Arial Narrow" w:cs="Arial"/>
          <w:b w:val="0"/>
          <w:sz w:val="24"/>
          <w:szCs w:val="24"/>
          <w:u w:val="none"/>
        </w:rPr>
        <w:t>14 454,30</w:t>
      </w:r>
      <w:r w:rsidRPr="0092687B">
        <w:rPr>
          <w:rFonts w:ascii="Arial Narrow" w:hAnsi="Arial Narrow" w:cs="Arial"/>
          <w:b w:val="0"/>
          <w:sz w:val="24"/>
          <w:szCs w:val="24"/>
          <w:u w:val="none"/>
        </w:rPr>
        <w:t xml:space="preserve"> zł</w:t>
      </w:r>
    </w:p>
    <w:p w:rsidR="005533B5" w:rsidRPr="0092687B" w:rsidRDefault="005533B5" w:rsidP="00EB3499">
      <w:pPr>
        <w:pStyle w:val="Akapitzlist"/>
        <w:numPr>
          <w:ilvl w:val="0"/>
          <w:numId w:val="132"/>
        </w:numPr>
        <w:tabs>
          <w:tab w:val="left" w:pos="7088"/>
        </w:tabs>
        <w:autoSpaceDE w:val="0"/>
        <w:autoSpaceDN w:val="0"/>
        <w:adjustRightInd w:val="0"/>
        <w:spacing w:line="360" w:lineRule="auto"/>
        <w:ind w:left="1418" w:hanging="284"/>
        <w:jc w:val="both"/>
        <w:rPr>
          <w:rFonts w:ascii="Arial Narrow" w:hAnsi="Arial Narrow" w:cs="Arial"/>
          <w:b w:val="0"/>
          <w:sz w:val="24"/>
          <w:szCs w:val="24"/>
          <w:u w:val="none"/>
        </w:rPr>
      </w:pPr>
      <w:r w:rsidRPr="0092687B">
        <w:rPr>
          <w:rFonts w:ascii="Arial Narrow" w:hAnsi="Arial Narrow" w:cs="Arial"/>
          <w:b w:val="0"/>
          <w:sz w:val="24"/>
          <w:szCs w:val="24"/>
          <w:u w:val="none"/>
        </w:rPr>
        <w:t>Świadczenia rzeczowe</w:t>
      </w:r>
      <w:r w:rsidR="00FC3875">
        <w:rPr>
          <w:rFonts w:ascii="Arial Narrow" w:hAnsi="Arial Narrow" w:cs="Arial"/>
          <w:b w:val="0"/>
          <w:sz w:val="24"/>
          <w:szCs w:val="24"/>
          <w:u w:val="none"/>
        </w:rPr>
        <w:t xml:space="preserve">(ekwiwalenty) </w:t>
      </w:r>
      <w:r w:rsidR="00D161AE">
        <w:rPr>
          <w:rFonts w:ascii="Arial Narrow" w:hAnsi="Arial Narrow" w:cs="Arial"/>
          <w:b w:val="0"/>
          <w:sz w:val="24"/>
          <w:szCs w:val="24"/>
          <w:u w:val="none"/>
        </w:rPr>
        <w:t>428,70</w:t>
      </w:r>
      <w:r w:rsidRPr="0092687B">
        <w:rPr>
          <w:rFonts w:ascii="Arial Narrow" w:hAnsi="Arial Narrow" w:cs="Arial"/>
          <w:b w:val="0"/>
          <w:sz w:val="24"/>
          <w:szCs w:val="24"/>
          <w:u w:val="none"/>
        </w:rPr>
        <w:t xml:space="preserve"> zł</w:t>
      </w:r>
    </w:p>
    <w:p w:rsidR="005533B5" w:rsidRDefault="005533B5" w:rsidP="00EB3499">
      <w:pPr>
        <w:pStyle w:val="Akapitzlist"/>
        <w:numPr>
          <w:ilvl w:val="3"/>
          <w:numId w:val="130"/>
        </w:numPr>
        <w:tabs>
          <w:tab w:val="left" w:pos="6237"/>
        </w:tabs>
        <w:spacing w:after="200"/>
        <w:ind w:left="851" w:hanging="284"/>
        <w:jc w:val="both"/>
        <w:rPr>
          <w:rFonts w:ascii="Arial Narrow" w:hAnsi="Arial Narrow" w:cs="Arial"/>
          <w:b w:val="0"/>
          <w:sz w:val="24"/>
          <w:szCs w:val="24"/>
          <w:u w:val="none"/>
        </w:rPr>
      </w:pPr>
      <w:r w:rsidRPr="007E6620">
        <w:rPr>
          <w:rFonts w:ascii="Arial Narrow" w:hAnsi="Arial Narrow" w:cs="Arial"/>
          <w:b w:val="0"/>
          <w:sz w:val="24"/>
          <w:szCs w:val="24"/>
          <w:u w:val="none"/>
        </w:rPr>
        <w:t xml:space="preserve">Odpis na zakładowy fundusz świadczeń socjalnych </w:t>
      </w:r>
      <w:r w:rsidR="00D161AE">
        <w:rPr>
          <w:rFonts w:ascii="Arial Narrow" w:hAnsi="Arial Narrow" w:cs="Arial"/>
          <w:b w:val="0"/>
          <w:sz w:val="24"/>
          <w:szCs w:val="24"/>
          <w:u w:val="none"/>
        </w:rPr>
        <w:t>12 770,00</w:t>
      </w:r>
      <w:r w:rsidRPr="007E6620">
        <w:rPr>
          <w:rFonts w:ascii="Arial Narrow" w:hAnsi="Arial Narrow" w:cs="Arial"/>
          <w:b w:val="0"/>
          <w:sz w:val="24"/>
          <w:szCs w:val="24"/>
          <w:u w:val="none"/>
        </w:rPr>
        <w:t xml:space="preserve"> zł</w:t>
      </w:r>
    </w:p>
    <w:p w:rsidR="005533B5" w:rsidRPr="00AF23D2" w:rsidRDefault="005533B5" w:rsidP="005533B5">
      <w:pPr>
        <w:spacing w:line="360" w:lineRule="auto"/>
        <w:jc w:val="both"/>
        <w:rPr>
          <w:rFonts w:ascii="Arial Narrow" w:hAnsi="Arial Narrow" w:cs="Arial"/>
          <w:b w:val="0"/>
          <w:sz w:val="24"/>
          <w:szCs w:val="24"/>
          <w:u w:val="none"/>
        </w:rPr>
      </w:pPr>
      <w:r w:rsidRPr="00AF23D2">
        <w:rPr>
          <w:rFonts w:ascii="Arial Narrow" w:hAnsi="Arial Narrow" w:cs="Arial"/>
          <w:i/>
          <w:sz w:val="24"/>
          <w:szCs w:val="24"/>
          <w:u w:val="none"/>
        </w:rPr>
        <w:t xml:space="preserve">Przedszkola </w:t>
      </w:r>
      <w:r w:rsidRPr="00AF23D2">
        <w:rPr>
          <w:rFonts w:ascii="Arial Narrow" w:hAnsi="Arial Narrow" w:cs="Arial"/>
          <w:b w:val="0"/>
          <w:sz w:val="24"/>
          <w:szCs w:val="24"/>
          <w:u w:val="none"/>
        </w:rPr>
        <w:t xml:space="preserve">– plan </w:t>
      </w:r>
      <w:r w:rsidR="00AF23D2">
        <w:rPr>
          <w:rFonts w:ascii="Arial Narrow" w:hAnsi="Arial Narrow" w:cs="Arial"/>
          <w:b w:val="0"/>
          <w:sz w:val="24"/>
          <w:szCs w:val="24"/>
          <w:u w:val="none"/>
        </w:rPr>
        <w:t>1 899 675,00</w:t>
      </w:r>
      <w:r w:rsidRPr="00AF23D2">
        <w:rPr>
          <w:rFonts w:ascii="Arial Narrow" w:hAnsi="Arial Narrow" w:cs="Arial"/>
          <w:b w:val="0"/>
          <w:sz w:val="24"/>
          <w:szCs w:val="24"/>
          <w:u w:val="none"/>
        </w:rPr>
        <w:t xml:space="preserve"> zł – realizacja </w:t>
      </w:r>
      <w:r w:rsidR="00AF23D2">
        <w:rPr>
          <w:rFonts w:ascii="Arial Narrow" w:hAnsi="Arial Narrow" w:cs="Arial"/>
          <w:b w:val="0"/>
          <w:sz w:val="24"/>
          <w:szCs w:val="24"/>
          <w:u w:val="none"/>
        </w:rPr>
        <w:t>1 883 770,85</w:t>
      </w:r>
      <w:r w:rsidRPr="00AF23D2">
        <w:rPr>
          <w:rFonts w:ascii="Arial Narrow" w:hAnsi="Arial Narrow" w:cs="Arial"/>
          <w:b w:val="0"/>
          <w:sz w:val="24"/>
          <w:szCs w:val="24"/>
          <w:u w:val="none"/>
        </w:rPr>
        <w:t xml:space="preserve"> zł tj. </w:t>
      </w:r>
      <w:r w:rsidR="00AF23D2">
        <w:rPr>
          <w:rFonts w:ascii="Arial Narrow" w:hAnsi="Arial Narrow" w:cs="Arial"/>
          <w:b w:val="0"/>
          <w:sz w:val="24"/>
          <w:szCs w:val="24"/>
          <w:u w:val="none"/>
        </w:rPr>
        <w:t>99,16</w:t>
      </w:r>
      <w:r w:rsidRPr="00AF23D2">
        <w:rPr>
          <w:rFonts w:ascii="Arial Narrow" w:hAnsi="Arial Narrow" w:cs="Arial"/>
          <w:b w:val="0"/>
          <w:sz w:val="24"/>
          <w:szCs w:val="24"/>
          <w:u w:val="none"/>
        </w:rPr>
        <w:t xml:space="preserve"> % planu z tego:</w:t>
      </w:r>
    </w:p>
    <w:p w:rsidR="005533B5" w:rsidRPr="00AF23D2" w:rsidRDefault="005533B5" w:rsidP="00D006FD">
      <w:pPr>
        <w:pStyle w:val="Akapitzlist"/>
        <w:numPr>
          <w:ilvl w:val="0"/>
          <w:numId w:val="46"/>
        </w:numPr>
        <w:spacing w:after="200" w:line="360" w:lineRule="auto"/>
        <w:ind w:left="284" w:hanging="284"/>
        <w:jc w:val="both"/>
        <w:rPr>
          <w:rFonts w:ascii="Arial Narrow" w:hAnsi="Arial Narrow" w:cs="Arial"/>
          <w:b w:val="0"/>
          <w:sz w:val="24"/>
          <w:szCs w:val="24"/>
          <w:u w:val="none"/>
        </w:rPr>
      </w:pPr>
      <w:r w:rsidRPr="00AF23D2">
        <w:rPr>
          <w:rFonts w:ascii="Arial Narrow" w:hAnsi="Arial Narrow" w:cs="Arial"/>
          <w:b w:val="0"/>
          <w:i/>
          <w:sz w:val="24"/>
          <w:szCs w:val="24"/>
          <w:u w:val="none"/>
        </w:rPr>
        <w:t>Wydatki  bieżące</w:t>
      </w:r>
      <w:r w:rsidRPr="00AF23D2">
        <w:rPr>
          <w:rFonts w:ascii="Arial Narrow" w:hAnsi="Arial Narrow" w:cs="Arial"/>
          <w:b w:val="0"/>
          <w:sz w:val="24"/>
          <w:szCs w:val="24"/>
          <w:u w:val="none"/>
        </w:rPr>
        <w:t xml:space="preserve"> – </w:t>
      </w:r>
      <w:r w:rsidR="00AF23D2">
        <w:rPr>
          <w:rFonts w:ascii="Arial Narrow" w:hAnsi="Arial Narrow" w:cs="Arial"/>
          <w:b w:val="0"/>
          <w:sz w:val="24"/>
          <w:szCs w:val="24"/>
          <w:u w:val="none"/>
        </w:rPr>
        <w:t>1 883 770,85</w:t>
      </w:r>
      <w:r w:rsidRPr="00AF23D2">
        <w:rPr>
          <w:rFonts w:ascii="Arial Narrow" w:hAnsi="Arial Narrow" w:cs="Arial"/>
          <w:b w:val="0"/>
          <w:sz w:val="24"/>
          <w:szCs w:val="24"/>
          <w:u w:val="none"/>
        </w:rPr>
        <w:t xml:space="preserve"> zł tj.  100% wykonania wydatków w tym:</w:t>
      </w:r>
    </w:p>
    <w:p w:rsidR="00F32B60" w:rsidRDefault="005533B5" w:rsidP="00AF23D2">
      <w:pPr>
        <w:pStyle w:val="Akapitzlist"/>
        <w:numPr>
          <w:ilvl w:val="0"/>
          <w:numId w:val="6"/>
        </w:numPr>
        <w:spacing w:after="200" w:line="360" w:lineRule="auto"/>
        <w:ind w:left="567" w:hanging="283"/>
        <w:jc w:val="both"/>
        <w:rPr>
          <w:rFonts w:ascii="Arial Narrow" w:hAnsi="Arial Narrow" w:cs="Arial"/>
          <w:b w:val="0"/>
          <w:sz w:val="24"/>
          <w:szCs w:val="24"/>
          <w:u w:val="none"/>
        </w:rPr>
      </w:pPr>
      <w:r w:rsidRPr="00E80671">
        <w:rPr>
          <w:rFonts w:ascii="Arial Narrow" w:hAnsi="Arial Narrow" w:cs="Arial"/>
          <w:b w:val="0"/>
          <w:sz w:val="24"/>
          <w:szCs w:val="24"/>
          <w:u w:val="none"/>
        </w:rPr>
        <w:t xml:space="preserve">Wynagrodzenia i pochodne – </w:t>
      </w:r>
      <w:r w:rsidR="00AF23D2" w:rsidRPr="00E80671">
        <w:rPr>
          <w:rFonts w:ascii="Arial Narrow" w:hAnsi="Arial Narrow" w:cs="Arial"/>
          <w:b w:val="0"/>
          <w:sz w:val="24"/>
          <w:szCs w:val="24"/>
          <w:u w:val="none"/>
        </w:rPr>
        <w:t>1 490 067,64</w:t>
      </w:r>
      <w:r w:rsidRPr="00E80671">
        <w:rPr>
          <w:rFonts w:ascii="Arial Narrow" w:hAnsi="Arial Narrow" w:cs="Arial"/>
          <w:b w:val="0"/>
          <w:sz w:val="24"/>
          <w:szCs w:val="24"/>
          <w:u w:val="none"/>
        </w:rPr>
        <w:t xml:space="preserve"> zł tj. 79,</w:t>
      </w:r>
      <w:r w:rsidR="00AF23D2" w:rsidRPr="00E80671">
        <w:rPr>
          <w:rFonts w:ascii="Arial Narrow" w:hAnsi="Arial Narrow" w:cs="Arial"/>
          <w:b w:val="0"/>
          <w:sz w:val="24"/>
          <w:szCs w:val="24"/>
          <w:u w:val="none"/>
        </w:rPr>
        <w:t>10</w:t>
      </w:r>
      <w:r w:rsidRPr="00E80671">
        <w:rPr>
          <w:rFonts w:ascii="Arial Narrow" w:hAnsi="Arial Narrow" w:cs="Arial"/>
          <w:b w:val="0"/>
          <w:sz w:val="24"/>
          <w:szCs w:val="24"/>
          <w:u w:val="none"/>
        </w:rPr>
        <w:t xml:space="preserve"> % wykonania wydatków bieżących </w:t>
      </w:r>
    </w:p>
    <w:p w:rsidR="005533B5" w:rsidRPr="00E80671" w:rsidRDefault="005533B5" w:rsidP="00F32B60">
      <w:pPr>
        <w:pStyle w:val="Akapitzlist"/>
        <w:spacing w:after="200" w:line="360" w:lineRule="auto"/>
        <w:ind w:left="567"/>
        <w:jc w:val="both"/>
        <w:rPr>
          <w:rFonts w:ascii="Arial Narrow" w:hAnsi="Arial Narrow" w:cs="Arial"/>
          <w:b w:val="0"/>
          <w:sz w:val="24"/>
          <w:szCs w:val="24"/>
          <w:u w:val="none"/>
        </w:rPr>
      </w:pPr>
      <w:r w:rsidRPr="00E80671">
        <w:rPr>
          <w:rFonts w:ascii="Arial Narrow" w:hAnsi="Arial Narrow" w:cs="Arial"/>
          <w:b w:val="0"/>
          <w:sz w:val="24"/>
          <w:szCs w:val="24"/>
          <w:u w:val="none"/>
        </w:rPr>
        <w:t>z czego:</w:t>
      </w:r>
    </w:p>
    <w:p w:rsidR="005533B5" w:rsidRPr="00AF23D2" w:rsidRDefault="005533B5" w:rsidP="00EB3499">
      <w:pPr>
        <w:pStyle w:val="Akapitzlist"/>
        <w:numPr>
          <w:ilvl w:val="0"/>
          <w:numId w:val="131"/>
        </w:numPr>
        <w:autoSpaceDE w:val="0"/>
        <w:autoSpaceDN w:val="0"/>
        <w:adjustRightInd w:val="0"/>
        <w:spacing w:line="360" w:lineRule="auto"/>
        <w:ind w:left="1134" w:hanging="283"/>
        <w:jc w:val="both"/>
        <w:rPr>
          <w:rFonts w:ascii="Arial Narrow" w:hAnsi="Arial Narrow" w:cs="Arial"/>
          <w:b w:val="0"/>
          <w:sz w:val="24"/>
          <w:szCs w:val="24"/>
          <w:u w:val="none"/>
        </w:rPr>
      </w:pPr>
      <w:r w:rsidRPr="00AF23D2">
        <w:rPr>
          <w:rFonts w:ascii="Arial Narrow" w:hAnsi="Arial Narrow" w:cs="Arial"/>
          <w:b w:val="0"/>
          <w:sz w:val="24"/>
          <w:szCs w:val="24"/>
          <w:u w:val="none"/>
        </w:rPr>
        <w:t>Wynagrodzenia – pedagodzy</w:t>
      </w:r>
      <w:r w:rsidR="00FC3875">
        <w:rPr>
          <w:rFonts w:ascii="Arial Narrow" w:hAnsi="Arial Narrow" w:cs="Arial"/>
          <w:b w:val="0"/>
          <w:sz w:val="24"/>
          <w:szCs w:val="24"/>
          <w:u w:val="none"/>
        </w:rPr>
        <w:t xml:space="preserve"> </w:t>
      </w:r>
      <w:r w:rsidR="00AF23D2">
        <w:rPr>
          <w:rFonts w:ascii="Arial Narrow" w:hAnsi="Arial Narrow" w:cs="Arial"/>
          <w:b w:val="0"/>
          <w:sz w:val="24"/>
          <w:szCs w:val="24"/>
          <w:u w:val="none"/>
        </w:rPr>
        <w:t>684 165,61</w:t>
      </w:r>
      <w:r w:rsidRPr="00AF23D2">
        <w:rPr>
          <w:rFonts w:ascii="Arial Narrow" w:hAnsi="Arial Narrow" w:cs="Arial"/>
          <w:b w:val="0"/>
          <w:sz w:val="24"/>
          <w:szCs w:val="24"/>
          <w:u w:val="none"/>
        </w:rPr>
        <w:t xml:space="preserve"> zł</w:t>
      </w:r>
    </w:p>
    <w:p w:rsidR="005533B5" w:rsidRDefault="005533B5" w:rsidP="00EB3499">
      <w:pPr>
        <w:pStyle w:val="Akapitzlist"/>
        <w:numPr>
          <w:ilvl w:val="0"/>
          <w:numId w:val="131"/>
        </w:numPr>
        <w:autoSpaceDE w:val="0"/>
        <w:autoSpaceDN w:val="0"/>
        <w:adjustRightInd w:val="0"/>
        <w:spacing w:line="360" w:lineRule="auto"/>
        <w:ind w:left="1134" w:hanging="283"/>
        <w:jc w:val="both"/>
        <w:rPr>
          <w:rFonts w:ascii="Arial Narrow" w:hAnsi="Arial Narrow" w:cs="Arial"/>
          <w:b w:val="0"/>
          <w:sz w:val="24"/>
          <w:szCs w:val="24"/>
          <w:u w:val="none"/>
        </w:rPr>
      </w:pPr>
      <w:r w:rsidRPr="00AF23D2">
        <w:rPr>
          <w:rFonts w:ascii="Arial Narrow" w:hAnsi="Arial Narrow" w:cs="Arial"/>
          <w:b w:val="0"/>
          <w:sz w:val="24"/>
          <w:szCs w:val="24"/>
          <w:u w:val="none"/>
        </w:rPr>
        <w:t>Wynagrodzenia – adm. i obsługa</w:t>
      </w:r>
      <w:r w:rsidR="00FC3875">
        <w:rPr>
          <w:rFonts w:ascii="Arial Narrow" w:hAnsi="Arial Narrow" w:cs="Arial"/>
          <w:b w:val="0"/>
          <w:sz w:val="24"/>
          <w:szCs w:val="24"/>
          <w:u w:val="none"/>
        </w:rPr>
        <w:t xml:space="preserve"> </w:t>
      </w:r>
      <w:r w:rsidR="00AF23D2">
        <w:rPr>
          <w:rFonts w:ascii="Arial Narrow" w:hAnsi="Arial Narrow" w:cs="Arial"/>
          <w:b w:val="0"/>
          <w:sz w:val="24"/>
          <w:szCs w:val="24"/>
          <w:u w:val="none"/>
        </w:rPr>
        <w:t>434 210,50</w:t>
      </w:r>
      <w:r w:rsidRPr="00AF23D2">
        <w:rPr>
          <w:rFonts w:ascii="Arial Narrow" w:hAnsi="Arial Narrow" w:cs="Arial"/>
          <w:b w:val="0"/>
          <w:sz w:val="24"/>
          <w:szCs w:val="24"/>
          <w:u w:val="none"/>
        </w:rPr>
        <w:t xml:space="preserve"> zł</w:t>
      </w:r>
    </w:p>
    <w:p w:rsidR="00AF23D2" w:rsidRPr="00AF23D2" w:rsidRDefault="00AF23D2" w:rsidP="00EB3499">
      <w:pPr>
        <w:pStyle w:val="Akapitzlist"/>
        <w:numPr>
          <w:ilvl w:val="0"/>
          <w:numId w:val="131"/>
        </w:numPr>
        <w:autoSpaceDE w:val="0"/>
        <w:autoSpaceDN w:val="0"/>
        <w:adjustRightInd w:val="0"/>
        <w:spacing w:line="360" w:lineRule="auto"/>
        <w:ind w:left="1134" w:hanging="283"/>
        <w:jc w:val="both"/>
        <w:rPr>
          <w:rFonts w:ascii="Arial Narrow" w:hAnsi="Arial Narrow" w:cs="Arial"/>
          <w:b w:val="0"/>
          <w:sz w:val="24"/>
          <w:szCs w:val="24"/>
          <w:u w:val="none"/>
        </w:rPr>
      </w:pPr>
      <w:r w:rsidRPr="00AF23D2">
        <w:rPr>
          <w:rFonts w:ascii="Arial Narrow" w:hAnsi="Arial Narrow" w:cs="Arial"/>
          <w:b w:val="0"/>
          <w:sz w:val="24"/>
          <w:szCs w:val="24"/>
          <w:u w:val="none"/>
        </w:rPr>
        <w:t>Dodatkowe wynagrodzenie roczne</w:t>
      </w:r>
      <w:r w:rsidR="00FC3875">
        <w:rPr>
          <w:rFonts w:ascii="Arial Narrow" w:hAnsi="Arial Narrow" w:cs="Arial"/>
          <w:b w:val="0"/>
          <w:sz w:val="24"/>
          <w:szCs w:val="24"/>
          <w:u w:val="none"/>
        </w:rPr>
        <w:t xml:space="preserve"> </w:t>
      </w:r>
      <w:r w:rsidRPr="00AF23D2">
        <w:rPr>
          <w:rFonts w:ascii="Arial Narrow" w:hAnsi="Arial Narrow" w:cs="Arial"/>
          <w:b w:val="0"/>
          <w:sz w:val="24"/>
          <w:szCs w:val="24"/>
          <w:u w:val="none"/>
        </w:rPr>
        <w:t>80 867,03 zł</w:t>
      </w:r>
    </w:p>
    <w:p w:rsidR="00AF23D2" w:rsidRPr="00F32B60" w:rsidRDefault="00542A7C" w:rsidP="007E13E5">
      <w:pPr>
        <w:pStyle w:val="Akapitzlist"/>
        <w:numPr>
          <w:ilvl w:val="0"/>
          <w:numId w:val="126"/>
        </w:numPr>
        <w:autoSpaceDE w:val="0"/>
        <w:autoSpaceDN w:val="0"/>
        <w:adjustRightInd w:val="0"/>
        <w:spacing w:line="360" w:lineRule="auto"/>
        <w:ind w:left="1134" w:hanging="283"/>
        <w:jc w:val="both"/>
        <w:rPr>
          <w:rFonts w:ascii="Arial Narrow" w:hAnsi="Arial Narrow" w:cs="Arial"/>
          <w:b w:val="0"/>
          <w:sz w:val="24"/>
          <w:szCs w:val="24"/>
          <w:u w:val="none"/>
        </w:rPr>
      </w:pPr>
      <w:r w:rsidRPr="00F32B60">
        <w:rPr>
          <w:rFonts w:ascii="Arial Narrow" w:hAnsi="Arial Narrow" w:cs="Arial"/>
          <w:b w:val="0"/>
          <w:sz w:val="24"/>
          <w:szCs w:val="24"/>
          <w:u w:val="none"/>
        </w:rPr>
        <w:t>Wyrównania pedagodzy( kwota różnicy w formie jednorazowego dodatku uzupełniającego</w:t>
      </w:r>
      <w:r w:rsidR="00D65217" w:rsidRPr="00F32B60">
        <w:rPr>
          <w:rFonts w:ascii="Arial Narrow" w:hAnsi="Arial Narrow" w:cs="Arial"/>
          <w:b w:val="0"/>
          <w:sz w:val="24"/>
          <w:szCs w:val="24"/>
          <w:u w:val="none"/>
        </w:rPr>
        <w:t xml:space="preserve"> </w:t>
      </w:r>
      <w:r w:rsidRPr="00F32B60">
        <w:rPr>
          <w:rFonts w:ascii="Arial Narrow" w:hAnsi="Arial Narrow" w:cs="Arial"/>
          <w:b w:val="0"/>
          <w:sz w:val="24"/>
          <w:szCs w:val="24"/>
          <w:u w:val="none"/>
        </w:rPr>
        <w:t>ustalonego proporcjonalnie do okresu zatrudnienia</w:t>
      </w:r>
      <w:r w:rsidR="00F32B60" w:rsidRPr="00F32B60">
        <w:rPr>
          <w:rFonts w:ascii="Arial Narrow" w:hAnsi="Arial Narrow" w:cs="Arial"/>
          <w:b w:val="0"/>
          <w:sz w:val="24"/>
          <w:szCs w:val="24"/>
          <w:u w:val="none"/>
        </w:rPr>
        <w:t xml:space="preserve"> </w:t>
      </w:r>
      <w:r w:rsidRPr="00F32B60">
        <w:rPr>
          <w:rFonts w:ascii="Arial Narrow" w:hAnsi="Arial Narrow" w:cs="Arial"/>
          <w:b w:val="0"/>
          <w:sz w:val="24"/>
          <w:szCs w:val="24"/>
          <w:u w:val="none"/>
        </w:rPr>
        <w:t>oraz osobistej stawki wynagrodzenia zasadniczego nauczyciela, zapewniając średnie wynagrodzenie na poszczególnych stopniach awansu zawodowego zgodnie z art. 30a Karta Nauczyciela 5 024,57 zł</w:t>
      </w:r>
    </w:p>
    <w:p w:rsidR="005533B5" w:rsidRPr="00AF23D2" w:rsidRDefault="005533B5" w:rsidP="00EB3499">
      <w:pPr>
        <w:pStyle w:val="Akapitzlist"/>
        <w:numPr>
          <w:ilvl w:val="0"/>
          <w:numId w:val="131"/>
        </w:numPr>
        <w:autoSpaceDE w:val="0"/>
        <w:autoSpaceDN w:val="0"/>
        <w:adjustRightInd w:val="0"/>
        <w:spacing w:line="360" w:lineRule="auto"/>
        <w:ind w:left="1134" w:hanging="283"/>
        <w:jc w:val="both"/>
        <w:rPr>
          <w:rFonts w:ascii="Arial Narrow" w:hAnsi="Arial Narrow" w:cs="Arial"/>
          <w:b w:val="0"/>
          <w:sz w:val="24"/>
          <w:szCs w:val="24"/>
          <w:u w:val="none"/>
        </w:rPr>
      </w:pPr>
      <w:r w:rsidRPr="00AF23D2">
        <w:rPr>
          <w:rFonts w:ascii="Arial Narrow" w:hAnsi="Arial Narrow" w:cs="Arial"/>
          <w:b w:val="0"/>
          <w:sz w:val="24"/>
          <w:szCs w:val="24"/>
          <w:u w:val="none"/>
        </w:rPr>
        <w:t>Nagrody jubileuszowe</w:t>
      </w:r>
      <w:r w:rsidR="00542A7C">
        <w:rPr>
          <w:rFonts w:ascii="Arial Narrow" w:hAnsi="Arial Narrow" w:cs="Arial"/>
          <w:b w:val="0"/>
          <w:sz w:val="24"/>
          <w:szCs w:val="24"/>
          <w:u w:val="none"/>
        </w:rPr>
        <w:t xml:space="preserve"> i odprawy emerytalne</w:t>
      </w:r>
      <w:r w:rsidR="00FC3875">
        <w:rPr>
          <w:rFonts w:ascii="Arial Narrow" w:hAnsi="Arial Narrow" w:cs="Arial"/>
          <w:b w:val="0"/>
          <w:sz w:val="24"/>
          <w:szCs w:val="24"/>
          <w:u w:val="none"/>
        </w:rPr>
        <w:t xml:space="preserve"> </w:t>
      </w:r>
      <w:r w:rsidR="00542A7C">
        <w:rPr>
          <w:rFonts w:ascii="Arial Narrow" w:hAnsi="Arial Narrow" w:cs="Arial"/>
          <w:b w:val="0"/>
          <w:sz w:val="24"/>
          <w:szCs w:val="24"/>
          <w:u w:val="none"/>
        </w:rPr>
        <w:t xml:space="preserve">44 457,94 </w:t>
      </w:r>
      <w:r w:rsidRPr="00AF23D2">
        <w:rPr>
          <w:rFonts w:ascii="Arial Narrow" w:hAnsi="Arial Narrow" w:cs="Arial"/>
          <w:b w:val="0"/>
          <w:sz w:val="24"/>
          <w:szCs w:val="24"/>
          <w:u w:val="none"/>
        </w:rPr>
        <w:t>zł</w:t>
      </w:r>
    </w:p>
    <w:p w:rsidR="005533B5" w:rsidRDefault="005533B5" w:rsidP="00EB3499">
      <w:pPr>
        <w:pStyle w:val="Akapitzlist"/>
        <w:numPr>
          <w:ilvl w:val="0"/>
          <w:numId w:val="131"/>
        </w:numPr>
        <w:autoSpaceDE w:val="0"/>
        <w:autoSpaceDN w:val="0"/>
        <w:adjustRightInd w:val="0"/>
        <w:spacing w:line="360" w:lineRule="auto"/>
        <w:ind w:left="1134" w:hanging="283"/>
        <w:jc w:val="both"/>
        <w:rPr>
          <w:rFonts w:ascii="Arial Narrow" w:hAnsi="Arial Narrow" w:cs="Arial"/>
          <w:b w:val="0"/>
          <w:sz w:val="24"/>
          <w:szCs w:val="24"/>
          <w:u w:val="none"/>
        </w:rPr>
      </w:pPr>
      <w:r w:rsidRPr="003B692C">
        <w:rPr>
          <w:rFonts w:ascii="Arial Narrow" w:hAnsi="Arial Narrow" w:cs="Arial"/>
          <w:b w:val="0"/>
          <w:sz w:val="24"/>
          <w:szCs w:val="24"/>
          <w:u w:val="none"/>
        </w:rPr>
        <w:t>Składki na ubezp</w:t>
      </w:r>
      <w:r w:rsidR="003B692C" w:rsidRPr="003B692C">
        <w:rPr>
          <w:rFonts w:ascii="Arial Narrow" w:hAnsi="Arial Narrow" w:cs="Arial"/>
          <w:b w:val="0"/>
          <w:sz w:val="24"/>
          <w:szCs w:val="24"/>
          <w:u w:val="none"/>
        </w:rPr>
        <w:t>ieczenie</w:t>
      </w:r>
      <w:r w:rsidRPr="003B692C">
        <w:rPr>
          <w:rFonts w:ascii="Arial Narrow" w:hAnsi="Arial Narrow" w:cs="Arial"/>
          <w:b w:val="0"/>
          <w:sz w:val="24"/>
          <w:szCs w:val="24"/>
          <w:u w:val="none"/>
        </w:rPr>
        <w:t xml:space="preserve">. </w:t>
      </w:r>
      <w:r w:rsidR="003B692C" w:rsidRPr="003B692C">
        <w:rPr>
          <w:rFonts w:ascii="Arial Narrow" w:hAnsi="Arial Narrow" w:cs="Arial"/>
          <w:b w:val="0"/>
          <w:sz w:val="24"/>
          <w:szCs w:val="24"/>
          <w:u w:val="none"/>
        </w:rPr>
        <w:t>S</w:t>
      </w:r>
      <w:r w:rsidRPr="003B692C">
        <w:rPr>
          <w:rFonts w:ascii="Arial Narrow" w:hAnsi="Arial Narrow" w:cs="Arial"/>
          <w:b w:val="0"/>
          <w:sz w:val="24"/>
          <w:szCs w:val="24"/>
          <w:u w:val="none"/>
        </w:rPr>
        <w:t>połeczne</w:t>
      </w:r>
      <w:r w:rsidR="003B692C" w:rsidRPr="003B692C">
        <w:rPr>
          <w:rFonts w:ascii="Arial Narrow" w:hAnsi="Arial Narrow" w:cs="Arial"/>
          <w:b w:val="0"/>
          <w:sz w:val="24"/>
          <w:szCs w:val="24"/>
          <w:u w:val="none"/>
        </w:rPr>
        <w:t xml:space="preserve"> i Fundusz Pracy </w:t>
      </w:r>
      <w:r w:rsidR="00542A7C" w:rsidRPr="003B692C">
        <w:rPr>
          <w:rFonts w:ascii="Arial Narrow" w:hAnsi="Arial Narrow" w:cs="Arial"/>
          <w:b w:val="0"/>
          <w:sz w:val="24"/>
          <w:szCs w:val="24"/>
          <w:u w:val="none"/>
        </w:rPr>
        <w:t>232 009,49 zł</w:t>
      </w:r>
    </w:p>
    <w:p w:rsidR="00D83E9D" w:rsidRPr="003B692C" w:rsidRDefault="00D83E9D" w:rsidP="00EB3499">
      <w:pPr>
        <w:pStyle w:val="Akapitzlist"/>
        <w:numPr>
          <w:ilvl w:val="0"/>
          <w:numId w:val="131"/>
        </w:numPr>
        <w:autoSpaceDE w:val="0"/>
        <w:autoSpaceDN w:val="0"/>
        <w:adjustRightInd w:val="0"/>
        <w:spacing w:line="360" w:lineRule="auto"/>
        <w:ind w:left="1134" w:hanging="283"/>
        <w:jc w:val="both"/>
        <w:rPr>
          <w:rFonts w:ascii="Arial Narrow" w:hAnsi="Arial Narrow" w:cs="Arial"/>
          <w:b w:val="0"/>
          <w:sz w:val="24"/>
          <w:szCs w:val="24"/>
          <w:u w:val="none"/>
        </w:rPr>
      </w:pPr>
      <w:r>
        <w:rPr>
          <w:rFonts w:ascii="Arial Narrow" w:hAnsi="Arial Narrow" w:cs="Arial"/>
          <w:b w:val="0"/>
          <w:sz w:val="24"/>
          <w:szCs w:val="24"/>
          <w:u w:val="none"/>
        </w:rPr>
        <w:t>Zasiłek na zagospodarowanie 3 924,00 zł</w:t>
      </w:r>
    </w:p>
    <w:p w:rsidR="005533B5" w:rsidRDefault="005533B5" w:rsidP="00EB3499">
      <w:pPr>
        <w:pStyle w:val="Akapitzlist"/>
        <w:numPr>
          <w:ilvl w:val="0"/>
          <w:numId w:val="131"/>
        </w:numPr>
        <w:autoSpaceDE w:val="0"/>
        <w:autoSpaceDN w:val="0"/>
        <w:adjustRightInd w:val="0"/>
        <w:spacing w:line="360" w:lineRule="auto"/>
        <w:ind w:left="1134" w:hanging="283"/>
        <w:jc w:val="both"/>
        <w:rPr>
          <w:rFonts w:ascii="Arial Narrow" w:hAnsi="Arial Narrow" w:cs="Arial"/>
          <w:b w:val="0"/>
          <w:sz w:val="24"/>
          <w:szCs w:val="24"/>
          <w:u w:val="none"/>
        </w:rPr>
      </w:pPr>
      <w:r w:rsidRPr="003B692C">
        <w:rPr>
          <w:rFonts w:ascii="Arial Narrow" w:hAnsi="Arial Narrow" w:cs="Arial"/>
          <w:b w:val="0"/>
          <w:sz w:val="24"/>
          <w:szCs w:val="24"/>
          <w:u w:val="none"/>
        </w:rPr>
        <w:t>Wynagrodzenia bezosobowe</w:t>
      </w:r>
      <w:r w:rsidR="00FC3875">
        <w:rPr>
          <w:rFonts w:ascii="Arial Narrow" w:hAnsi="Arial Narrow" w:cs="Arial"/>
          <w:b w:val="0"/>
          <w:sz w:val="24"/>
          <w:szCs w:val="24"/>
          <w:u w:val="none"/>
        </w:rPr>
        <w:t xml:space="preserve"> </w:t>
      </w:r>
      <w:r w:rsidR="003B692C">
        <w:rPr>
          <w:rFonts w:ascii="Arial Narrow" w:hAnsi="Arial Narrow" w:cs="Arial"/>
          <w:b w:val="0"/>
          <w:sz w:val="24"/>
          <w:szCs w:val="24"/>
          <w:u w:val="none"/>
        </w:rPr>
        <w:t>5 408,50 zł</w:t>
      </w:r>
    </w:p>
    <w:p w:rsidR="003B692C" w:rsidRDefault="003B692C" w:rsidP="00EB3499">
      <w:pPr>
        <w:pStyle w:val="Akapitzlist"/>
        <w:numPr>
          <w:ilvl w:val="0"/>
          <w:numId w:val="193"/>
        </w:numPr>
        <w:autoSpaceDE w:val="0"/>
        <w:autoSpaceDN w:val="0"/>
        <w:adjustRightInd w:val="0"/>
        <w:spacing w:line="360" w:lineRule="auto"/>
        <w:ind w:left="567" w:hanging="283"/>
        <w:jc w:val="both"/>
        <w:rPr>
          <w:rFonts w:ascii="Arial Narrow" w:hAnsi="Arial Narrow" w:cs="Arial"/>
          <w:b w:val="0"/>
          <w:sz w:val="24"/>
          <w:szCs w:val="24"/>
          <w:u w:val="none"/>
        </w:rPr>
      </w:pPr>
      <w:r>
        <w:rPr>
          <w:rFonts w:ascii="Arial Narrow" w:hAnsi="Arial Narrow" w:cs="Arial"/>
          <w:b w:val="0"/>
          <w:sz w:val="24"/>
          <w:szCs w:val="24"/>
          <w:u w:val="none"/>
        </w:rPr>
        <w:t>Pozostałe wydatki bieżące 393 703,21 zł z tego:</w:t>
      </w:r>
    </w:p>
    <w:p w:rsidR="003B692C" w:rsidRPr="00FC3875" w:rsidRDefault="004F319B" w:rsidP="00F32B60">
      <w:pPr>
        <w:pStyle w:val="Akapitzlist"/>
        <w:numPr>
          <w:ilvl w:val="4"/>
          <w:numId w:val="128"/>
        </w:numPr>
        <w:autoSpaceDE w:val="0"/>
        <w:autoSpaceDN w:val="0"/>
        <w:adjustRightInd w:val="0"/>
        <w:spacing w:line="360" w:lineRule="auto"/>
        <w:ind w:left="851" w:hanging="284"/>
        <w:jc w:val="both"/>
        <w:rPr>
          <w:rFonts w:ascii="Arial Narrow" w:hAnsi="Arial Narrow" w:cs="Arial"/>
          <w:b w:val="0"/>
          <w:sz w:val="24"/>
          <w:szCs w:val="24"/>
          <w:u w:val="none"/>
        </w:rPr>
      </w:pPr>
      <w:r w:rsidRPr="00FC3875">
        <w:rPr>
          <w:rFonts w:ascii="Arial Narrow" w:hAnsi="Arial Narrow" w:cs="Arial"/>
          <w:b w:val="0"/>
          <w:sz w:val="24"/>
          <w:szCs w:val="24"/>
          <w:u w:val="none"/>
        </w:rPr>
        <w:t xml:space="preserve">Pokrycie przez Gminę Łodygowice na podst. art.90 ust. 2c ustawy z dnia 7.09.1991 r. </w:t>
      </w:r>
      <w:r w:rsidR="00FC3875" w:rsidRPr="00FC3875">
        <w:rPr>
          <w:rFonts w:ascii="Arial Narrow" w:hAnsi="Arial Narrow" w:cs="Arial"/>
          <w:b w:val="0"/>
          <w:sz w:val="24"/>
          <w:szCs w:val="24"/>
          <w:u w:val="none"/>
        </w:rPr>
        <w:br/>
      </w:r>
      <w:r w:rsidRPr="00FC3875">
        <w:rPr>
          <w:rFonts w:ascii="Arial Narrow" w:hAnsi="Arial Narrow" w:cs="Arial"/>
          <w:b w:val="0"/>
          <w:sz w:val="24"/>
          <w:szCs w:val="24"/>
          <w:u w:val="none"/>
        </w:rPr>
        <w:t xml:space="preserve">o systemie oświaty kosztów dotacji udzielonej przez Gminę Bielsko Biała w okresie </w:t>
      </w:r>
      <w:r w:rsidR="00FC3875">
        <w:rPr>
          <w:rFonts w:ascii="Arial Narrow" w:hAnsi="Arial Narrow" w:cs="Arial"/>
          <w:b w:val="0"/>
          <w:sz w:val="24"/>
          <w:szCs w:val="24"/>
          <w:u w:val="none"/>
        </w:rPr>
        <w:br/>
      </w:r>
      <w:r w:rsidRPr="00FC3875">
        <w:rPr>
          <w:rFonts w:ascii="Arial Narrow" w:hAnsi="Arial Narrow" w:cs="Arial"/>
          <w:b w:val="0"/>
          <w:sz w:val="24"/>
          <w:szCs w:val="24"/>
          <w:u w:val="none"/>
        </w:rPr>
        <w:t xml:space="preserve">od stycznia do grudnia 2009r. na uczniów, będących mieszkańcami naszej gminy, uczęszczających do niepublicznych przedszkoli znajdujących się na terenie Gminy Bielsko Biała . </w:t>
      </w:r>
      <w:r w:rsidR="00D83E9D" w:rsidRPr="00FC3875">
        <w:rPr>
          <w:rFonts w:ascii="Arial Narrow" w:hAnsi="Arial Narrow" w:cs="Arial"/>
          <w:b w:val="0"/>
          <w:sz w:val="24"/>
          <w:szCs w:val="24"/>
          <w:u w:val="none"/>
        </w:rPr>
        <w:t>P</w:t>
      </w:r>
      <w:r w:rsidRPr="00FC3875">
        <w:rPr>
          <w:rFonts w:ascii="Arial Narrow" w:hAnsi="Arial Narrow" w:cs="Arial"/>
          <w:b w:val="0"/>
          <w:sz w:val="24"/>
          <w:szCs w:val="24"/>
          <w:u w:val="none"/>
        </w:rPr>
        <w:t>oniesione wydatki z tego tytułu to kwota 16 261,44 zł</w:t>
      </w:r>
      <w:r w:rsidR="00D83E9D" w:rsidRPr="00FC3875">
        <w:rPr>
          <w:rFonts w:ascii="Arial Narrow" w:hAnsi="Arial Narrow" w:cs="Arial"/>
          <w:b w:val="0"/>
          <w:sz w:val="24"/>
          <w:szCs w:val="24"/>
          <w:u w:val="none"/>
        </w:rPr>
        <w:t xml:space="preserve"> na 4 uczniów.</w:t>
      </w:r>
    </w:p>
    <w:p w:rsidR="005533B5" w:rsidRPr="009D69F3" w:rsidRDefault="005533B5" w:rsidP="00EB3499">
      <w:pPr>
        <w:pStyle w:val="Akapitzlist"/>
        <w:numPr>
          <w:ilvl w:val="4"/>
          <w:numId w:val="128"/>
        </w:numPr>
        <w:autoSpaceDE w:val="0"/>
        <w:autoSpaceDN w:val="0"/>
        <w:adjustRightInd w:val="0"/>
        <w:spacing w:after="200" w:line="360" w:lineRule="auto"/>
        <w:ind w:left="851" w:hanging="284"/>
        <w:jc w:val="both"/>
        <w:rPr>
          <w:rFonts w:ascii="Arial Narrow" w:hAnsi="Arial Narrow" w:cs="Arial"/>
          <w:b w:val="0"/>
          <w:sz w:val="24"/>
          <w:szCs w:val="24"/>
          <w:u w:val="none"/>
        </w:rPr>
      </w:pPr>
      <w:r w:rsidRPr="009D69F3">
        <w:rPr>
          <w:rFonts w:ascii="Arial Narrow" w:hAnsi="Arial Narrow" w:cs="Arial"/>
          <w:b w:val="0"/>
          <w:sz w:val="24"/>
          <w:szCs w:val="24"/>
          <w:u w:val="none"/>
        </w:rPr>
        <w:t>Wydatki osobo</w:t>
      </w:r>
      <w:r w:rsidR="00FC3875">
        <w:rPr>
          <w:rFonts w:ascii="Arial Narrow" w:hAnsi="Arial Narrow" w:cs="Arial"/>
          <w:b w:val="0"/>
          <w:sz w:val="24"/>
          <w:szCs w:val="24"/>
          <w:u w:val="none"/>
        </w:rPr>
        <w:t>we niezaliczone do wynagrodzeń</w:t>
      </w:r>
      <w:r w:rsidRPr="009D69F3">
        <w:rPr>
          <w:rFonts w:ascii="Arial Narrow" w:hAnsi="Arial Narrow" w:cs="Arial"/>
          <w:b w:val="0"/>
          <w:sz w:val="24"/>
          <w:szCs w:val="24"/>
          <w:u w:val="none"/>
        </w:rPr>
        <w:t xml:space="preserve"> </w:t>
      </w:r>
      <w:r w:rsidR="00D83E9D" w:rsidRPr="009D69F3">
        <w:rPr>
          <w:rFonts w:ascii="Arial Narrow" w:hAnsi="Arial Narrow" w:cs="Arial"/>
          <w:b w:val="0"/>
          <w:sz w:val="24"/>
          <w:szCs w:val="24"/>
          <w:u w:val="none"/>
        </w:rPr>
        <w:t>63 014,33 zł</w:t>
      </w:r>
    </w:p>
    <w:p w:rsidR="005533B5" w:rsidRPr="009D69F3" w:rsidRDefault="005533B5" w:rsidP="005533B5">
      <w:pPr>
        <w:pStyle w:val="Akapitzlist"/>
        <w:autoSpaceDE w:val="0"/>
        <w:autoSpaceDN w:val="0"/>
        <w:adjustRightInd w:val="0"/>
        <w:spacing w:after="200" w:line="360" w:lineRule="auto"/>
        <w:ind w:left="851"/>
        <w:jc w:val="both"/>
        <w:rPr>
          <w:rFonts w:ascii="Arial Narrow" w:hAnsi="Arial Narrow" w:cs="Arial"/>
          <w:b w:val="0"/>
          <w:sz w:val="24"/>
          <w:szCs w:val="24"/>
          <w:u w:val="none"/>
        </w:rPr>
      </w:pPr>
      <w:r w:rsidRPr="009D69F3">
        <w:rPr>
          <w:rFonts w:ascii="Arial Narrow" w:hAnsi="Arial Narrow" w:cs="Arial"/>
          <w:b w:val="0"/>
          <w:sz w:val="24"/>
          <w:szCs w:val="24"/>
          <w:u w:val="none"/>
        </w:rPr>
        <w:t>w tym:</w:t>
      </w:r>
    </w:p>
    <w:p w:rsidR="005533B5" w:rsidRPr="009D69F3" w:rsidRDefault="005533B5" w:rsidP="00EB3499">
      <w:pPr>
        <w:pStyle w:val="Akapitzlist"/>
        <w:numPr>
          <w:ilvl w:val="0"/>
          <w:numId w:val="133"/>
        </w:numPr>
        <w:tabs>
          <w:tab w:val="left" w:pos="6237"/>
        </w:tabs>
        <w:autoSpaceDE w:val="0"/>
        <w:autoSpaceDN w:val="0"/>
        <w:adjustRightInd w:val="0"/>
        <w:spacing w:line="360" w:lineRule="auto"/>
        <w:ind w:left="1418" w:hanging="284"/>
        <w:jc w:val="both"/>
        <w:rPr>
          <w:rFonts w:ascii="Arial Narrow" w:hAnsi="Arial Narrow" w:cs="Arial"/>
          <w:b w:val="0"/>
          <w:sz w:val="24"/>
          <w:szCs w:val="24"/>
          <w:u w:val="none"/>
        </w:rPr>
      </w:pPr>
      <w:r w:rsidRPr="009D69F3">
        <w:rPr>
          <w:rFonts w:ascii="Arial Narrow" w:hAnsi="Arial Narrow" w:cs="Arial"/>
          <w:b w:val="0"/>
          <w:sz w:val="24"/>
          <w:szCs w:val="24"/>
          <w:u w:val="none"/>
        </w:rPr>
        <w:t xml:space="preserve">Dodatki mieszkaniowe dla  nauczycieli </w:t>
      </w:r>
      <w:r w:rsidR="00D83E9D" w:rsidRPr="009D69F3">
        <w:rPr>
          <w:rFonts w:ascii="Arial Narrow" w:hAnsi="Arial Narrow" w:cs="Arial"/>
          <w:b w:val="0"/>
          <w:sz w:val="24"/>
          <w:szCs w:val="24"/>
          <w:u w:val="none"/>
        </w:rPr>
        <w:t>13 251,00</w:t>
      </w:r>
      <w:r w:rsidRPr="009D69F3">
        <w:rPr>
          <w:rFonts w:ascii="Arial Narrow" w:hAnsi="Arial Narrow" w:cs="Arial"/>
          <w:b w:val="0"/>
          <w:sz w:val="24"/>
          <w:szCs w:val="24"/>
          <w:u w:val="none"/>
        </w:rPr>
        <w:t xml:space="preserve"> zł</w:t>
      </w:r>
    </w:p>
    <w:p w:rsidR="005533B5" w:rsidRPr="009D69F3" w:rsidRDefault="005533B5" w:rsidP="00EB3499">
      <w:pPr>
        <w:pStyle w:val="Akapitzlist"/>
        <w:numPr>
          <w:ilvl w:val="0"/>
          <w:numId w:val="133"/>
        </w:numPr>
        <w:autoSpaceDE w:val="0"/>
        <w:autoSpaceDN w:val="0"/>
        <w:adjustRightInd w:val="0"/>
        <w:spacing w:line="360" w:lineRule="auto"/>
        <w:ind w:left="1418" w:hanging="284"/>
        <w:jc w:val="both"/>
        <w:rPr>
          <w:rFonts w:ascii="Arial Narrow" w:hAnsi="Arial Narrow" w:cs="Arial"/>
          <w:b w:val="0"/>
          <w:sz w:val="24"/>
          <w:szCs w:val="24"/>
          <w:u w:val="none"/>
        </w:rPr>
      </w:pPr>
      <w:r w:rsidRPr="009D69F3">
        <w:rPr>
          <w:rFonts w:ascii="Arial Narrow" w:hAnsi="Arial Narrow" w:cs="Arial"/>
          <w:b w:val="0"/>
          <w:sz w:val="24"/>
          <w:szCs w:val="24"/>
          <w:u w:val="none"/>
        </w:rPr>
        <w:t>Dodatki wiej</w:t>
      </w:r>
      <w:r w:rsidR="00FC3875">
        <w:rPr>
          <w:rFonts w:ascii="Arial Narrow" w:hAnsi="Arial Narrow" w:cs="Arial"/>
          <w:b w:val="0"/>
          <w:sz w:val="24"/>
          <w:szCs w:val="24"/>
          <w:u w:val="none"/>
        </w:rPr>
        <w:t xml:space="preserve">skie dla nauczycieli </w:t>
      </w:r>
      <w:r w:rsidR="00FC3875">
        <w:rPr>
          <w:rFonts w:ascii="Arial Narrow" w:hAnsi="Arial Narrow" w:cs="Arial"/>
          <w:b w:val="0"/>
          <w:sz w:val="24"/>
          <w:szCs w:val="24"/>
          <w:u w:val="none"/>
        </w:rPr>
        <w:tab/>
      </w:r>
      <w:r w:rsidR="00D83E9D" w:rsidRPr="009D69F3">
        <w:rPr>
          <w:rFonts w:ascii="Arial Narrow" w:hAnsi="Arial Narrow" w:cs="Arial"/>
          <w:b w:val="0"/>
          <w:sz w:val="24"/>
          <w:szCs w:val="24"/>
          <w:u w:val="none"/>
        </w:rPr>
        <w:t>43 281,61</w:t>
      </w:r>
      <w:r w:rsidRPr="009D69F3">
        <w:rPr>
          <w:rFonts w:ascii="Arial Narrow" w:hAnsi="Arial Narrow" w:cs="Arial"/>
          <w:b w:val="0"/>
          <w:sz w:val="24"/>
          <w:szCs w:val="24"/>
          <w:u w:val="none"/>
        </w:rPr>
        <w:t xml:space="preserve"> zł</w:t>
      </w:r>
    </w:p>
    <w:p w:rsidR="005533B5" w:rsidRDefault="005533B5" w:rsidP="00EB3499">
      <w:pPr>
        <w:pStyle w:val="Akapitzlist"/>
        <w:numPr>
          <w:ilvl w:val="0"/>
          <w:numId w:val="133"/>
        </w:numPr>
        <w:autoSpaceDE w:val="0"/>
        <w:autoSpaceDN w:val="0"/>
        <w:adjustRightInd w:val="0"/>
        <w:spacing w:line="360" w:lineRule="auto"/>
        <w:ind w:left="1418" w:hanging="284"/>
        <w:jc w:val="both"/>
        <w:rPr>
          <w:rFonts w:ascii="Arial Narrow" w:hAnsi="Arial Narrow" w:cs="Arial"/>
          <w:b w:val="0"/>
          <w:sz w:val="24"/>
          <w:szCs w:val="24"/>
          <w:u w:val="none"/>
        </w:rPr>
      </w:pPr>
      <w:r w:rsidRPr="009D69F3">
        <w:rPr>
          <w:rFonts w:ascii="Arial Narrow" w:hAnsi="Arial Narrow" w:cs="Arial"/>
          <w:b w:val="0"/>
          <w:sz w:val="24"/>
          <w:szCs w:val="24"/>
          <w:u w:val="none"/>
        </w:rPr>
        <w:t xml:space="preserve">Świadczenia rzeczowe </w:t>
      </w:r>
      <w:r w:rsidR="00D83E9D" w:rsidRPr="009D69F3">
        <w:rPr>
          <w:rFonts w:ascii="Arial Narrow" w:hAnsi="Arial Narrow" w:cs="Arial"/>
          <w:b w:val="0"/>
          <w:sz w:val="24"/>
          <w:szCs w:val="24"/>
          <w:u w:val="none"/>
        </w:rPr>
        <w:t>( ekwiwalent)</w:t>
      </w:r>
      <w:r w:rsidR="00FC3875">
        <w:rPr>
          <w:rFonts w:ascii="Arial Narrow" w:hAnsi="Arial Narrow" w:cs="Arial"/>
          <w:b w:val="0"/>
          <w:sz w:val="24"/>
          <w:szCs w:val="24"/>
          <w:u w:val="none"/>
        </w:rPr>
        <w:t xml:space="preserve"> </w:t>
      </w:r>
      <w:r w:rsidR="00D83E9D" w:rsidRPr="009D69F3">
        <w:rPr>
          <w:rFonts w:ascii="Arial Narrow" w:hAnsi="Arial Narrow" w:cs="Arial"/>
          <w:b w:val="0"/>
          <w:sz w:val="24"/>
          <w:szCs w:val="24"/>
          <w:u w:val="none"/>
        </w:rPr>
        <w:t>6 481,72</w:t>
      </w:r>
      <w:r w:rsidRPr="009D69F3">
        <w:rPr>
          <w:rFonts w:ascii="Arial Narrow" w:hAnsi="Arial Narrow" w:cs="Arial"/>
          <w:b w:val="0"/>
          <w:sz w:val="24"/>
          <w:szCs w:val="24"/>
          <w:u w:val="none"/>
        </w:rPr>
        <w:t xml:space="preserve"> zł</w:t>
      </w:r>
    </w:p>
    <w:p w:rsidR="009D69F3" w:rsidRDefault="009D69F3" w:rsidP="00EB3499">
      <w:pPr>
        <w:pStyle w:val="Akapitzlist"/>
        <w:numPr>
          <w:ilvl w:val="4"/>
          <w:numId w:val="128"/>
        </w:numPr>
        <w:autoSpaceDE w:val="0"/>
        <w:autoSpaceDN w:val="0"/>
        <w:adjustRightInd w:val="0"/>
        <w:spacing w:line="360" w:lineRule="auto"/>
        <w:ind w:left="851" w:hanging="284"/>
        <w:jc w:val="both"/>
        <w:rPr>
          <w:rFonts w:ascii="Arial Narrow" w:hAnsi="Arial Narrow" w:cs="Arial"/>
          <w:b w:val="0"/>
          <w:sz w:val="24"/>
          <w:szCs w:val="24"/>
          <w:u w:val="none"/>
        </w:rPr>
      </w:pPr>
      <w:r>
        <w:rPr>
          <w:rFonts w:ascii="Arial Narrow" w:hAnsi="Arial Narrow" w:cs="Arial"/>
          <w:b w:val="0"/>
          <w:sz w:val="24"/>
          <w:szCs w:val="24"/>
          <w:u w:val="none"/>
        </w:rPr>
        <w:lastRenderedPageBreak/>
        <w:t xml:space="preserve">Zakup pomocy naukowych </w:t>
      </w:r>
      <w:r w:rsidR="00D74919">
        <w:rPr>
          <w:rFonts w:ascii="Arial Narrow" w:hAnsi="Arial Narrow" w:cs="Arial"/>
          <w:b w:val="0"/>
          <w:sz w:val="24"/>
          <w:szCs w:val="24"/>
          <w:u w:val="none"/>
        </w:rPr>
        <w:t>8 895,55 zł</w:t>
      </w:r>
    </w:p>
    <w:p w:rsidR="00D74919" w:rsidRDefault="00D74919" w:rsidP="00EB3499">
      <w:pPr>
        <w:pStyle w:val="Akapitzlist"/>
        <w:numPr>
          <w:ilvl w:val="4"/>
          <w:numId w:val="128"/>
        </w:numPr>
        <w:autoSpaceDE w:val="0"/>
        <w:autoSpaceDN w:val="0"/>
        <w:adjustRightInd w:val="0"/>
        <w:spacing w:line="360" w:lineRule="auto"/>
        <w:ind w:left="851" w:hanging="284"/>
        <w:jc w:val="both"/>
        <w:rPr>
          <w:rFonts w:ascii="Arial Narrow" w:hAnsi="Arial Narrow" w:cs="Arial"/>
          <w:b w:val="0"/>
          <w:sz w:val="24"/>
          <w:szCs w:val="24"/>
          <w:u w:val="none"/>
        </w:rPr>
      </w:pPr>
      <w:r>
        <w:rPr>
          <w:rFonts w:ascii="Arial Narrow" w:hAnsi="Arial Narrow" w:cs="Arial"/>
          <w:b w:val="0"/>
          <w:sz w:val="24"/>
          <w:szCs w:val="24"/>
          <w:u w:val="none"/>
        </w:rPr>
        <w:t>Zakup energii 83 512,52 w tym:</w:t>
      </w:r>
    </w:p>
    <w:p w:rsidR="00D74919" w:rsidRDefault="00D74919" w:rsidP="00EB3499">
      <w:pPr>
        <w:pStyle w:val="Akapitzlist"/>
        <w:numPr>
          <w:ilvl w:val="0"/>
          <w:numId w:val="194"/>
        </w:numPr>
        <w:autoSpaceDE w:val="0"/>
        <w:autoSpaceDN w:val="0"/>
        <w:adjustRightInd w:val="0"/>
        <w:spacing w:line="360" w:lineRule="auto"/>
        <w:jc w:val="both"/>
        <w:rPr>
          <w:rFonts w:ascii="Arial Narrow" w:hAnsi="Arial Narrow" w:cs="Arial"/>
          <w:b w:val="0"/>
          <w:sz w:val="24"/>
          <w:szCs w:val="24"/>
          <w:u w:val="none"/>
        </w:rPr>
      </w:pPr>
      <w:r>
        <w:rPr>
          <w:rFonts w:ascii="Arial Narrow" w:hAnsi="Arial Narrow" w:cs="Arial"/>
          <w:b w:val="0"/>
          <w:sz w:val="24"/>
          <w:szCs w:val="24"/>
          <w:u w:val="none"/>
        </w:rPr>
        <w:t>Energia elektryczna 20 417,06 zł</w:t>
      </w:r>
    </w:p>
    <w:p w:rsidR="00D74919" w:rsidRDefault="00D74919" w:rsidP="00EB3499">
      <w:pPr>
        <w:pStyle w:val="Akapitzlist"/>
        <w:numPr>
          <w:ilvl w:val="0"/>
          <w:numId w:val="194"/>
        </w:numPr>
        <w:autoSpaceDE w:val="0"/>
        <w:autoSpaceDN w:val="0"/>
        <w:adjustRightInd w:val="0"/>
        <w:spacing w:line="360" w:lineRule="auto"/>
        <w:jc w:val="both"/>
        <w:rPr>
          <w:rFonts w:ascii="Arial Narrow" w:hAnsi="Arial Narrow" w:cs="Arial"/>
          <w:b w:val="0"/>
          <w:sz w:val="24"/>
          <w:szCs w:val="24"/>
          <w:u w:val="none"/>
        </w:rPr>
      </w:pPr>
      <w:r>
        <w:rPr>
          <w:rFonts w:ascii="Arial Narrow" w:hAnsi="Arial Narrow" w:cs="Arial"/>
          <w:b w:val="0"/>
          <w:sz w:val="24"/>
          <w:szCs w:val="24"/>
          <w:u w:val="none"/>
        </w:rPr>
        <w:t>Gaz 59 067,15 zł</w:t>
      </w:r>
    </w:p>
    <w:p w:rsidR="00D74919" w:rsidRDefault="00D74919" w:rsidP="00EB3499">
      <w:pPr>
        <w:pStyle w:val="Akapitzlist"/>
        <w:numPr>
          <w:ilvl w:val="0"/>
          <w:numId w:val="194"/>
        </w:numPr>
        <w:autoSpaceDE w:val="0"/>
        <w:autoSpaceDN w:val="0"/>
        <w:adjustRightInd w:val="0"/>
        <w:spacing w:line="360" w:lineRule="auto"/>
        <w:jc w:val="both"/>
        <w:rPr>
          <w:rFonts w:ascii="Arial Narrow" w:hAnsi="Arial Narrow" w:cs="Arial"/>
          <w:b w:val="0"/>
          <w:sz w:val="24"/>
          <w:szCs w:val="24"/>
          <w:u w:val="none"/>
        </w:rPr>
      </w:pPr>
      <w:r>
        <w:rPr>
          <w:rFonts w:ascii="Arial Narrow" w:hAnsi="Arial Narrow" w:cs="Arial"/>
          <w:b w:val="0"/>
          <w:sz w:val="24"/>
          <w:szCs w:val="24"/>
          <w:u w:val="none"/>
        </w:rPr>
        <w:t>Woda 4 028,31 zł</w:t>
      </w:r>
    </w:p>
    <w:p w:rsidR="00D74919" w:rsidRDefault="00D74919" w:rsidP="00EB3499">
      <w:pPr>
        <w:pStyle w:val="Akapitzlist"/>
        <w:numPr>
          <w:ilvl w:val="4"/>
          <w:numId w:val="128"/>
        </w:numPr>
        <w:autoSpaceDE w:val="0"/>
        <w:autoSpaceDN w:val="0"/>
        <w:adjustRightInd w:val="0"/>
        <w:spacing w:line="360" w:lineRule="auto"/>
        <w:ind w:left="851" w:hanging="284"/>
        <w:jc w:val="both"/>
        <w:rPr>
          <w:rFonts w:ascii="Arial Narrow" w:hAnsi="Arial Narrow" w:cs="Arial"/>
          <w:b w:val="0"/>
          <w:sz w:val="24"/>
          <w:szCs w:val="24"/>
          <w:u w:val="none"/>
        </w:rPr>
      </w:pPr>
      <w:r>
        <w:rPr>
          <w:rFonts w:ascii="Arial Narrow" w:hAnsi="Arial Narrow" w:cs="Arial"/>
          <w:b w:val="0"/>
          <w:sz w:val="24"/>
          <w:szCs w:val="24"/>
          <w:u w:val="none"/>
        </w:rPr>
        <w:t>Odpis na zakładowy fundusz świadczeń socjalnych 74 199,00 zł</w:t>
      </w:r>
    </w:p>
    <w:p w:rsidR="00D74919" w:rsidRDefault="00D74919" w:rsidP="00EB3499">
      <w:pPr>
        <w:pStyle w:val="Akapitzlist"/>
        <w:numPr>
          <w:ilvl w:val="4"/>
          <w:numId w:val="128"/>
        </w:numPr>
        <w:autoSpaceDE w:val="0"/>
        <w:autoSpaceDN w:val="0"/>
        <w:adjustRightInd w:val="0"/>
        <w:spacing w:line="360" w:lineRule="auto"/>
        <w:ind w:left="851" w:hanging="284"/>
        <w:jc w:val="both"/>
        <w:rPr>
          <w:rFonts w:ascii="Arial Narrow" w:hAnsi="Arial Narrow" w:cs="Arial"/>
          <w:b w:val="0"/>
          <w:sz w:val="24"/>
          <w:szCs w:val="24"/>
          <w:u w:val="none"/>
        </w:rPr>
      </w:pPr>
      <w:r>
        <w:rPr>
          <w:rFonts w:ascii="Arial Narrow" w:hAnsi="Arial Narrow" w:cs="Arial"/>
          <w:b w:val="0"/>
          <w:sz w:val="24"/>
          <w:szCs w:val="24"/>
          <w:u w:val="none"/>
        </w:rPr>
        <w:t xml:space="preserve">Pozostałe wydatki ( zakup materiałów i wyposażenia, usługi remontowe, pozostałe, zdrowotne, </w:t>
      </w:r>
      <w:r w:rsidR="00866489">
        <w:rPr>
          <w:rFonts w:ascii="Arial Narrow" w:hAnsi="Arial Narrow" w:cs="Arial"/>
          <w:b w:val="0"/>
          <w:sz w:val="24"/>
          <w:szCs w:val="24"/>
          <w:u w:val="none"/>
        </w:rPr>
        <w:t>różne opłaty i składki itp.) 123 892,55 zł</w:t>
      </w:r>
    </w:p>
    <w:p w:rsidR="00866489" w:rsidRDefault="00866489" w:rsidP="00EB3499">
      <w:pPr>
        <w:pStyle w:val="Akapitzlist"/>
        <w:numPr>
          <w:ilvl w:val="4"/>
          <w:numId w:val="128"/>
        </w:numPr>
        <w:autoSpaceDE w:val="0"/>
        <w:autoSpaceDN w:val="0"/>
        <w:adjustRightInd w:val="0"/>
        <w:spacing w:line="360" w:lineRule="auto"/>
        <w:ind w:left="851" w:hanging="284"/>
        <w:jc w:val="both"/>
        <w:rPr>
          <w:rFonts w:ascii="Arial Narrow" w:hAnsi="Arial Narrow" w:cs="Arial"/>
          <w:b w:val="0"/>
          <w:sz w:val="24"/>
          <w:szCs w:val="24"/>
          <w:u w:val="none"/>
        </w:rPr>
      </w:pPr>
      <w:r>
        <w:rPr>
          <w:rFonts w:ascii="Arial Narrow" w:hAnsi="Arial Narrow" w:cs="Arial"/>
          <w:b w:val="0"/>
          <w:sz w:val="24"/>
          <w:szCs w:val="24"/>
          <w:u w:val="none"/>
        </w:rPr>
        <w:t>Zakup usług do internetu, telefonii komórkowej i stacjonarnej 10 260,89 zł</w:t>
      </w:r>
    </w:p>
    <w:p w:rsidR="00866489" w:rsidRDefault="00866489" w:rsidP="00EB3499">
      <w:pPr>
        <w:pStyle w:val="Akapitzlist"/>
        <w:numPr>
          <w:ilvl w:val="4"/>
          <w:numId w:val="128"/>
        </w:numPr>
        <w:autoSpaceDE w:val="0"/>
        <w:autoSpaceDN w:val="0"/>
        <w:adjustRightInd w:val="0"/>
        <w:spacing w:line="360" w:lineRule="auto"/>
        <w:ind w:left="851" w:hanging="284"/>
        <w:jc w:val="both"/>
        <w:rPr>
          <w:rFonts w:ascii="Arial Narrow" w:hAnsi="Arial Narrow" w:cs="Arial"/>
          <w:b w:val="0"/>
          <w:sz w:val="24"/>
          <w:szCs w:val="24"/>
          <w:u w:val="none"/>
        </w:rPr>
      </w:pPr>
      <w:r>
        <w:rPr>
          <w:rFonts w:ascii="Arial Narrow" w:hAnsi="Arial Narrow" w:cs="Arial"/>
          <w:b w:val="0"/>
          <w:sz w:val="24"/>
          <w:szCs w:val="24"/>
          <w:u w:val="none"/>
        </w:rPr>
        <w:t>Delegacje służbowe, szkolenia pracownicze 4 397,00 zł</w:t>
      </w:r>
    </w:p>
    <w:p w:rsidR="00866489" w:rsidRPr="00D74919" w:rsidRDefault="00866489" w:rsidP="00EB3499">
      <w:pPr>
        <w:pStyle w:val="Akapitzlist"/>
        <w:numPr>
          <w:ilvl w:val="4"/>
          <w:numId w:val="128"/>
        </w:numPr>
        <w:autoSpaceDE w:val="0"/>
        <w:autoSpaceDN w:val="0"/>
        <w:adjustRightInd w:val="0"/>
        <w:spacing w:line="360" w:lineRule="auto"/>
        <w:ind w:left="851" w:hanging="284"/>
        <w:jc w:val="both"/>
        <w:rPr>
          <w:rFonts w:ascii="Arial Narrow" w:hAnsi="Arial Narrow" w:cs="Arial"/>
          <w:b w:val="0"/>
          <w:sz w:val="24"/>
          <w:szCs w:val="24"/>
          <w:u w:val="none"/>
        </w:rPr>
      </w:pPr>
      <w:r>
        <w:rPr>
          <w:rFonts w:ascii="Arial Narrow" w:hAnsi="Arial Narrow" w:cs="Arial"/>
          <w:b w:val="0"/>
          <w:sz w:val="24"/>
          <w:szCs w:val="24"/>
          <w:u w:val="none"/>
        </w:rPr>
        <w:t>Zakup materiałów papierniczych do sprzętu drukarskiego i urządzeń kserograficznych, akcesoriów komputerowych 9 269,93 zł</w:t>
      </w:r>
    </w:p>
    <w:p w:rsidR="005533B5" w:rsidRPr="00321830" w:rsidRDefault="005533B5" w:rsidP="005533B5">
      <w:pPr>
        <w:spacing w:line="360" w:lineRule="auto"/>
        <w:jc w:val="both"/>
        <w:rPr>
          <w:rFonts w:ascii="Arial Narrow" w:hAnsi="Arial Narrow" w:cs="Arial"/>
          <w:b w:val="0"/>
          <w:sz w:val="24"/>
          <w:szCs w:val="24"/>
          <w:u w:val="none"/>
        </w:rPr>
      </w:pPr>
      <w:r w:rsidRPr="00321830">
        <w:rPr>
          <w:rFonts w:ascii="Arial Narrow" w:hAnsi="Arial Narrow" w:cs="Arial"/>
          <w:i/>
          <w:sz w:val="24"/>
          <w:szCs w:val="24"/>
          <w:u w:val="none"/>
        </w:rPr>
        <w:t>Gimnazja</w:t>
      </w:r>
      <w:r w:rsidRPr="00321830">
        <w:rPr>
          <w:rFonts w:ascii="Arial Narrow" w:hAnsi="Arial Narrow" w:cs="Arial"/>
          <w:b w:val="0"/>
          <w:i/>
          <w:sz w:val="24"/>
          <w:szCs w:val="24"/>
          <w:u w:val="none"/>
        </w:rPr>
        <w:t xml:space="preserve"> </w:t>
      </w:r>
      <w:r w:rsidRPr="00321830">
        <w:rPr>
          <w:rFonts w:ascii="Arial Narrow" w:hAnsi="Arial Narrow" w:cs="Arial"/>
          <w:b w:val="0"/>
          <w:sz w:val="24"/>
          <w:szCs w:val="24"/>
          <w:u w:val="none"/>
        </w:rPr>
        <w:t xml:space="preserve">– plan </w:t>
      </w:r>
      <w:r w:rsidR="00321830">
        <w:rPr>
          <w:rFonts w:ascii="Arial Narrow" w:hAnsi="Arial Narrow" w:cs="Arial"/>
          <w:b w:val="0"/>
          <w:sz w:val="24"/>
          <w:szCs w:val="24"/>
          <w:u w:val="none"/>
        </w:rPr>
        <w:t>3 310 213,00</w:t>
      </w:r>
      <w:r w:rsidRPr="00321830">
        <w:rPr>
          <w:rFonts w:ascii="Arial Narrow" w:hAnsi="Arial Narrow" w:cs="Arial"/>
          <w:b w:val="0"/>
          <w:sz w:val="24"/>
          <w:szCs w:val="24"/>
          <w:u w:val="none"/>
        </w:rPr>
        <w:t xml:space="preserve"> zł – realizacja  </w:t>
      </w:r>
      <w:r w:rsidR="00321830">
        <w:rPr>
          <w:rFonts w:ascii="Arial Narrow" w:hAnsi="Arial Narrow" w:cs="Arial"/>
          <w:b w:val="0"/>
          <w:sz w:val="24"/>
          <w:szCs w:val="24"/>
          <w:u w:val="none"/>
        </w:rPr>
        <w:t xml:space="preserve">3 281 862,16 </w:t>
      </w:r>
      <w:r w:rsidRPr="00321830">
        <w:rPr>
          <w:rFonts w:ascii="Arial Narrow" w:hAnsi="Arial Narrow" w:cs="Arial"/>
          <w:b w:val="0"/>
          <w:sz w:val="24"/>
          <w:szCs w:val="24"/>
          <w:u w:val="none"/>
        </w:rPr>
        <w:t xml:space="preserve"> zł tj. </w:t>
      </w:r>
      <w:r w:rsidR="00321830">
        <w:rPr>
          <w:rFonts w:ascii="Arial Narrow" w:hAnsi="Arial Narrow" w:cs="Arial"/>
          <w:b w:val="0"/>
          <w:sz w:val="24"/>
          <w:szCs w:val="24"/>
          <w:u w:val="none"/>
        </w:rPr>
        <w:t xml:space="preserve">99,14 </w:t>
      </w:r>
      <w:r w:rsidRPr="00321830">
        <w:rPr>
          <w:rFonts w:ascii="Arial Narrow" w:hAnsi="Arial Narrow" w:cs="Arial"/>
          <w:b w:val="0"/>
          <w:sz w:val="24"/>
          <w:szCs w:val="24"/>
          <w:u w:val="none"/>
        </w:rPr>
        <w:t>% planu z tego:</w:t>
      </w:r>
    </w:p>
    <w:p w:rsidR="005533B5" w:rsidRPr="00321830" w:rsidRDefault="005533B5" w:rsidP="00EB3499">
      <w:pPr>
        <w:pStyle w:val="Akapitzlist"/>
        <w:numPr>
          <w:ilvl w:val="0"/>
          <w:numId w:val="55"/>
        </w:numPr>
        <w:spacing w:after="200" w:line="360" w:lineRule="auto"/>
        <w:jc w:val="both"/>
        <w:rPr>
          <w:rFonts w:ascii="Arial Narrow" w:hAnsi="Arial Narrow" w:cs="Arial"/>
          <w:b w:val="0"/>
          <w:i/>
          <w:sz w:val="24"/>
          <w:szCs w:val="24"/>
          <w:u w:val="none"/>
        </w:rPr>
      </w:pPr>
      <w:r w:rsidRPr="00321830">
        <w:rPr>
          <w:rFonts w:ascii="Arial Narrow" w:hAnsi="Arial Narrow" w:cs="Arial"/>
          <w:b w:val="0"/>
          <w:i/>
          <w:sz w:val="24"/>
          <w:szCs w:val="24"/>
          <w:u w:val="none"/>
        </w:rPr>
        <w:t xml:space="preserve">Wydatki bieżące – </w:t>
      </w:r>
      <w:r w:rsidR="00321830">
        <w:rPr>
          <w:rFonts w:ascii="Arial Narrow" w:hAnsi="Arial Narrow" w:cs="Arial"/>
          <w:b w:val="0"/>
          <w:i/>
          <w:sz w:val="24"/>
          <w:szCs w:val="24"/>
          <w:u w:val="none"/>
        </w:rPr>
        <w:t>3 281 862,16 zł</w:t>
      </w:r>
      <w:r w:rsidRPr="00321830">
        <w:rPr>
          <w:rFonts w:ascii="Arial Narrow" w:hAnsi="Arial Narrow" w:cs="Arial"/>
          <w:b w:val="0"/>
          <w:i/>
          <w:sz w:val="24"/>
          <w:szCs w:val="24"/>
          <w:u w:val="none"/>
        </w:rPr>
        <w:t xml:space="preserve"> tj. </w:t>
      </w:r>
      <w:r w:rsidR="00321830">
        <w:rPr>
          <w:rFonts w:ascii="Arial Narrow" w:hAnsi="Arial Narrow" w:cs="Arial"/>
          <w:b w:val="0"/>
          <w:i/>
          <w:sz w:val="24"/>
          <w:szCs w:val="24"/>
          <w:u w:val="none"/>
        </w:rPr>
        <w:t>100,00</w:t>
      </w:r>
      <w:r w:rsidRPr="00321830">
        <w:rPr>
          <w:rFonts w:ascii="Arial Narrow" w:hAnsi="Arial Narrow" w:cs="Arial"/>
          <w:b w:val="0"/>
          <w:i/>
          <w:sz w:val="24"/>
          <w:szCs w:val="24"/>
          <w:u w:val="none"/>
        </w:rPr>
        <w:t xml:space="preserve"> % wykonania wydatków w tym:</w:t>
      </w:r>
    </w:p>
    <w:p w:rsidR="008F28CD" w:rsidRDefault="005533B5" w:rsidP="00321830">
      <w:pPr>
        <w:pStyle w:val="Akapitzlist"/>
        <w:numPr>
          <w:ilvl w:val="0"/>
          <w:numId w:val="6"/>
        </w:numPr>
        <w:spacing w:after="200" w:line="360" w:lineRule="auto"/>
        <w:ind w:left="567" w:hanging="283"/>
        <w:jc w:val="both"/>
        <w:rPr>
          <w:rFonts w:ascii="Arial Narrow" w:hAnsi="Arial Narrow" w:cs="Arial"/>
          <w:b w:val="0"/>
          <w:sz w:val="24"/>
          <w:szCs w:val="24"/>
          <w:u w:val="none"/>
        </w:rPr>
      </w:pPr>
      <w:r w:rsidRPr="00321830">
        <w:rPr>
          <w:rFonts w:ascii="Arial Narrow" w:hAnsi="Arial Narrow" w:cs="Arial"/>
          <w:b w:val="0"/>
          <w:sz w:val="24"/>
          <w:szCs w:val="24"/>
          <w:u w:val="none"/>
        </w:rPr>
        <w:t xml:space="preserve">Wynagrodzenia i pochodne </w:t>
      </w:r>
      <w:r w:rsidR="008F28CD">
        <w:rPr>
          <w:rFonts w:ascii="Arial Narrow" w:hAnsi="Arial Narrow" w:cs="Arial"/>
          <w:b w:val="0"/>
          <w:sz w:val="24"/>
          <w:szCs w:val="24"/>
          <w:u w:val="none"/>
        </w:rPr>
        <w:t xml:space="preserve">2 643 242,22 </w:t>
      </w:r>
      <w:r w:rsidRPr="00321830">
        <w:rPr>
          <w:rFonts w:ascii="Arial Narrow" w:hAnsi="Arial Narrow" w:cs="Arial"/>
          <w:b w:val="0"/>
          <w:sz w:val="24"/>
          <w:szCs w:val="24"/>
          <w:u w:val="none"/>
        </w:rPr>
        <w:t xml:space="preserve"> zł tj. </w:t>
      </w:r>
      <w:r w:rsidR="008F28CD">
        <w:rPr>
          <w:rFonts w:ascii="Arial Narrow" w:hAnsi="Arial Narrow" w:cs="Arial"/>
          <w:b w:val="0"/>
          <w:sz w:val="24"/>
          <w:szCs w:val="24"/>
          <w:u w:val="none"/>
        </w:rPr>
        <w:t>80,54</w:t>
      </w:r>
      <w:r w:rsidRPr="00321830">
        <w:rPr>
          <w:rFonts w:ascii="Arial Narrow" w:hAnsi="Arial Narrow" w:cs="Arial"/>
          <w:b w:val="0"/>
          <w:sz w:val="24"/>
          <w:szCs w:val="24"/>
          <w:u w:val="none"/>
        </w:rPr>
        <w:t xml:space="preserve"> % wykonania wydatków bieżących </w:t>
      </w:r>
    </w:p>
    <w:p w:rsidR="005533B5" w:rsidRPr="00321830" w:rsidRDefault="005533B5" w:rsidP="008F28CD">
      <w:pPr>
        <w:pStyle w:val="Akapitzlist"/>
        <w:spacing w:after="200" w:line="360" w:lineRule="auto"/>
        <w:ind w:left="567"/>
        <w:jc w:val="both"/>
        <w:rPr>
          <w:rFonts w:ascii="Arial Narrow" w:hAnsi="Arial Narrow" w:cs="Arial"/>
          <w:b w:val="0"/>
          <w:sz w:val="24"/>
          <w:szCs w:val="24"/>
          <w:u w:val="none"/>
        </w:rPr>
      </w:pPr>
      <w:r w:rsidRPr="00321830">
        <w:rPr>
          <w:rFonts w:ascii="Arial Narrow" w:hAnsi="Arial Narrow" w:cs="Arial"/>
          <w:b w:val="0"/>
          <w:sz w:val="24"/>
          <w:szCs w:val="24"/>
          <w:u w:val="none"/>
        </w:rPr>
        <w:t>z czego:</w:t>
      </w:r>
    </w:p>
    <w:p w:rsidR="005533B5" w:rsidRPr="00321830" w:rsidRDefault="005533B5" w:rsidP="00EB3499">
      <w:pPr>
        <w:pStyle w:val="Akapitzlist"/>
        <w:numPr>
          <w:ilvl w:val="0"/>
          <w:numId w:val="134"/>
        </w:numPr>
        <w:autoSpaceDE w:val="0"/>
        <w:autoSpaceDN w:val="0"/>
        <w:adjustRightInd w:val="0"/>
        <w:spacing w:line="360" w:lineRule="auto"/>
        <w:ind w:left="851" w:hanging="284"/>
        <w:jc w:val="both"/>
        <w:rPr>
          <w:rFonts w:ascii="Arial Narrow" w:hAnsi="Arial Narrow" w:cs="Arial"/>
          <w:b w:val="0"/>
          <w:sz w:val="24"/>
          <w:szCs w:val="24"/>
          <w:u w:val="none"/>
        </w:rPr>
      </w:pPr>
      <w:r w:rsidRPr="00321830">
        <w:rPr>
          <w:rFonts w:ascii="Arial Narrow" w:hAnsi="Arial Narrow" w:cs="Arial"/>
          <w:b w:val="0"/>
          <w:sz w:val="24"/>
          <w:szCs w:val="24"/>
          <w:u w:val="none"/>
        </w:rPr>
        <w:t>Wynagrodzenia – pedagodzy</w:t>
      </w:r>
      <w:r w:rsidR="00FC3875">
        <w:rPr>
          <w:rFonts w:ascii="Arial Narrow" w:hAnsi="Arial Narrow" w:cs="Arial"/>
          <w:b w:val="0"/>
          <w:sz w:val="24"/>
          <w:szCs w:val="24"/>
          <w:u w:val="none"/>
        </w:rPr>
        <w:t xml:space="preserve"> </w:t>
      </w:r>
      <w:r w:rsidR="00EC40F6">
        <w:rPr>
          <w:rFonts w:ascii="Arial Narrow" w:hAnsi="Arial Narrow" w:cs="Arial"/>
          <w:b w:val="0"/>
          <w:sz w:val="24"/>
          <w:szCs w:val="24"/>
          <w:u w:val="none"/>
        </w:rPr>
        <w:t>1 907 285,41</w:t>
      </w:r>
      <w:r w:rsidRPr="00321830">
        <w:rPr>
          <w:rFonts w:ascii="Arial Narrow" w:hAnsi="Arial Narrow" w:cs="Arial"/>
          <w:b w:val="0"/>
          <w:sz w:val="24"/>
          <w:szCs w:val="24"/>
          <w:u w:val="none"/>
        </w:rPr>
        <w:t xml:space="preserve"> zł</w:t>
      </w:r>
    </w:p>
    <w:p w:rsidR="005533B5" w:rsidRDefault="005533B5" w:rsidP="00EB3499">
      <w:pPr>
        <w:pStyle w:val="Akapitzlist"/>
        <w:numPr>
          <w:ilvl w:val="0"/>
          <w:numId w:val="134"/>
        </w:numPr>
        <w:autoSpaceDE w:val="0"/>
        <w:autoSpaceDN w:val="0"/>
        <w:adjustRightInd w:val="0"/>
        <w:spacing w:line="360" w:lineRule="auto"/>
        <w:ind w:left="851" w:hanging="284"/>
        <w:jc w:val="both"/>
        <w:rPr>
          <w:rFonts w:ascii="Arial Narrow" w:hAnsi="Arial Narrow" w:cs="Arial"/>
          <w:b w:val="0"/>
          <w:sz w:val="24"/>
          <w:szCs w:val="24"/>
          <w:u w:val="none"/>
        </w:rPr>
      </w:pPr>
      <w:r w:rsidRPr="00321830">
        <w:rPr>
          <w:rFonts w:ascii="Arial Narrow" w:hAnsi="Arial Narrow" w:cs="Arial"/>
          <w:b w:val="0"/>
          <w:sz w:val="24"/>
          <w:szCs w:val="24"/>
          <w:u w:val="none"/>
        </w:rPr>
        <w:t>Wynagrodzenia – adm. i obsługa</w:t>
      </w:r>
      <w:r w:rsidR="00FC3875">
        <w:rPr>
          <w:rFonts w:ascii="Arial Narrow" w:hAnsi="Arial Narrow" w:cs="Arial"/>
          <w:b w:val="0"/>
          <w:sz w:val="24"/>
          <w:szCs w:val="24"/>
          <w:u w:val="none"/>
        </w:rPr>
        <w:t xml:space="preserve"> </w:t>
      </w:r>
      <w:r w:rsidR="00EC40F6">
        <w:rPr>
          <w:rFonts w:ascii="Arial Narrow" w:hAnsi="Arial Narrow" w:cs="Arial"/>
          <w:b w:val="0"/>
          <w:sz w:val="24"/>
          <w:szCs w:val="24"/>
          <w:u w:val="none"/>
        </w:rPr>
        <w:t xml:space="preserve">180 739,34 </w:t>
      </w:r>
      <w:r w:rsidRPr="00321830">
        <w:rPr>
          <w:rFonts w:ascii="Arial Narrow" w:hAnsi="Arial Narrow" w:cs="Arial"/>
          <w:b w:val="0"/>
          <w:sz w:val="24"/>
          <w:szCs w:val="24"/>
          <w:u w:val="none"/>
        </w:rPr>
        <w:t>zł</w:t>
      </w:r>
    </w:p>
    <w:p w:rsidR="008F28CD" w:rsidRPr="008F28CD" w:rsidRDefault="008F28CD" w:rsidP="00EB3499">
      <w:pPr>
        <w:pStyle w:val="Akapitzlist"/>
        <w:numPr>
          <w:ilvl w:val="0"/>
          <w:numId w:val="134"/>
        </w:numPr>
        <w:autoSpaceDE w:val="0"/>
        <w:autoSpaceDN w:val="0"/>
        <w:adjustRightInd w:val="0"/>
        <w:spacing w:line="360" w:lineRule="auto"/>
        <w:ind w:left="851" w:hanging="284"/>
        <w:jc w:val="both"/>
        <w:rPr>
          <w:rFonts w:ascii="Arial Narrow" w:hAnsi="Arial Narrow" w:cs="Arial"/>
          <w:b w:val="0"/>
          <w:sz w:val="24"/>
          <w:szCs w:val="24"/>
          <w:u w:val="none"/>
        </w:rPr>
      </w:pPr>
      <w:r w:rsidRPr="008F28CD">
        <w:rPr>
          <w:rFonts w:ascii="Arial Narrow" w:hAnsi="Arial Narrow" w:cs="Arial"/>
          <w:b w:val="0"/>
          <w:sz w:val="24"/>
          <w:szCs w:val="24"/>
          <w:u w:val="none"/>
        </w:rPr>
        <w:t>Dodatkowe wynagrodzenie roczne</w:t>
      </w:r>
      <w:r w:rsidR="00FC3875">
        <w:rPr>
          <w:rFonts w:ascii="Arial Narrow" w:hAnsi="Arial Narrow" w:cs="Arial"/>
          <w:b w:val="0"/>
          <w:sz w:val="24"/>
          <w:szCs w:val="24"/>
          <w:u w:val="none"/>
        </w:rPr>
        <w:t xml:space="preserve"> </w:t>
      </w:r>
      <w:r>
        <w:rPr>
          <w:rFonts w:ascii="Arial Narrow" w:hAnsi="Arial Narrow" w:cs="Arial"/>
          <w:b w:val="0"/>
          <w:sz w:val="24"/>
          <w:szCs w:val="24"/>
          <w:u w:val="none"/>
        </w:rPr>
        <w:t>147 947,71</w:t>
      </w:r>
      <w:r w:rsidRPr="008F28CD">
        <w:rPr>
          <w:rFonts w:ascii="Arial Narrow" w:hAnsi="Arial Narrow" w:cs="Arial"/>
          <w:b w:val="0"/>
          <w:sz w:val="24"/>
          <w:szCs w:val="24"/>
          <w:u w:val="none"/>
        </w:rPr>
        <w:t xml:space="preserve"> zł</w:t>
      </w:r>
    </w:p>
    <w:p w:rsidR="00EC40F6" w:rsidRPr="00D65217" w:rsidRDefault="00EC40F6" w:rsidP="00EB3499">
      <w:pPr>
        <w:pStyle w:val="Akapitzlist"/>
        <w:numPr>
          <w:ilvl w:val="0"/>
          <w:numId w:val="126"/>
        </w:numPr>
        <w:autoSpaceDE w:val="0"/>
        <w:autoSpaceDN w:val="0"/>
        <w:adjustRightInd w:val="0"/>
        <w:spacing w:line="360" w:lineRule="auto"/>
        <w:ind w:left="851" w:hanging="284"/>
        <w:jc w:val="left"/>
        <w:rPr>
          <w:rFonts w:ascii="Arial Narrow" w:hAnsi="Arial Narrow" w:cs="Arial"/>
          <w:b w:val="0"/>
          <w:sz w:val="24"/>
          <w:szCs w:val="24"/>
          <w:u w:val="none"/>
        </w:rPr>
      </w:pPr>
      <w:r w:rsidRPr="00D65217">
        <w:rPr>
          <w:rFonts w:ascii="Arial Narrow" w:hAnsi="Arial Narrow" w:cs="Arial"/>
          <w:b w:val="0"/>
          <w:sz w:val="24"/>
          <w:szCs w:val="24"/>
          <w:u w:val="none"/>
        </w:rPr>
        <w:t>Wyrównania pedagodzy( kwota różnicy w formie jednorazowego dodatku uzupełniającego</w:t>
      </w:r>
      <w:r w:rsidR="00D65217" w:rsidRPr="00D65217">
        <w:rPr>
          <w:rFonts w:ascii="Arial Narrow" w:hAnsi="Arial Narrow" w:cs="Arial"/>
          <w:b w:val="0"/>
          <w:sz w:val="24"/>
          <w:szCs w:val="24"/>
          <w:u w:val="none"/>
        </w:rPr>
        <w:t xml:space="preserve"> </w:t>
      </w:r>
      <w:r w:rsidRPr="00D65217">
        <w:rPr>
          <w:rFonts w:ascii="Arial Narrow" w:hAnsi="Arial Narrow" w:cs="Arial"/>
          <w:b w:val="0"/>
          <w:sz w:val="24"/>
          <w:szCs w:val="24"/>
          <w:u w:val="none"/>
        </w:rPr>
        <w:t>ustalonego proporcjonalnie do okresu zatrudnienia</w:t>
      </w:r>
    </w:p>
    <w:p w:rsidR="00EC40F6" w:rsidRDefault="00EC40F6" w:rsidP="00EC40F6">
      <w:pPr>
        <w:pStyle w:val="Akapitzlist"/>
        <w:autoSpaceDE w:val="0"/>
        <w:autoSpaceDN w:val="0"/>
        <w:adjustRightInd w:val="0"/>
        <w:spacing w:line="360" w:lineRule="auto"/>
        <w:ind w:left="851"/>
        <w:jc w:val="left"/>
        <w:rPr>
          <w:rFonts w:ascii="Arial Narrow" w:hAnsi="Arial Narrow" w:cs="Arial"/>
          <w:b w:val="0"/>
          <w:sz w:val="24"/>
          <w:szCs w:val="24"/>
          <w:u w:val="none"/>
        </w:rPr>
      </w:pPr>
      <w:r>
        <w:rPr>
          <w:rFonts w:ascii="Arial Narrow" w:hAnsi="Arial Narrow" w:cs="Arial"/>
          <w:b w:val="0"/>
          <w:sz w:val="24"/>
          <w:szCs w:val="24"/>
          <w:u w:val="none"/>
        </w:rPr>
        <w:t xml:space="preserve">oraz osobistej stawki wynagrodzenia zasadniczego nauczyciela, zapewniając średnie wynagrodzenie na poszczególnych stopniach awansu zawodowego </w:t>
      </w:r>
    </w:p>
    <w:p w:rsidR="00EC40F6" w:rsidRDefault="00EC40F6" w:rsidP="00EC40F6">
      <w:pPr>
        <w:pStyle w:val="Akapitzlist"/>
        <w:autoSpaceDE w:val="0"/>
        <w:autoSpaceDN w:val="0"/>
        <w:adjustRightInd w:val="0"/>
        <w:spacing w:line="360" w:lineRule="auto"/>
        <w:ind w:left="851"/>
        <w:jc w:val="both"/>
        <w:rPr>
          <w:rFonts w:ascii="Arial Narrow" w:hAnsi="Arial Narrow" w:cs="Arial"/>
          <w:b w:val="0"/>
          <w:sz w:val="24"/>
          <w:szCs w:val="24"/>
          <w:u w:val="none"/>
        </w:rPr>
      </w:pPr>
      <w:r>
        <w:rPr>
          <w:rFonts w:ascii="Arial Narrow" w:hAnsi="Arial Narrow" w:cs="Arial"/>
          <w:b w:val="0"/>
          <w:sz w:val="24"/>
          <w:szCs w:val="24"/>
          <w:u w:val="none"/>
        </w:rPr>
        <w:t>zgodnie z art. 30a Karta Nauczyciela 15 427,19 zł</w:t>
      </w:r>
    </w:p>
    <w:p w:rsidR="00EC40F6" w:rsidRPr="00AF23D2" w:rsidRDefault="00EC40F6" w:rsidP="00EB3499">
      <w:pPr>
        <w:pStyle w:val="Akapitzlist"/>
        <w:numPr>
          <w:ilvl w:val="0"/>
          <w:numId w:val="131"/>
        </w:numPr>
        <w:autoSpaceDE w:val="0"/>
        <w:autoSpaceDN w:val="0"/>
        <w:adjustRightInd w:val="0"/>
        <w:spacing w:line="360" w:lineRule="auto"/>
        <w:ind w:left="1134" w:hanging="283"/>
        <w:jc w:val="both"/>
        <w:rPr>
          <w:rFonts w:ascii="Arial Narrow" w:hAnsi="Arial Narrow" w:cs="Arial"/>
          <w:b w:val="0"/>
          <w:sz w:val="24"/>
          <w:szCs w:val="24"/>
          <w:u w:val="none"/>
        </w:rPr>
      </w:pPr>
      <w:r w:rsidRPr="00AF23D2">
        <w:rPr>
          <w:rFonts w:ascii="Arial Narrow" w:hAnsi="Arial Narrow" w:cs="Arial"/>
          <w:b w:val="0"/>
          <w:sz w:val="24"/>
          <w:szCs w:val="24"/>
          <w:u w:val="none"/>
        </w:rPr>
        <w:t>Nagrody jubileuszowe</w:t>
      </w:r>
      <w:r w:rsidR="00FC3875">
        <w:rPr>
          <w:rFonts w:ascii="Arial Narrow" w:hAnsi="Arial Narrow" w:cs="Arial"/>
          <w:b w:val="0"/>
          <w:sz w:val="24"/>
          <w:szCs w:val="24"/>
          <w:u w:val="none"/>
        </w:rPr>
        <w:t xml:space="preserve"> i odprawy emerytalne </w:t>
      </w:r>
      <w:r>
        <w:rPr>
          <w:rFonts w:ascii="Arial Narrow" w:hAnsi="Arial Narrow" w:cs="Arial"/>
          <w:b w:val="0"/>
          <w:sz w:val="24"/>
          <w:szCs w:val="24"/>
          <w:u w:val="none"/>
        </w:rPr>
        <w:t xml:space="preserve">23 538,54 </w:t>
      </w:r>
      <w:r w:rsidRPr="00AF23D2">
        <w:rPr>
          <w:rFonts w:ascii="Arial Narrow" w:hAnsi="Arial Narrow" w:cs="Arial"/>
          <w:b w:val="0"/>
          <w:sz w:val="24"/>
          <w:szCs w:val="24"/>
          <w:u w:val="none"/>
        </w:rPr>
        <w:t>zł</w:t>
      </w:r>
    </w:p>
    <w:p w:rsidR="00EC40F6" w:rsidRDefault="00EC40F6" w:rsidP="00EB3499">
      <w:pPr>
        <w:pStyle w:val="Akapitzlist"/>
        <w:numPr>
          <w:ilvl w:val="0"/>
          <w:numId w:val="131"/>
        </w:numPr>
        <w:autoSpaceDE w:val="0"/>
        <w:autoSpaceDN w:val="0"/>
        <w:adjustRightInd w:val="0"/>
        <w:spacing w:line="360" w:lineRule="auto"/>
        <w:ind w:left="1134" w:hanging="283"/>
        <w:jc w:val="both"/>
        <w:rPr>
          <w:rFonts w:ascii="Arial Narrow" w:hAnsi="Arial Narrow" w:cs="Arial"/>
          <w:b w:val="0"/>
          <w:sz w:val="24"/>
          <w:szCs w:val="24"/>
          <w:u w:val="none"/>
        </w:rPr>
      </w:pPr>
      <w:r w:rsidRPr="003B692C">
        <w:rPr>
          <w:rFonts w:ascii="Arial Narrow" w:hAnsi="Arial Narrow" w:cs="Arial"/>
          <w:b w:val="0"/>
          <w:sz w:val="24"/>
          <w:szCs w:val="24"/>
          <w:u w:val="none"/>
        </w:rPr>
        <w:t>Składki na ubezpiecze</w:t>
      </w:r>
      <w:r w:rsidR="00FC3875">
        <w:rPr>
          <w:rFonts w:ascii="Arial Narrow" w:hAnsi="Arial Narrow" w:cs="Arial"/>
          <w:b w:val="0"/>
          <w:sz w:val="24"/>
          <w:szCs w:val="24"/>
          <w:u w:val="none"/>
        </w:rPr>
        <w:t xml:space="preserve">nie. Społeczne i Fundusz Pracy </w:t>
      </w:r>
      <w:r w:rsidR="008F28CD">
        <w:rPr>
          <w:rFonts w:ascii="Arial Narrow" w:hAnsi="Arial Narrow" w:cs="Arial"/>
          <w:b w:val="0"/>
          <w:sz w:val="24"/>
          <w:szCs w:val="24"/>
          <w:u w:val="none"/>
        </w:rPr>
        <w:t>365 424,03</w:t>
      </w:r>
      <w:r w:rsidRPr="003B692C">
        <w:rPr>
          <w:rFonts w:ascii="Arial Narrow" w:hAnsi="Arial Narrow" w:cs="Arial"/>
          <w:b w:val="0"/>
          <w:sz w:val="24"/>
          <w:szCs w:val="24"/>
          <w:u w:val="none"/>
        </w:rPr>
        <w:t xml:space="preserve"> zł</w:t>
      </w:r>
    </w:p>
    <w:p w:rsidR="00F055EE" w:rsidRDefault="00EC40F6" w:rsidP="00EB3499">
      <w:pPr>
        <w:pStyle w:val="Akapitzlist"/>
        <w:numPr>
          <w:ilvl w:val="0"/>
          <w:numId w:val="131"/>
        </w:numPr>
        <w:autoSpaceDE w:val="0"/>
        <w:autoSpaceDN w:val="0"/>
        <w:adjustRightInd w:val="0"/>
        <w:spacing w:line="360" w:lineRule="auto"/>
        <w:ind w:left="1134" w:hanging="283"/>
        <w:jc w:val="both"/>
        <w:rPr>
          <w:rFonts w:ascii="Arial Narrow" w:hAnsi="Arial Narrow" w:cs="Arial"/>
          <w:b w:val="0"/>
          <w:sz w:val="24"/>
          <w:szCs w:val="24"/>
          <w:u w:val="none"/>
        </w:rPr>
      </w:pPr>
      <w:r>
        <w:rPr>
          <w:rFonts w:ascii="Arial Narrow" w:hAnsi="Arial Narrow" w:cs="Arial"/>
          <w:b w:val="0"/>
          <w:sz w:val="24"/>
          <w:szCs w:val="24"/>
          <w:u w:val="none"/>
        </w:rPr>
        <w:t>Zasi</w:t>
      </w:r>
      <w:r w:rsidR="00FC3875">
        <w:rPr>
          <w:rFonts w:ascii="Arial Narrow" w:hAnsi="Arial Narrow" w:cs="Arial"/>
          <w:b w:val="0"/>
          <w:sz w:val="24"/>
          <w:szCs w:val="24"/>
          <w:u w:val="none"/>
        </w:rPr>
        <w:t>łek na zagospodarowanie</w:t>
      </w:r>
      <w:r>
        <w:rPr>
          <w:rFonts w:ascii="Arial Narrow" w:hAnsi="Arial Narrow" w:cs="Arial"/>
          <w:b w:val="0"/>
          <w:sz w:val="24"/>
          <w:szCs w:val="24"/>
          <w:u w:val="none"/>
        </w:rPr>
        <w:t xml:space="preserve"> </w:t>
      </w:r>
      <w:r w:rsidR="008F28CD">
        <w:rPr>
          <w:rFonts w:ascii="Arial Narrow" w:hAnsi="Arial Narrow" w:cs="Arial"/>
          <w:b w:val="0"/>
          <w:sz w:val="24"/>
          <w:szCs w:val="24"/>
          <w:u w:val="none"/>
        </w:rPr>
        <w:t>2 880,00</w:t>
      </w:r>
      <w:r>
        <w:rPr>
          <w:rFonts w:ascii="Arial Narrow" w:hAnsi="Arial Narrow" w:cs="Arial"/>
          <w:b w:val="0"/>
          <w:sz w:val="24"/>
          <w:szCs w:val="24"/>
          <w:u w:val="none"/>
        </w:rPr>
        <w:t xml:space="preserve"> zł</w:t>
      </w:r>
    </w:p>
    <w:p w:rsidR="008F28CD" w:rsidRPr="00F055EE" w:rsidRDefault="008F28CD" w:rsidP="00EB3499">
      <w:pPr>
        <w:pStyle w:val="Akapitzlist"/>
        <w:numPr>
          <w:ilvl w:val="0"/>
          <w:numId w:val="195"/>
        </w:numPr>
        <w:autoSpaceDE w:val="0"/>
        <w:autoSpaceDN w:val="0"/>
        <w:adjustRightInd w:val="0"/>
        <w:spacing w:line="360" w:lineRule="auto"/>
        <w:ind w:left="567" w:hanging="283"/>
        <w:jc w:val="both"/>
        <w:rPr>
          <w:rFonts w:ascii="Arial Narrow" w:hAnsi="Arial Narrow" w:cs="Arial"/>
          <w:b w:val="0"/>
          <w:sz w:val="24"/>
          <w:szCs w:val="24"/>
          <w:u w:val="none"/>
        </w:rPr>
      </w:pPr>
      <w:r w:rsidRPr="00F055EE">
        <w:rPr>
          <w:rFonts w:ascii="Arial Narrow" w:hAnsi="Arial Narrow" w:cs="Arial"/>
          <w:b w:val="0"/>
          <w:sz w:val="24"/>
          <w:szCs w:val="24"/>
          <w:u w:val="none"/>
        </w:rPr>
        <w:t>Pozostałe wydatki bieżące 638 619,94 zł z tego:</w:t>
      </w:r>
    </w:p>
    <w:p w:rsidR="008F28CD" w:rsidRPr="00F055EE" w:rsidRDefault="008F28CD" w:rsidP="00F055EE">
      <w:pPr>
        <w:pStyle w:val="Akapitzlist"/>
        <w:numPr>
          <w:ilvl w:val="3"/>
          <w:numId w:val="17"/>
        </w:numPr>
        <w:autoSpaceDE w:val="0"/>
        <w:autoSpaceDN w:val="0"/>
        <w:adjustRightInd w:val="0"/>
        <w:spacing w:after="200" w:line="360" w:lineRule="auto"/>
        <w:ind w:left="851" w:hanging="284"/>
        <w:jc w:val="both"/>
        <w:rPr>
          <w:rFonts w:ascii="Arial Narrow" w:hAnsi="Arial Narrow" w:cs="Arial"/>
          <w:b w:val="0"/>
          <w:sz w:val="24"/>
          <w:szCs w:val="24"/>
          <w:u w:val="none"/>
        </w:rPr>
      </w:pPr>
      <w:r w:rsidRPr="00F055EE">
        <w:rPr>
          <w:rFonts w:ascii="Arial Narrow" w:hAnsi="Arial Narrow" w:cs="Arial"/>
          <w:b w:val="0"/>
          <w:sz w:val="24"/>
          <w:szCs w:val="24"/>
          <w:u w:val="none"/>
        </w:rPr>
        <w:t>Wydatki osobo</w:t>
      </w:r>
      <w:r w:rsidR="00FC3875">
        <w:rPr>
          <w:rFonts w:ascii="Arial Narrow" w:hAnsi="Arial Narrow" w:cs="Arial"/>
          <w:b w:val="0"/>
          <w:sz w:val="24"/>
          <w:szCs w:val="24"/>
          <w:u w:val="none"/>
        </w:rPr>
        <w:t xml:space="preserve">we niezaliczone do wynagrodzeń </w:t>
      </w:r>
      <w:r w:rsidR="00F055EE">
        <w:rPr>
          <w:rFonts w:ascii="Arial Narrow" w:hAnsi="Arial Narrow" w:cs="Arial"/>
          <w:b w:val="0"/>
          <w:sz w:val="24"/>
          <w:szCs w:val="24"/>
          <w:u w:val="none"/>
        </w:rPr>
        <w:t>180 461,98</w:t>
      </w:r>
      <w:r w:rsidRPr="00F055EE">
        <w:rPr>
          <w:rFonts w:ascii="Arial Narrow" w:hAnsi="Arial Narrow" w:cs="Arial"/>
          <w:b w:val="0"/>
          <w:sz w:val="24"/>
          <w:szCs w:val="24"/>
          <w:u w:val="none"/>
        </w:rPr>
        <w:t xml:space="preserve"> zł</w:t>
      </w:r>
    </w:p>
    <w:p w:rsidR="008F28CD" w:rsidRPr="009D69F3" w:rsidRDefault="008F28CD" w:rsidP="008F28CD">
      <w:pPr>
        <w:pStyle w:val="Akapitzlist"/>
        <w:autoSpaceDE w:val="0"/>
        <w:autoSpaceDN w:val="0"/>
        <w:adjustRightInd w:val="0"/>
        <w:spacing w:after="200" w:line="360" w:lineRule="auto"/>
        <w:ind w:left="851"/>
        <w:jc w:val="both"/>
        <w:rPr>
          <w:rFonts w:ascii="Arial Narrow" w:hAnsi="Arial Narrow" w:cs="Arial"/>
          <w:b w:val="0"/>
          <w:sz w:val="24"/>
          <w:szCs w:val="24"/>
          <w:u w:val="none"/>
        </w:rPr>
      </w:pPr>
      <w:r w:rsidRPr="009D69F3">
        <w:rPr>
          <w:rFonts w:ascii="Arial Narrow" w:hAnsi="Arial Narrow" w:cs="Arial"/>
          <w:b w:val="0"/>
          <w:sz w:val="24"/>
          <w:szCs w:val="24"/>
          <w:u w:val="none"/>
        </w:rPr>
        <w:t>w tym:</w:t>
      </w:r>
    </w:p>
    <w:p w:rsidR="008F28CD" w:rsidRPr="009D69F3" w:rsidRDefault="008F28CD" w:rsidP="00EB3499">
      <w:pPr>
        <w:pStyle w:val="Akapitzlist"/>
        <w:numPr>
          <w:ilvl w:val="0"/>
          <w:numId w:val="133"/>
        </w:numPr>
        <w:tabs>
          <w:tab w:val="left" w:pos="6237"/>
        </w:tabs>
        <w:autoSpaceDE w:val="0"/>
        <w:autoSpaceDN w:val="0"/>
        <w:adjustRightInd w:val="0"/>
        <w:spacing w:line="360" w:lineRule="auto"/>
        <w:ind w:left="1134" w:hanging="283"/>
        <w:jc w:val="both"/>
        <w:rPr>
          <w:rFonts w:ascii="Arial Narrow" w:hAnsi="Arial Narrow" w:cs="Arial"/>
          <w:b w:val="0"/>
          <w:sz w:val="24"/>
          <w:szCs w:val="24"/>
          <w:u w:val="none"/>
        </w:rPr>
      </w:pPr>
      <w:r w:rsidRPr="009D69F3">
        <w:rPr>
          <w:rFonts w:ascii="Arial Narrow" w:hAnsi="Arial Narrow" w:cs="Arial"/>
          <w:b w:val="0"/>
          <w:sz w:val="24"/>
          <w:szCs w:val="24"/>
          <w:u w:val="none"/>
        </w:rPr>
        <w:t xml:space="preserve">Dodatki mieszkaniowe dla  nauczycieli </w:t>
      </w:r>
      <w:r w:rsidR="00F055EE">
        <w:rPr>
          <w:rFonts w:ascii="Arial Narrow" w:hAnsi="Arial Narrow" w:cs="Arial"/>
          <w:b w:val="0"/>
          <w:sz w:val="24"/>
          <w:szCs w:val="24"/>
          <w:u w:val="none"/>
        </w:rPr>
        <w:t>42 374,80</w:t>
      </w:r>
      <w:r w:rsidRPr="009D69F3">
        <w:rPr>
          <w:rFonts w:ascii="Arial Narrow" w:hAnsi="Arial Narrow" w:cs="Arial"/>
          <w:b w:val="0"/>
          <w:sz w:val="24"/>
          <w:szCs w:val="24"/>
          <w:u w:val="none"/>
        </w:rPr>
        <w:t xml:space="preserve"> zł</w:t>
      </w:r>
    </w:p>
    <w:p w:rsidR="008F28CD" w:rsidRPr="009D69F3" w:rsidRDefault="008F28CD" w:rsidP="00EB3499">
      <w:pPr>
        <w:pStyle w:val="Akapitzlist"/>
        <w:numPr>
          <w:ilvl w:val="0"/>
          <w:numId w:val="133"/>
        </w:numPr>
        <w:autoSpaceDE w:val="0"/>
        <w:autoSpaceDN w:val="0"/>
        <w:adjustRightInd w:val="0"/>
        <w:spacing w:line="360" w:lineRule="auto"/>
        <w:ind w:left="1134" w:hanging="283"/>
        <w:jc w:val="both"/>
        <w:rPr>
          <w:rFonts w:ascii="Arial Narrow" w:hAnsi="Arial Narrow" w:cs="Arial"/>
          <w:b w:val="0"/>
          <w:sz w:val="24"/>
          <w:szCs w:val="24"/>
          <w:u w:val="none"/>
        </w:rPr>
      </w:pPr>
      <w:r w:rsidRPr="009D69F3">
        <w:rPr>
          <w:rFonts w:ascii="Arial Narrow" w:hAnsi="Arial Narrow" w:cs="Arial"/>
          <w:b w:val="0"/>
          <w:sz w:val="24"/>
          <w:szCs w:val="24"/>
          <w:u w:val="none"/>
        </w:rPr>
        <w:t xml:space="preserve">Dodatki </w:t>
      </w:r>
      <w:r w:rsidR="00FC3875">
        <w:rPr>
          <w:rFonts w:ascii="Arial Narrow" w:hAnsi="Arial Narrow" w:cs="Arial"/>
          <w:b w:val="0"/>
          <w:sz w:val="24"/>
          <w:szCs w:val="24"/>
          <w:u w:val="none"/>
        </w:rPr>
        <w:t xml:space="preserve">wiejskie dla nauczycieli </w:t>
      </w:r>
      <w:r w:rsidR="00F055EE">
        <w:rPr>
          <w:rFonts w:ascii="Arial Narrow" w:hAnsi="Arial Narrow" w:cs="Arial"/>
          <w:b w:val="0"/>
          <w:sz w:val="24"/>
          <w:szCs w:val="24"/>
          <w:u w:val="none"/>
        </w:rPr>
        <w:t>130 517,09</w:t>
      </w:r>
      <w:r w:rsidRPr="009D69F3">
        <w:rPr>
          <w:rFonts w:ascii="Arial Narrow" w:hAnsi="Arial Narrow" w:cs="Arial"/>
          <w:b w:val="0"/>
          <w:sz w:val="24"/>
          <w:szCs w:val="24"/>
          <w:u w:val="none"/>
        </w:rPr>
        <w:t xml:space="preserve"> zł</w:t>
      </w:r>
    </w:p>
    <w:p w:rsidR="008F28CD" w:rsidRDefault="008F28CD" w:rsidP="00EB3499">
      <w:pPr>
        <w:pStyle w:val="Akapitzlist"/>
        <w:numPr>
          <w:ilvl w:val="0"/>
          <w:numId w:val="133"/>
        </w:numPr>
        <w:autoSpaceDE w:val="0"/>
        <w:autoSpaceDN w:val="0"/>
        <w:adjustRightInd w:val="0"/>
        <w:spacing w:line="360" w:lineRule="auto"/>
        <w:ind w:left="1134" w:hanging="283"/>
        <w:jc w:val="both"/>
        <w:rPr>
          <w:rFonts w:ascii="Arial Narrow" w:hAnsi="Arial Narrow" w:cs="Arial"/>
          <w:b w:val="0"/>
          <w:sz w:val="24"/>
          <w:szCs w:val="24"/>
          <w:u w:val="none"/>
        </w:rPr>
      </w:pPr>
      <w:r w:rsidRPr="009D69F3">
        <w:rPr>
          <w:rFonts w:ascii="Arial Narrow" w:hAnsi="Arial Narrow" w:cs="Arial"/>
          <w:b w:val="0"/>
          <w:sz w:val="24"/>
          <w:szCs w:val="24"/>
          <w:u w:val="none"/>
        </w:rPr>
        <w:t xml:space="preserve">Świadczenia rzeczowe ( ekwiwalent) </w:t>
      </w:r>
      <w:r w:rsidR="00F055EE">
        <w:rPr>
          <w:rFonts w:ascii="Arial Narrow" w:hAnsi="Arial Narrow" w:cs="Arial"/>
          <w:b w:val="0"/>
          <w:sz w:val="24"/>
          <w:szCs w:val="24"/>
          <w:u w:val="none"/>
        </w:rPr>
        <w:t>7 570,09</w:t>
      </w:r>
      <w:r w:rsidRPr="009D69F3">
        <w:rPr>
          <w:rFonts w:ascii="Arial Narrow" w:hAnsi="Arial Narrow" w:cs="Arial"/>
          <w:b w:val="0"/>
          <w:sz w:val="24"/>
          <w:szCs w:val="24"/>
          <w:u w:val="none"/>
        </w:rPr>
        <w:t xml:space="preserve"> zł</w:t>
      </w:r>
    </w:p>
    <w:p w:rsidR="008F28CD" w:rsidRDefault="00FC3875" w:rsidP="00F055EE">
      <w:pPr>
        <w:pStyle w:val="Akapitzlist"/>
        <w:numPr>
          <w:ilvl w:val="3"/>
          <w:numId w:val="17"/>
        </w:numPr>
        <w:autoSpaceDE w:val="0"/>
        <w:autoSpaceDN w:val="0"/>
        <w:adjustRightInd w:val="0"/>
        <w:spacing w:line="360" w:lineRule="auto"/>
        <w:ind w:left="851" w:hanging="284"/>
        <w:jc w:val="both"/>
        <w:rPr>
          <w:rFonts w:ascii="Arial Narrow" w:hAnsi="Arial Narrow" w:cs="Arial"/>
          <w:b w:val="0"/>
          <w:sz w:val="24"/>
          <w:szCs w:val="24"/>
          <w:u w:val="none"/>
        </w:rPr>
      </w:pPr>
      <w:r>
        <w:rPr>
          <w:rFonts w:ascii="Arial Narrow" w:hAnsi="Arial Narrow" w:cs="Arial"/>
          <w:b w:val="0"/>
          <w:sz w:val="24"/>
          <w:szCs w:val="24"/>
          <w:u w:val="none"/>
        </w:rPr>
        <w:t xml:space="preserve">Zakup pomocy naukowych </w:t>
      </w:r>
      <w:r w:rsidR="001375E8">
        <w:rPr>
          <w:rFonts w:ascii="Arial Narrow" w:hAnsi="Arial Narrow" w:cs="Arial"/>
          <w:b w:val="0"/>
          <w:sz w:val="24"/>
          <w:szCs w:val="24"/>
          <w:u w:val="none"/>
        </w:rPr>
        <w:t>18 145,55</w:t>
      </w:r>
      <w:r w:rsidR="008F28CD">
        <w:rPr>
          <w:rFonts w:ascii="Arial Narrow" w:hAnsi="Arial Narrow" w:cs="Arial"/>
          <w:b w:val="0"/>
          <w:sz w:val="24"/>
          <w:szCs w:val="24"/>
          <w:u w:val="none"/>
        </w:rPr>
        <w:t xml:space="preserve"> zł</w:t>
      </w:r>
    </w:p>
    <w:p w:rsidR="008F28CD" w:rsidRPr="001375E8" w:rsidRDefault="008F28CD" w:rsidP="001375E8">
      <w:pPr>
        <w:pStyle w:val="Akapitzlist"/>
        <w:numPr>
          <w:ilvl w:val="3"/>
          <w:numId w:val="17"/>
        </w:numPr>
        <w:autoSpaceDE w:val="0"/>
        <w:autoSpaceDN w:val="0"/>
        <w:adjustRightInd w:val="0"/>
        <w:spacing w:line="360" w:lineRule="auto"/>
        <w:ind w:left="851" w:hanging="284"/>
        <w:jc w:val="both"/>
        <w:rPr>
          <w:rFonts w:ascii="Arial Narrow" w:hAnsi="Arial Narrow" w:cs="Arial"/>
          <w:b w:val="0"/>
          <w:sz w:val="24"/>
          <w:szCs w:val="24"/>
          <w:u w:val="none"/>
        </w:rPr>
      </w:pPr>
      <w:r w:rsidRPr="001375E8">
        <w:rPr>
          <w:rFonts w:ascii="Arial Narrow" w:hAnsi="Arial Narrow" w:cs="Arial"/>
          <w:b w:val="0"/>
          <w:sz w:val="24"/>
          <w:szCs w:val="24"/>
          <w:u w:val="none"/>
        </w:rPr>
        <w:lastRenderedPageBreak/>
        <w:t xml:space="preserve">Zakup energii </w:t>
      </w:r>
      <w:r w:rsidR="001375E8">
        <w:rPr>
          <w:rFonts w:ascii="Arial Narrow" w:hAnsi="Arial Narrow" w:cs="Arial"/>
          <w:b w:val="0"/>
          <w:sz w:val="24"/>
          <w:szCs w:val="24"/>
          <w:u w:val="none"/>
        </w:rPr>
        <w:t>200 139,50 zł</w:t>
      </w:r>
      <w:r w:rsidRPr="001375E8">
        <w:rPr>
          <w:rFonts w:ascii="Arial Narrow" w:hAnsi="Arial Narrow" w:cs="Arial"/>
          <w:b w:val="0"/>
          <w:sz w:val="24"/>
          <w:szCs w:val="24"/>
          <w:u w:val="none"/>
        </w:rPr>
        <w:t xml:space="preserve"> w tym:</w:t>
      </w:r>
    </w:p>
    <w:p w:rsidR="008F28CD" w:rsidRDefault="008F28CD" w:rsidP="00EB3499">
      <w:pPr>
        <w:pStyle w:val="Akapitzlist"/>
        <w:numPr>
          <w:ilvl w:val="0"/>
          <w:numId w:val="194"/>
        </w:numPr>
        <w:autoSpaceDE w:val="0"/>
        <w:autoSpaceDN w:val="0"/>
        <w:adjustRightInd w:val="0"/>
        <w:spacing w:line="360" w:lineRule="auto"/>
        <w:jc w:val="both"/>
        <w:rPr>
          <w:rFonts w:ascii="Arial Narrow" w:hAnsi="Arial Narrow" w:cs="Arial"/>
          <w:b w:val="0"/>
          <w:sz w:val="24"/>
          <w:szCs w:val="24"/>
          <w:u w:val="none"/>
        </w:rPr>
      </w:pPr>
      <w:r>
        <w:rPr>
          <w:rFonts w:ascii="Arial Narrow" w:hAnsi="Arial Narrow" w:cs="Arial"/>
          <w:b w:val="0"/>
          <w:sz w:val="24"/>
          <w:szCs w:val="24"/>
          <w:u w:val="none"/>
        </w:rPr>
        <w:t xml:space="preserve">Energia elektryczna </w:t>
      </w:r>
      <w:r w:rsidR="001375E8">
        <w:rPr>
          <w:rFonts w:ascii="Arial Narrow" w:hAnsi="Arial Narrow" w:cs="Arial"/>
          <w:b w:val="0"/>
          <w:sz w:val="24"/>
          <w:szCs w:val="24"/>
          <w:u w:val="none"/>
        </w:rPr>
        <w:t>66 812,01</w:t>
      </w:r>
      <w:r>
        <w:rPr>
          <w:rFonts w:ascii="Arial Narrow" w:hAnsi="Arial Narrow" w:cs="Arial"/>
          <w:b w:val="0"/>
          <w:sz w:val="24"/>
          <w:szCs w:val="24"/>
          <w:u w:val="none"/>
        </w:rPr>
        <w:t xml:space="preserve"> zł</w:t>
      </w:r>
    </w:p>
    <w:p w:rsidR="008F28CD" w:rsidRDefault="008F28CD" w:rsidP="00EB3499">
      <w:pPr>
        <w:pStyle w:val="Akapitzlist"/>
        <w:numPr>
          <w:ilvl w:val="0"/>
          <w:numId w:val="194"/>
        </w:numPr>
        <w:autoSpaceDE w:val="0"/>
        <w:autoSpaceDN w:val="0"/>
        <w:adjustRightInd w:val="0"/>
        <w:spacing w:line="360" w:lineRule="auto"/>
        <w:jc w:val="both"/>
        <w:rPr>
          <w:rFonts w:ascii="Arial Narrow" w:hAnsi="Arial Narrow" w:cs="Arial"/>
          <w:b w:val="0"/>
          <w:sz w:val="24"/>
          <w:szCs w:val="24"/>
          <w:u w:val="none"/>
        </w:rPr>
      </w:pPr>
      <w:r>
        <w:rPr>
          <w:rFonts w:ascii="Arial Narrow" w:hAnsi="Arial Narrow" w:cs="Arial"/>
          <w:b w:val="0"/>
          <w:sz w:val="24"/>
          <w:szCs w:val="24"/>
          <w:u w:val="none"/>
        </w:rPr>
        <w:t xml:space="preserve">Gaz </w:t>
      </w:r>
      <w:r w:rsidR="001375E8">
        <w:rPr>
          <w:rFonts w:ascii="Arial Narrow" w:hAnsi="Arial Narrow" w:cs="Arial"/>
          <w:b w:val="0"/>
          <w:sz w:val="24"/>
          <w:szCs w:val="24"/>
          <w:u w:val="none"/>
        </w:rPr>
        <w:t>127 438,78</w:t>
      </w:r>
      <w:r>
        <w:rPr>
          <w:rFonts w:ascii="Arial Narrow" w:hAnsi="Arial Narrow" w:cs="Arial"/>
          <w:b w:val="0"/>
          <w:sz w:val="24"/>
          <w:szCs w:val="24"/>
          <w:u w:val="none"/>
        </w:rPr>
        <w:t xml:space="preserve"> zł</w:t>
      </w:r>
    </w:p>
    <w:p w:rsidR="008F28CD" w:rsidRDefault="008F28CD" w:rsidP="00EB3499">
      <w:pPr>
        <w:pStyle w:val="Akapitzlist"/>
        <w:numPr>
          <w:ilvl w:val="0"/>
          <w:numId w:val="194"/>
        </w:numPr>
        <w:autoSpaceDE w:val="0"/>
        <w:autoSpaceDN w:val="0"/>
        <w:adjustRightInd w:val="0"/>
        <w:spacing w:line="360" w:lineRule="auto"/>
        <w:jc w:val="both"/>
        <w:rPr>
          <w:rFonts w:ascii="Arial Narrow" w:hAnsi="Arial Narrow" w:cs="Arial"/>
          <w:b w:val="0"/>
          <w:sz w:val="24"/>
          <w:szCs w:val="24"/>
          <w:u w:val="none"/>
        </w:rPr>
      </w:pPr>
      <w:r>
        <w:rPr>
          <w:rFonts w:ascii="Arial Narrow" w:hAnsi="Arial Narrow" w:cs="Arial"/>
          <w:b w:val="0"/>
          <w:sz w:val="24"/>
          <w:szCs w:val="24"/>
          <w:u w:val="none"/>
        </w:rPr>
        <w:t xml:space="preserve">Woda </w:t>
      </w:r>
      <w:r w:rsidR="001375E8">
        <w:rPr>
          <w:rFonts w:ascii="Arial Narrow" w:hAnsi="Arial Narrow" w:cs="Arial"/>
          <w:b w:val="0"/>
          <w:sz w:val="24"/>
          <w:szCs w:val="24"/>
          <w:u w:val="none"/>
        </w:rPr>
        <w:t>5 888,71</w:t>
      </w:r>
      <w:r>
        <w:rPr>
          <w:rFonts w:ascii="Arial Narrow" w:hAnsi="Arial Narrow" w:cs="Arial"/>
          <w:b w:val="0"/>
          <w:sz w:val="24"/>
          <w:szCs w:val="24"/>
          <w:u w:val="none"/>
        </w:rPr>
        <w:t xml:space="preserve"> zł</w:t>
      </w:r>
    </w:p>
    <w:p w:rsidR="008F28CD" w:rsidRDefault="008F28CD" w:rsidP="001375E8">
      <w:pPr>
        <w:pStyle w:val="Akapitzlist"/>
        <w:numPr>
          <w:ilvl w:val="3"/>
          <w:numId w:val="17"/>
        </w:numPr>
        <w:autoSpaceDE w:val="0"/>
        <w:autoSpaceDN w:val="0"/>
        <w:adjustRightInd w:val="0"/>
        <w:spacing w:line="360" w:lineRule="auto"/>
        <w:ind w:left="851" w:hanging="284"/>
        <w:jc w:val="both"/>
        <w:rPr>
          <w:rFonts w:ascii="Arial Narrow" w:hAnsi="Arial Narrow" w:cs="Arial"/>
          <w:b w:val="0"/>
          <w:sz w:val="24"/>
          <w:szCs w:val="24"/>
          <w:u w:val="none"/>
        </w:rPr>
      </w:pPr>
      <w:r>
        <w:rPr>
          <w:rFonts w:ascii="Arial Narrow" w:hAnsi="Arial Narrow" w:cs="Arial"/>
          <w:b w:val="0"/>
          <w:sz w:val="24"/>
          <w:szCs w:val="24"/>
          <w:u w:val="none"/>
        </w:rPr>
        <w:t xml:space="preserve">Odpis na zakładowy fundusz świadczeń socjalnych </w:t>
      </w:r>
      <w:r w:rsidR="001375E8">
        <w:rPr>
          <w:rFonts w:ascii="Arial Narrow" w:hAnsi="Arial Narrow" w:cs="Arial"/>
          <w:b w:val="0"/>
          <w:sz w:val="24"/>
          <w:szCs w:val="24"/>
          <w:u w:val="none"/>
        </w:rPr>
        <w:t>134 343,00</w:t>
      </w:r>
      <w:r>
        <w:rPr>
          <w:rFonts w:ascii="Arial Narrow" w:hAnsi="Arial Narrow" w:cs="Arial"/>
          <w:b w:val="0"/>
          <w:sz w:val="24"/>
          <w:szCs w:val="24"/>
          <w:u w:val="none"/>
        </w:rPr>
        <w:t xml:space="preserve"> zł</w:t>
      </w:r>
    </w:p>
    <w:p w:rsidR="008F28CD" w:rsidRDefault="008F28CD" w:rsidP="001375E8">
      <w:pPr>
        <w:pStyle w:val="Akapitzlist"/>
        <w:numPr>
          <w:ilvl w:val="3"/>
          <w:numId w:val="17"/>
        </w:numPr>
        <w:autoSpaceDE w:val="0"/>
        <w:autoSpaceDN w:val="0"/>
        <w:adjustRightInd w:val="0"/>
        <w:spacing w:line="360" w:lineRule="auto"/>
        <w:ind w:left="851" w:hanging="284"/>
        <w:jc w:val="both"/>
        <w:rPr>
          <w:rFonts w:ascii="Arial Narrow" w:hAnsi="Arial Narrow" w:cs="Arial"/>
          <w:b w:val="0"/>
          <w:sz w:val="24"/>
          <w:szCs w:val="24"/>
          <w:u w:val="none"/>
        </w:rPr>
      </w:pPr>
      <w:r>
        <w:rPr>
          <w:rFonts w:ascii="Arial Narrow" w:hAnsi="Arial Narrow" w:cs="Arial"/>
          <w:b w:val="0"/>
          <w:sz w:val="24"/>
          <w:szCs w:val="24"/>
          <w:u w:val="none"/>
        </w:rPr>
        <w:t xml:space="preserve">Pozostałe wydatki ( zakup materiałów i wyposażenia, usługi remontowe, pozostałe, zdrowotne, różne opłaty i składki itp.) </w:t>
      </w:r>
      <w:r w:rsidR="001375E8">
        <w:rPr>
          <w:rFonts w:ascii="Arial Narrow" w:hAnsi="Arial Narrow" w:cs="Arial"/>
          <w:b w:val="0"/>
          <w:sz w:val="24"/>
          <w:szCs w:val="24"/>
          <w:u w:val="none"/>
        </w:rPr>
        <w:t>101 847,45</w:t>
      </w:r>
      <w:r>
        <w:rPr>
          <w:rFonts w:ascii="Arial Narrow" w:hAnsi="Arial Narrow" w:cs="Arial"/>
          <w:b w:val="0"/>
          <w:sz w:val="24"/>
          <w:szCs w:val="24"/>
          <w:u w:val="none"/>
        </w:rPr>
        <w:t>zł</w:t>
      </w:r>
    </w:p>
    <w:p w:rsidR="008F28CD" w:rsidRPr="001375E8" w:rsidRDefault="008F28CD" w:rsidP="001375E8">
      <w:pPr>
        <w:pStyle w:val="Akapitzlist"/>
        <w:numPr>
          <w:ilvl w:val="3"/>
          <w:numId w:val="17"/>
        </w:numPr>
        <w:autoSpaceDE w:val="0"/>
        <w:autoSpaceDN w:val="0"/>
        <w:adjustRightInd w:val="0"/>
        <w:spacing w:line="360" w:lineRule="auto"/>
        <w:ind w:left="851" w:hanging="284"/>
        <w:jc w:val="both"/>
        <w:rPr>
          <w:rFonts w:ascii="Arial Narrow" w:hAnsi="Arial Narrow" w:cs="Arial"/>
          <w:b w:val="0"/>
          <w:sz w:val="24"/>
          <w:szCs w:val="24"/>
          <w:u w:val="none"/>
        </w:rPr>
      </w:pPr>
      <w:r w:rsidRPr="001375E8">
        <w:rPr>
          <w:rFonts w:ascii="Arial Narrow" w:hAnsi="Arial Narrow" w:cs="Arial"/>
          <w:b w:val="0"/>
          <w:sz w:val="24"/>
          <w:szCs w:val="24"/>
          <w:u w:val="none"/>
        </w:rPr>
        <w:t xml:space="preserve">Zakup materiałów papierniczych do sprzętu drukarskiego i urządzeń kserograficznych, akcesoriów komputerowych </w:t>
      </w:r>
      <w:r w:rsidR="002D5A20">
        <w:rPr>
          <w:rFonts w:ascii="Arial Narrow" w:hAnsi="Arial Narrow" w:cs="Arial"/>
          <w:b w:val="0"/>
          <w:sz w:val="24"/>
          <w:szCs w:val="24"/>
          <w:u w:val="none"/>
        </w:rPr>
        <w:t>3 682,46</w:t>
      </w:r>
      <w:r w:rsidRPr="001375E8">
        <w:rPr>
          <w:rFonts w:ascii="Arial Narrow" w:hAnsi="Arial Narrow" w:cs="Arial"/>
          <w:b w:val="0"/>
          <w:sz w:val="24"/>
          <w:szCs w:val="24"/>
          <w:u w:val="none"/>
        </w:rPr>
        <w:t xml:space="preserve"> zł</w:t>
      </w:r>
    </w:p>
    <w:p w:rsidR="004F2FDD" w:rsidRDefault="005533B5" w:rsidP="005533B5">
      <w:pPr>
        <w:spacing w:line="360" w:lineRule="auto"/>
        <w:jc w:val="both"/>
        <w:rPr>
          <w:rFonts w:ascii="Arial Narrow" w:hAnsi="Arial Narrow" w:cs="Arial"/>
          <w:b w:val="0"/>
          <w:sz w:val="24"/>
          <w:szCs w:val="24"/>
          <w:u w:val="none"/>
        </w:rPr>
      </w:pPr>
      <w:r w:rsidRPr="002D5A20">
        <w:rPr>
          <w:rFonts w:ascii="Arial Narrow" w:hAnsi="Arial Narrow" w:cs="Arial"/>
          <w:i/>
          <w:sz w:val="24"/>
          <w:szCs w:val="24"/>
          <w:u w:val="none"/>
        </w:rPr>
        <w:t>Gimnazja specjalne</w:t>
      </w:r>
      <w:r w:rsidRPr="002D5A20">
        <w:rPr>
          <w:rFonts w:ascii="Arial Narrow" w:hAnsi="Arial Narrow" w:cs="Arial"/>
          <w:b w:val="0"/>
          <w:sz w:val="24"/>
          <w:szCs w:val="24"/>
          <w:u w:val="none"/>
        </w:rPr>
        <w:t xml:space="preserve"> –  plan </w:t>
      </w:r>
      <w:r w:rsidR="002D5A20" w:rsidRPr="002D5A20">
        <w:rPr>
          <w:rFonts w:ascii="Arial Narrow" w:hAnsi="Arial Narrow" w:cs="Arial"/>
          <w:b w:val="0"/>
          <w:sz w:val="24"/>
          <w:szCs w:val="24"/>
          <w:u w:val="none"/>
        </w:rPr>
        <w:t>686 137,00</w:t>
      </w:r>
      <w:r w:rsidRPr="002D5A20">
        <w:rPr>
          <w:rFonts w:ascii="Arial Narrow" w:hAnsi="Arial Narrow" w:cs="Arial"/>
          <w:b w:val="0"/>
          <w:sz w:val="24"/>
          <w:szCs w:val="24"/>
          <w:u w:val="none"/>
        </w:rPr>
        <w:t xml:space="preserve"> zł – realizacja </w:t>
      </w:r>
      <w:r w:rsidR="002D5A20" w:rsidRPr="002D5A20">
        <w:rPr>
          <w:rFonts w:ascii="Arial Narrow" w:hAnsi="Arial Narrow" w:cs="Arial"/>
          <w:b w:val="0"/>
          <w:sz w:val="24"/>
          <w:szCs w:val="24"/>
          <w:u w:val="none"/>
        </w:rPr>
        <w:t>676 971,58</w:t>
      </w:r>
      <w:r w:rsidRPr="002D5A20">
        <w:rPr>
          <w:rFonts w:ascii="Arial Narrow" w:hAnsi="Arial Narrow" w:cs="Arial"/>
          <w:b w:val="0"/>
          <w:sz w:val="24"/>
          <w:szCs w:val="24"/>
          <w:u w:val="none"/>
        </w:rPr>
        <w:t xml:space="preserve"> zł tj. </w:t>
      </w:r>
      <w:r w:rsidR="002D5A20" w:rsidRPr="002D5A20">
        <w:rPr>
          <w:rFonts w:ascii="Arial Narrow" w:hAnsi="Arial Narrow" w:cs="Arial"/>
          <w:b w:val="0"/>
          <w:sz w:val="24"/>
          <w:szCs w:val="24"/>
          <w:u w:val="none"/>
        </w:rPr>
        <w:t>98,66</w:t>
      </w:r>
      <w:r w:rsidRPr="002D5A20">
        <w:rPr>
          <w:rFonts w:ascii="Arial Narrow" w:hAnsi="Arial Narrow" w:cs="Arial"/>
          <w:b w:val="0"/>
          <w:sz w:val="24"/>
          <w:szCs w:val="24"/>
          <w:u w:val="none"/>
        </w:rPr>
        <w:t xml:space="preserve"> % planu </w:t>
      </w:r>
    </w:p>
    <w:p w:rsidR="005533B5" w:rsidRPr="002D5A20" w:rsidRDefault="005533B5" w:rsidP="005533B5">
      <w:pPr>
        <w:spacing w:line="360" w:lineRule="auto"/>
        <w:jc w:val="both"/>
        <w:rPr>
          <w:rFonts w:ascii="Arial Narrow" w:hAnsi="Arial Narrow" w:cs="Arial"/>
          <w:b w:val="0"/>
          <w:sz w:val="24"/>
          <w:szCs w:val="24"/>
          <w:u w:val="none"/>
        </w:rPr>
      </w:pPr>
      <w:r w:rsidRPr="002D5A20">
        <w:rPr>
          <w:rFonts w:ascii="Arial Narrow" w:hAnsi="Arial Narrow" w:cs="Arial"/>
          <w:b w:val="0"/>
          <w:sz w:val="24"/>
          <w:szCs w:val="24"/>
          <w:u w:val="none"/>
        </w:rPr>
        <w:t>z tego:</w:t>
      </w:r>
    </w:p>
    <w:p w:rsidR="005533B5" w:rsidRPr="002D5A20" w:rsidRDefault="005533B5" w:rsidP="00D006FD">
      <w:pPr>
        <w:pStyle w:val="Akapitzlist"/>
        <w:numPr>
          <w:ilvl w:val="0"/>
          <w:numId w:val="47"/>
        </w:numPr>
        <w:spacing w:after="200" w:line="360" w:lineRule="auto"/>
        <w:ind w:left="284" w:hanging="284"/>
        <w:jc w:val="both"/>
        <w:rPr>
          <w:rFonts w:ascii="Arial Narrow" w:hAnsi="Arial Narrow" w:cs="Arial"/>
          <w:b w:val="0"/>
          <w:sz w:val="24"/>
          <w:szCs w:val="24"/>
          <w:u w:val="none"/>
        </w:rPr>
      </w:pPr>
      <w:r w:rsidRPr="002D5A20">
        <w:rPr>
          <w:rFonts w:ascii="Arial Narrow" w:hAnsi="Arial Narrow" w:cs="Arial"/>
          <w:b w:val="0"/>
          <w:i/>
          <w:sz w:val="24"/>
          <w:szCs w:val="24"/>
          <w:u w:val="none"/>
        </w:rPr>
        <w:t>Wydatki bieżące</w:t>
      </w:r>
      <w:r w:rsidRPr="002D5A20">
        <w:rPr>
          <w:rFonts w:ascii="Arial Narrow" w:hAnsi="Arial Narrow" w:cs="Arial"/>
          <w:b w:val="0"/>
          <w:sz w:val="24"/>
          <w:szCs w:val="24"/>
          <w:u w:val="none"/>
        </w:rPr>
        <w:t xml:space="preserve"> – </w:t>
      </w:r>
      <w:r w:rsidR="002D5A20">
        <w:rPr>
          <w:rFonts w:ascii="Arial Narrow" w:hAnsi="Arial Narrow" w:cs="Arial"/>
          <w:b w:val="0"/>
          <w:sz w:val="24"/>
          <w:szCs w:val="24"/>
          <w:u w:val="none"/>
        </w:rPr>
        <w:t>676 971,58</w:t>
      </w:r>
      <w:r w:rsidRPr="002D5A20">
        <w:rPr>
          <w:rFonts w:ascii="Arial Narrow" w:hAnsi="Arial Narrow" w:cs="Arial"/>
          <w:b w:val="0"/>
          <w:sz w:val="24"/>
          <w:szCs w:val="24"/>
          <w:u w:val="none"/>
        </w:rPr>
        <w:t xml:space="preserve"> tj. 100 % wykonania wydatków w tym:</w:t>
      </w:r>
    </w:p>
    <w:p w:rsidR="002D5A20" w:rsidRDefault="002D5A20" w:rsidP="002D5A20">
      <w:pPr>
        <w:pStyle w:val="Akapitzlist"/>
        <w:numPr>
          <w:ilvl w:val="0"/>
          <w:numId w:val="6"/>
        </w:numPr>
        <w:spacing w:after="200" w:line="360" w:lineRule="auto"/>
        <w:ind w:left="567" w:hanging="283"/>
        <w:jc w:val="both"/>
        <w:rPr>
          <w:rFonts w:ascii="Arial Narrow" w:hAnsi="Arial Narrow" w:cs="Arial"/>
          <w:b w:val="0"/>
          <w:sz w:val="24"/>
          <w:szCs w:val="24"/>
          <w:u w:val="none"/>
        </w:rPr>
      </w:pPr>
      <w:r w:rsidRPr="00AF23D2">
        <w:rPr>
          <w:rFonts w:ascii="Arial Narrow" w:hAnsi="Arial Narrow" w:cs="Arial"/>
          <w:b w:val="0"/>
          <w:sz w:val="24"/>
          <w:szCs w:val="24"/>
          <w:u w:val="none"/>
        </w:rPr>
        <w:t xml:space="preserve">Wynagrodzenia i pochodne – </w:t>
      </w:r>
      <w:r>
        <w:rPr>
          <w:rFonts w:ascii="Arial Narrow" w:hAnsi="Arial Narrow" w:cs="Arial"/>
          <w:b w:val="0"/>
          <w:sz w:val="24"/>
          <w:szCs w:val="24"/>
          <w:u w:val="none"/>
        </w:rPr>
        <w:t>547 337,06</w:t>
      </w:r>
      <w:r w:rsidRPr="00AF23D2">
        <w:rPr>
          <w:rFonts w:ascii="Arial Narrow" w:hAnsi="Arial Narrow" w:cs="Arial"/>
          <w:b w:val="0"/>
          <w:sz w:val="24"/>
          <w:szCs w:val="24"/>
          <w:u w:val="none"/>
        </w:rPr>
        <w:t xml:space="preserve"> zł tj. </w:t>
      </w:r>
      <w:r>
        <w:rPr>
          <w:rFonts w:ascii="Arial Narrow" w:hAnsi="Arial Narrow" w:cs="Arial"/>
          <w:b w:val="0"/>
          <w:sz w:val="24"/>
          <w:szCs w:val="24"/>
          <w:u w:val="none"/>
        </w:rPr>
        <w:t>80,85</w:t>
      </w:r>
      <w:r w:rsidRPr="00AF23D2">
        <w:rPr>
          <w:rFonts w:ascii="Arial Narrow" w:hAnsi="Arial Narrow" w:cs="Arial"/>
          <w:b w:val="0"/>
          <w:sz w:val="24"/>
          <w:szCs w:val="24"/>
          <w:u w:val="none"/>
        </w:rPr>
        <w:t xml:space="preserve"> % wykonania wydatków bieżących </w:t>
      </w:r>
    </w:p>
    <w:p w:rsidR="002D5A20" w:rsidRPr="00AF23D2" w:rsidRDefault="002D5A20" w:rsidP="002D5A20">
      <w:pPr>
        <w:pStyle w:val="Akapitzlist"/>
        <w:spacing w:after="200" w:line="360" w:lineRule="auto"/>
        <w:ind w:left="567"/>
        <w:jc w:val="both"/>
        <w:rPr>
          <w:rFonts w:ascii="Arial Narrow" w:hAnsi="Arial Narrow" w:cs="Arial"/>
          <w:b w:val="0"/>
          <w:sz w:val="24"/>
          <w:szCs w:val="24"/>
          <w:u w:val="none"/>
        </w:rPr>
      </w:pPr>
      <w:r w:rsidRPr="00AF23D2">
        <w:rPr>
          <w:rFonts w:ascii="Arial Narrow" w:hAnsi="Arial Narrow" w:cs="Arial"/>
          <w:b w:val="0"/>
          <w:sz w:val="24"/>
          <w:szCs w:val="24"/>
          <w:u w:val="none"/>
        </w:rPr>
        <w:t>z czego:</w:t>
      </w:r>
    </w:p>
    <w:p w:rsidR="002D5A20" w:rsidRPr="00AF23D2" w:rsidRDefault="002D5A20" w:rsidP="00EB3499">
      <w:pPr>
        <w:pStyle w:val="Akapitzlist"/>
        <w:numPr>
          <w:ilvl w:val="0"/>
          <w:numId w:val="131"/>
        </w:numPr>
        <w:autoSpaceDE w:val="0"/>
        <w:autoSpaceDN w:val="0"/>
        <w:adjustRightInd w:val="0"/>
        <w:spacing w:line="360" w:lineRule="auto"/>
        <w:ind w:left="1134" w:hanging="283"/>
        <w:jc w:val="both"/>
        <w:rPr>
          <w:rFonts w:ascii="Arial Narrow" w:hAnsi="Arial Narrow" w:cs="Arial"/>
          <w:b w:val="0"/>
          <w:sz w:val="24"/>
          <w:szCs w:val="24"/>
          <w:u w:val="none"/>
        </w:rPr>
      </w:pPr>
      <w:r w:rsidRPr="00AF23D2">
        <w:rPr>
          <w:rFonts w:ascii="Arial Narrow" w:hAnsi="Arial Narrow" w:cs="Arial"/>
          <w:b w:val="0"/>
          <w:sz w:val="24"/>
          <w:szCs w:val="24"/>
          <w:u w:val="none"/>
        </w:rPr>
        <w:t>Wynagrodzenia – pedagodzy</w:t>
      </w:r>
      <w:r w:rsidR="00C36F65">
        <w:rPr>
          <w:rFonts w:ascii="Arial Narrow" w:hAnsi="Arial Narrow" w:cs="Arial"/>
          <w:b w:val="0"/>
          <w:sz w:val="24"/>
          <w:szCs w:val="24"/>
          <w:u w:val="none"/>
        </w:rPr>
        <w:t xml:space="preserve"> </w:t>
      </w:r>
      <w:r>
        <w:rPr>
          <w:rFonts w:ascii="Arial Narrow" w:hAnsi="Arial Narrow" w:cs="Arial"/>
          <w:b w:val="0"/>
          <w:sz w:val="24"/>
          <w:szCs w:val="24"/>
          <w:u w:val="none"/>
        </w:rPr>
        <w:t>383 181,72</w:t>
      </w:r>
      <w:r w:rsidRPr="00AF23D2">
        <w:rPr>
          <w:rFonts w:ascii="Arial Narrow" w:hAnsi="Arial Narrow" w:cs="Arial"/>
          <w:b w:val="0"/>
          <w:sz w:val="24"/>
          <w:szCs w:val="24"/>
          <w:u w:val="none"/>
        </w:rPr>
        <w:t xml:space="preserve"> zł</w:t>
      </w:r>
    </w:p>
    <w:p w:rsidR="002D5A20" w:rsidRDefault="002D5A20" w:rsidP="00EB3499">
      <w:pPr>
        <w:pStyle w:val="Akapitzlist"/>
        <w:numPr>
          <w:ilvl w:val="0"/>
          <w:numId w:val="131"/>
        </w:numPr>
        <w:autoSpaceDE w:val="0"/>
        <w:autoSpaceDN w:val="0"/>
        <w:adjustRightInd w:val="0"/>
        <w:spacing w:line="360" w:lineRule="auto"/>
        <w:ind w:left="1134" w:hanging="283"/>
        <w:jc w:val="both"/>
        <w:rPr>
          <w:rFonts w:ascii="Arial Narrow" w:hAnsi="Arial Narrow" w:cs="Arial"/>
          <w:b w:val="0"/>
          <w:sz w:val="24"/>
          <w:szCs w:val="24"/>
          <w:u w:val="none"/>
        </w:rPr>
      </w:pPr>
      <w:r w:rsidRPr="00AF23D2">
        <w:rPr>
          <w:rFonts w:ascii="Arial Narrow" w:hAnsi="Arial Narrow" w:cs="Arial"/>
          <w:b w:val="0"/>
          <w:sz w:val="24"/>
          <w:szCs w:val="24"/>
          <w:u w:val="none"/>
        </w:rPr>
        <w:t>Wynagrodzenia – adm. i obsługa</w:t>
      </w:r>
      <w:r w:rsidR="00C36F65">
        <w:rPr>
          <w:rFonts w:ascii="Arial Narrow" w:hAnsi="Arial Narrow" w:cs="Arial"/>
          <w:b w:val="0"/>
          <w:sz w:val="24"/>
          <w:szCs w:val="24"/>
          <w:u w:val="none"/>
        </w:rPr>
        <w:t xml:space="preserve"> </w:t>
      </w:r>
      <w:r>
        <w:rPr>
          <w:rFonts w:ascii="Arial Narrow" w:hAnsi="Arial Narrow" w:cs="Arial"/>
          <w:b w:val="0"/>
          <w:sz w:val="24"/>
          <w:szCs w:val="24"/>
          <w:u w:val="none"/>
        </w:rPr>
        <w:t>50 412,00</w:t>
      </w:r>
      <w:r w:rsidRPr="00AF23D2">
        <w:rPr>
          <w:rFonts w:ascii="Arial Narrow" w:hAnsi="Arial Narrow" w:cs="Arial"/>
          <w:b w:val="0"/>
          <w:sz w:val="24"/>
          <w:szCs w:val="24"/>
          <w:u w:val="none"/>
        </w:rPr>
        <w:t xml:space="preserve"> zł</w:t>
      </w:r>
    </w:p>
    <w:p w:rsidR="002D5A20" w:rsidRPr="00AF23D2" w:rsidRDefault="002D5A20" w:rsidP="00EB3499">
      <w:pPr>
        <w:pStyle w:val="Akapitzlist"/>
        <w:numPr>
          <w:ilvl w:val="0"/>
          <w:numId w:val="131"/>
        </w:numPr>
        <w:autoSpaceDE w:val="0"/>
        <w:autoSpaceDN w:val="0"/>
        <w:adjustRightInd w:val="0"/>
        <w:spacing w:line="360" w:lineRule="auto"/>
        <w:ind w:left="1134" w:hanging="283"/>
        <w:jc w:val="both"/>
        <w:rPr>
          <w:rFonts w:ascii="Arial Narrow" w:hAnsi="Arial Narrow" w:cs="Arial"/>
          <w:b w:val="0"/>
          <w:sz w:val="24"/>
          <w:szCs w:val="24"/>
          <w:u w:val="none"/>
        </w:rPr>
      </w:pPr>
      <w:r w:rsidRPr="00AF23D2">
        <w:rPr>
          <w:rFonts w:ascii="Arial Narrow" w:hAnsi="Arial Narrow" w:cs="Arial"/>
          <w:b w:val="0"/>
          <w:sz w:val="24"/>
          <w:szCs w:val="24"/>
          <w:u w:val="none"/>
        </w:rPr>
        <w:t>Dodatkowe wynagrodzenie roczne</w:t>
      </w:r>
      <w:r w:rsidR="00C36F65">
        <w:rPr>
          <w:rFonts w:ascii="Arial Narrow" w:hAnsi="Arial Narrow" w:cs="Arial"/>
          <w:b w:val="0"/>
          <w:sz w:val="24"/>
          <w:szCs w:val="24"/>
          <w:u w:val="none"/>
        </w:rPr>
        <w:t xml:space="preserve"> </w:t>
      </w:r>
      <w:r w:rsidR="005062C4">
        <w:rPr>
          <w:rFonts w:ascii="Arial Narrow" w:hAnsi="Arial Narrow" w:cs="Arial"/>
          <w:b w:val="0"/>
          <w:sz w:val="24"/>
          <w:szCs w:val="24"/>
          <w:u w:val="none"/>
        </w:rPr>
        <w:t>32 984,72</w:t>
      </w:r>
      <w:r w:rsidRPr="00AF23D2">
        <w:rPr>
          <w:rFonts w:ascii="Arial Narrow" w:hAnsi="Arial Narrow" w:cs="Arial"/>
          <w:b w:val="0"/>
          <w:sz w:val="24"/>
          <w:szCs w:val="24"/>
          <w:u w:val="none"/>
        </w:rPr>
        <w:t xml:space="preserve"> zł</w:t>
      </w:r>
    </w:p>
    <w:p w:rsidR="002D5A20" w:rsidRPr="00AF23D2" w:rsidRDefault="002D5A20" w:rsidP="00EB3499">
      <w:pPr>
        <w:pStyle w:val="Akapitzlist"/>
        <w:numPr>
          <w:ilvl w:val="0"/>
          <w:numId w:val="131"/>
        </w:numPr>
        <w:autoSpaceDE w:val="0"/>
        <w:autoSpaceDN w:val="0"/>
        <w:adjustRightInd w:val="0"/>
        <w:spacing w:line="360" w:lineRule="auto"/>
        <w:ind w:left="1134" w:hanging="283"/>
        <w:jc w:val="both"/>
        <w:rPr>
          <w:rFonts w:ascii="Arial Narrow" w:hAnsi="Arial Narrow" w:cs="Arial"/>
          <w:b w:val="0"/>
          <w:sz w:val="24"/>
          <w:szCs w:val="24"/>
          <w:u w:val="none"/>
        </w:rPr>
      </w:pPr>
      <w:r w:rsidRPr="00AF23D2">
        <w:rPr>
          <w:rFonts w:ascii="Arial Narrow" w:hAnsi="Arial Narrow" w:cs="Arial"/>
          <w:b w:val="0"/>
          <w:sz w:val="24"/>
          <w:szCs w:val="24"/>
          <w:u w:val="none"/>
        </w:rPr>
        <w:t>Nagrody jubileuszowe</w:t>
      </w:r>
      <w:r w:rsidR="00C36F65">
        <w:rPr>
          <w:rFonts w:ascii="Arial Narrow" w:hAnsi="Arial Narrow" w:cs="Arial"/>
          <w:b w:val="0"/>
          <w:sz w:val="24"/>
          <w:szCs w:val="24"/>
          <w:u w:val="none"/>
        </w:rPr>
        <w:t xml:space="preserve"> </w:t>
      </w:r>
      <w:r w:rsidR="005062C4">
        <w:rPr>
          <w:rFonts w:ascii="Arial Narrow" w:hAnsi="Arial Narrow" w:cs="Arial"/>
          <w:b w:val="0"/>
          <w:sz w:val="24"/>
          <w:szCs w:val="24"/>
          <w:u w:val="none"/>
        </w:rPr>
        <w:t>1 780,80</w:t>
      </w:r>
      <w:r>
        <w:rPr>
          <w:rFonts w:ascii="Arial Narrow" w:hAnsi="Arial Narrow" w:cs="Arial"/>
          <w:b w:val="0"/>
          <w:sz w:val="24"/>
          <w:szCs w:val="24"/>
          <w:u w:val="none"/>
        </w:rPr>
        <w:t xml:space="preserve"> </w:t>
      </w:r>
      <w:r w:rsidRPr="00AF23D2">
        <w:rPr>
          <w:rFonts w:ascii="Arial Narrow" w:hAnsi="Arial Narrow" w:cs="Arial"/>
          <w:b w:val="0"/>
          <w:sz w:val="24"/>
          <w:szCs w:val="24"/>
          <w:u w:val="none"/>
        </w:rPr>
        <w:t>zł</w:t>
      </w:r>
    </w:p>
    <w:p w:rsidR="002D5A20" w:rsidRDefault="002D5A20" w:rsidP="00EB3499">
      <w:pPr>
        <w:pStyle w:val="Akapitzlist"/>
        <w:numPr>
          <w:ilvl w:val="0"/>
          <w:numId w:val="131"/>
        </w:numPr>
        <w:autoSpaceDE w:val="0"/>
        <w:autoSpaceDN w:val="0"/>
        <w:adjustRightInd w:val="0"/>
        <w:spacing w:line="360" w:lineRule="auto"/>
        <w:ind w:left="1134" w:hanging="283"/>
        <w:jc w:val="both"/>
        <w:rPr>
          <w:rFonts w:ascii="Arial Narrow" w:hAnsi="Arial Narrow" w:cs="Arial"/>
          <w:b w:val="0"/>
          <w:sz w:val="24"/>
          <w:szCs w:val="24"/>
          <w:u w:val="none"/>
        </w:rPr>
      </w:pPr>
      <w:r w:rsidRPr="003B692C">
        <w:rPr>
          <w:rFonts w:ascii="Arial Narrow" w:hAnsi="Arial Narrow" w:cs="Arial"/>
          <w:b w:val="0"/>
          <w:sz w:val="24"/>
          <w:szCs w:val="24"/>
          <w:u w:val="none"/>
        </w:rPr>
        <w:t>Składki na ubezpieczenie. Społeczne i Fundusz Pracy</w:t>
      </w:r>
      <w:r w:rsidR="00C36F65">
        <w:rPr>
          <w:rFonts w:ascii="Arial Narrow" w:hAnsi="Arial Narrow" w:cs="Arial"/>
          <w:b w:val="0"/>
          <w:sz w:val="24"/>
          <w:szCs w:val="24"/>
          <w:u w:val="none"/>
        </w:rPr>
        <w:t xml:space="preserve"> </w:t>
      </w:r>
      <w:r w:rsidR="005062C4">
        <w:rPr>
          <w:rFonts w:ascii="Arial Narrow" w:hAnsi="Arial Narrow" w:cs="Arial"/>
          <w:b w:val="0"/>
          <w:sz w:val="24"/>
          <w:szCs w:val="24"/>
          <w:u w:val="none"/>
        </w:rPr>
        <w:t>78 977,82</w:t>
      </w:r>
      <w:r w:rsidRPr="003B692C">
        <w:rPr>
          <w:rFonts w:ascii="Arial Narrow" w:hAnsi="Arial Narrow" w:cs="Arial"/>
          <w:b w:val="0"/>
          <w:sz w:val="24"/>
          <w:szCs w:val="24"/>
          <w:u w:val="none"/>
        </w:rPr>
        <w:t xml:space="preserve"> zł</w:t>
      </w:r>
    </w:p>
    <w:p w:rsidR="002D5A20" w:rsidRDefault="002D5A20" w:rsidP="00EB3499">
      <w:pPr>
        <w:pStyle w:val="Akapitzlist"/>
        <w:numPr>
          <w:ilvl w:val="0"/>
          <w:numId w:val="193"/>
        </w:numPr>
        <w:autoSpaceDE w:val="0"/>
        <w:autoSpaceDN w:val="0"/>
        <w:adjustRightInd w:val="0"/>
        <w:spacing w:line="360" w:lineRule="auto"/>
        <w:ind w:left="567" w:hanging="283"/>
        <w:jc w:val="both"/>
        <w:rPr>
          <w:rFonts w:ascii="Arial Narrow" w:hAnsi="Arial Narrow" w:cs="Arial"/>
          <w:b w:val="0"/>
          <w:sz w:val="24"/>
          <w:szCs w:val="24"/>
          <w:u w:val="none"/>
        </w:rPr>
      </w:pPr>
      <w:r>
        <w:rPr>
          <w:rFonts w:ascii="Arial Narrow" w:hAnsi="Arial Narrow" w:cs="Arial"/>
          <w:b w:val="0"/>
          <w:sz w:val="24"/>
          <w:szCs w:val="24"/>
          <w:u w:val="none"/>
        </w:rPr>
        <w:t xml:space="preserve">Pozostałe wydatki bieżące </w:t>
      </w:r>
      <w:r w:rsidR="005062C4">
        <w:rPr>
          <w:rFonts w:ascii="Arial Narrow" w:hAnsi="Arial Narrow" w:cs="Arial"/>
          <w:b w:val="0"/>
          <w:sz w:val="24"/>
          <w:szCs w:val="24"/>
          <w:u w:val="none"/>
        </w:rPr>
        <w:t>129 634,52</w:t>
      </w:r>
      <w:r>
        <w:rPr>
          <w:rFonts w:ascii="Arial Narrow" w:hAnsi="Arial Narrow" w:cs="Arial"/>
          <w:b w:val="0"/>
          <w:sz w:val="24"/>
          <w:szCs w:val="24"/>
          <w:u w:val="none"/>
        </w:rPr>
        <w:t xml:space="preserve"> zł z tego:</w:t>
      </w:r>
    </w:p>
    <w:p w:rsidR="002D5A20" w:rsidRPr="005062C4" w:rsidRDefault="002D5A20" w:rsidP="00EB3499">
      <w:pPr>
        <w:pStyle w:val="Akapitzlist"/>
        <w:numPr>
          <w:ilvl w:val="4"/>
          <w:numId w:val="156"/>
        </w:numPr>
        <w:autoSpaceDE w:val="0"/>
        <w:autoSpaceDN w:val="0"/>
        <w:adjustRightInd w:val="0"/>
        <w:spacing w:after="200" w:line="360" w:lineRule="auto"/>
        <w:ind w:left="851" w:hanging="284"/>
        <w:jc w:val="both"/>
        <w:rPr>
          <w:rFonts w:ascii="Arial Narrow" w:hAnsi="Arial Narrow" w:cs="Arial"/>
          <w:b w:val="0"/>
          <w:sz w:val="24"/>
          <w:szCs w:val="24"/>
          <w:u w:val="none"/>
        </w:rPr>
      </w:pPr>
      <w:r w:rsidRPr="005062C4">
        <w:rPr>
          <w:rFonts w:ascii="Arial Narrow" w:hAnsi="Arial Narrow" w:cs="Arial"/>
          <w:b w:val="0"/>
          <w:sz w:val="24"/>
          <w:szCs w:val="24"/>
          <w:u w:val="none"/>
        </w:rPr>
        <w:t xml:space="preserve">Wydatki osobowe niezaliczone do wynagrodzeń </w:t>
      </w:r>
      <w:r w:rsidR="005062C4">
        <w:rPr>
          <w:rFonts w:ascii="Arial Narrow" w:hAnsi="Arial Narrow" w:cs="Arial"/>
          <w:b w:val="0"/>
          <w:sz w:val="24"/>
          <w:szCs w:val="24"/>
          <w:u w:val="none"/>
        </w:rPr>
        <w:t>31 885,99</w:t>
      </w:r>
      <w:r w:rsidRPr="005062C4">
        <w:rPr>
          <w:rFonts w:ascii="Arial Narrow" w:hAnsi="Arial Narrow" w:cs="Arial"/>
          <w:b w:val="0"/>
          <w:sz w:val="24"/>
          <w:szCs w:val="24"/>
          <w:u w:val="none"/>
        </w:rPr>
        <w:t xml:space="preserve"> zł</w:t>
      </w:r>
    </w:p>
    <w:p w:rsidR="002D5A20" w:rsidRPr="009D69F3" w:rsidRDefault="002D5A20" w:rsidP="002D5A20">
      <w:pPr>
        <w:pStyle w:val="Akapitzlist"/>
        <w:autoSpaceDE w:val="0"/>
        <w:autoSpaceDN w:val="0"/>
        <w:adjustRightInd w:val="0"/>
        <w:spacing w:after="200" w:line="360" w:lineRule="auto"/>
        <w:ind w:left="851"/>
        <w:jc w:val="both"/>
        <w:rPr>
          <w:rFonts w:ascii="Arial Narrow" w:hAnsi="Arial Narrow" w:cs="Arial"/>
          <w:b w:val="0"/>
          <w:sz w:val="24"/>
          <w:szCs w:val="24"/>
          <w:u w:val="none"/>
        </w:rPr>
      </w:pPr>
      <w:r w:rsidRPr="009D69F3">
        <w:rPr>
          <w:rFonts w:ascii="Arial Narrow" w:hAnsi="Arial Narrow" w:cs="Arial"/>
          <w:b w:val="0"/>
          <w:sz w:val="24"/>
          <w:szCs w:val="24"/>
          <w:u w:val="none"/>
        </w:rPr>
        <w:t>w tym:</w:t>
      </w:r>
    </w:p>
    <w:p w:rsidR="002D5A20" w:rsidRPr="009D69F3" w:rsidRDefault="002D5A20" w:rsidP="00EB3499">
      <w:pPr>
        <w:pStyle w:val="Akapitzlist"/>
        <w:numPr>
          <w:ilvl w:val="0"/>
          <w:numId w:val="133"/>
        </w:numPr>
        <w:tabs>
          <w:tab w:val="left" w:pos="6237"/>
        </w:tabs>
        <w:autoSpaceDE w:val="0"/>
        <w:autoSpaceDN w:val="0"/>
        <w:adjustRightInd w:val="0"/>
        <w:spacing w:line="360" w:lineRule="auto"/>
        <w:ind w:left="1418" w:hanging="284"/>
        <w:jc w:val="both"/>
        <w:rPr>
          <w:rFonts w:ascii="Arial Narrow" w:hAnsi="Arial Narrow" w:cs="Arial"/>
          <w:b w:val="0"/>
          <w:sz w:val="24"/>
          <w:szCs w:val="24"/>
          <w:u w:val="none"/>
        </w:rPr>
      </w:pPr>
      <w:r w:rsidRPr="009D69F3">
        <w:rPr>
          <w:rFonts w:ascii="Arial Narrow" w:hAnsi="Arial Narrow" w:cs="Arial"/>
          <w:b w:val="0"/>
          <w:sz w:val="24"/>
          <w:szCs w:val="24"/>
          <w:u w:val="none"/>
        </w:rPr>
        <w:t xml:space="preserve">Dodatki mieszkaniowe dla  nauczycieli </w:t>
      </w:r>
      <w:r w:rsidR="005062C4">
        <w:rPr>
          <w:rFonts w:ascii="Arial Narrow" w:hAnsi="Arial Narrow" w:cs="Arial"/>
          <w:b w:val="0"/>
          <w:sz w:val="24"/>
          <w:szCs w:val="24"/>
          <w:u w:val="none"/>
        </w:rPr>
        <w:t>6 144,00</w:t>
      </w:r>
      <w:r w:rsidRPr="009D69F3">
        <w:rPr>
          <w:rFonts w:ascii="Arial Narrow" w:hAnsi="Arial Narrow" w:cs="Arial"/>
          <w:b w:val="0"/>
          <w:sz w:val="24"/>
          <w:szCs w:val="24"/>
          <w:u w:val="none"/>
        </w:rPr>
        <w:t xml:space="preserve"> zł</w:t>
      </w:r>
    </w:p>
    <w:p w:rsidR="002D5A20" w:rsidRPr="009D69F3" w:rsidRDefault="002D5A20" w:rsidP="00EB3499">
      <w:pPr>
        <w:pStyle w:val="Akapitzlist"/>
        <w:numPr>
          <w:ilvl w:val="0"/>
          <w:numId w:val="133"/>
        </w:numPr>
        <w:autoSpaceDE w:val="0"/>
        <w:autoSpaceDN w:val="0"/>
        <w:adjustRightInd w:val="0"/>
        <w:spacing w:line="360" w:lineRule="auto"/>
        <w:ind w:left="1418" w:hanging="284"/>
        <w:jc w:val="both"/>
        <w:rPr>
          <w:rFonts w:ascii="Arial Narrow" w:hAnsi="Arial Narrow" w:cs="Arial"/>
          <w:b w:val="0"/>
          <w:sz w:val="24"/>
          <w:szCs w:val="24"/>
          <w:u w:val="none"/>
        </w:rPr>
      </w:pPr>
      <w:r w:rsidRPr="009D69F3">
        <w:rPr>
          <w:rFonts w:ascii="Arial Narrow" w:hAnsi="Arial Narrow" w:cs="Arial"/>
          <w:b w:val="0"/>
          <w:sz w:val="24"/>
          <w:szCs w:val="24"/>
          <w:u w:val="none"/>
        </w:rPr>
        <w:t>Dodatki wie</w:t>
      </w:r>
      <w:r w:rsidR="00C36F65">
        <w:rPr>
          <w:rFonts w:ascii="Arial Narrow" w:hAnsi="Arial Narrow" w:cs="Arial"/>
          <w:b w:val="0"/>
          <w:sz w:val="24"/>
          <w:szCs w:val="24"/>
          <w:u w:val="none"/>
        </w:rPr>
        <w:t xml:space="preserve">jskie dla nauczycieli </w:t>
      </w:r>
      <w:r w:rsidR="00C36F65">
        <w:rPr>
          <w:rFonts w:ascii="Arial Narrow" w:hAnsi="Arial Narrow" w:cs="Arial"/>
          <w:b w:val="0"/>
          <w:sz w:val="24"/>
          <w:szCs w:val="24"/>
          <w:u w:val="none"/>
        </w:rPr>
        <w:tab/>
      </w:r>
      <w:r w:rsidR="005062C4">
        <w:rPr>
          <w:rFonts w:ascii="Arial Narrow" w:hAnsi="Arial Narrow" w:cs="Arial"/>
          <w:b w:val="0"/>
          <w:sz w:val="24"/>
          <w:szCs w:val="24"/>
          <w:u w:val="none"/>
        </w:rPr>
        <w:t>24 001,40</w:t>
      </w:r>
      <w:r w:rsidRPr="009D69F3">
        <w:rPr>
          <w:rFonts w:ascii="Arial Narrow" w:hAnsi="Arial Narrow" w:cs="Arial"/>
          <w:b w:val="0"/>
          <w:sz w:val="24"/>
          <w:szCs w:val="24"/>
          <w:u w:val="none"/>
        </w:rPr>
        <w:t xml:space="preserve"> zł</w:t>
      </w:r>
    </w:p>
    <w:p w:rsidR="002D5A20" w:rsidRDefault="002D5A20" w:rsidP="00EB3499">
      <w:pPr>
        <w:pStyle w:val="Akapitzlist"/>
        <w:numPr>
          <w:ilvl w:val="0"/>
          <w:numId w:val="133"/>
        </w:numPr>
        <w:autoSpaceDE w:val="0"/>
        <w:autoSpaceDN w:val="0"/>
        <w:adjustRightInd w:val="0"/>
        <w:spacing w:line="360" w:lineRule="auto"/>
        <w:ind w:left="1418" w:hanging="284"/>
        <w:jc w:val="both"/>
        <w:rPr>
          <w:rFonts w:ascii="Arial Narrow" w:hAnsi="Arial Narrow" w:cs="Arial"/>
          <w:b w:val="0"/>
          <w:sz w:val="24"/>
          <w:szCs w:val="24"/>
          <w:u w:val="none"/>
        </w:rPr>
      </w:pPr>
      <w:r w:rsidRPr="009D69F3">
        <w:rPr>
          <w:rFonts w:ascii="Arial Narrow" w:hAnsi="Arial Narrow" w:cs="Arial"/>
          <w:b w:val="0"/>
          <w:sz w:val="24"/>
          <w:szCs w:val="24"/>
          <w:u w:val="none"/>
        </w:rPr>
        <w:t>Świadczenia rzeczowe ( ekwiwalent)</w:t>
      </w:r>
      <w:r w:rsidR="00C36F65">
        <w:rPr>
          <w:rFonts w:ascii="Arial Narrow" w:hAnsi="Arial Narrow" w:cs="Arial"/>
          <w:b w:val="0"/>
          <w:sz w:val="24"/>
          <w:szCs w:val="24"/>
          <w:u w:val="none"/>
        </w:rPr>
        <w:t xml:space="preserve"> </w:t>
      </w:r>
      <w:r w:rsidR="005062C4">
        <w:rPr>
          <w:rFonts w:ascii="Arial Narrow" w:hAnsi="Arial Narrow" w:cs="Arial"/>
          <w:b w:val="0"/>
          <w:sz w:val="24"/>
          <w:szCs w:val="24"/>
          <w:u w:val="none"/>
        </w:rPr>
        <w:t>1 740,59</w:t>
      </w:r>
      <w:r w:rsidRPr="009D69F3">
        <w:rPr>
          <w:rFonts w:ascii="Arial Narrow" w:hAnsi="Arial Narrow" w:cs="Arial"/>
          <w:b w:val="0"/>
          <w:sz w:val="24"/>
          <w:szCs w:val="24"/>
          <w:u w:val="none"/>
        </w:rPr>
        <w:t xml:space="preserve"> zł</w:t>
      </w:r>
    </w:p>
    <w:p w:rsidR="002D5A20" w:rsidRDefault="002D5A20" w:rsidP="00EB3499">
      <w:pPr>
        <w:pStyle w:val="Akapitzlist"/>
        <w:numPr>
          <w:ilvl w:val="4"/>
          <w:numId w:val="156"/>
        </w:numPr>
        <w:autoSpaceDE w:val="0"/>
        <w:autoSpaceDN w:val="0"/>
        <w:adjustRightInd w:val="0"/>
        <w:spacing w:line="360" w:lineRule="auto"/>
        <w:ind w:left="851" w:hanging="284"/>
        <w:jc w:val="both"/>
        <w:rPr>
          <w:rFonts w:ascii="Arial Narrow" w:hAnsi="Arial Narrow" w:cs="Arial"/>
          <w:b w:val="0"/>
          <w:sz w:val="24"/>
          <w:szCs w:val="24"/>
          <w:u w:val="none"/>
        </w:rPr>
      </w:pPr>
      <w:r>
        <w:rPr>
          <w:rFonts w:ascii="Arial Narrow" w:hAnsi="Arial Narrow" w:cs="Arial"/>
          <w:b w:val="0"/>
          <w:sz w:val="24"/>
          <w:szCs w:val="24"/>
          <w:u w:val="none"/>
        </w:rPr>
        <w:t xml:space="preserve">Zakup pomocy </w:t>
      </w:r>
      <w:r w:rsidR="00C36F65">
        <w:rPr>
          <w:rFonts w:ascii="Arial Narrow" w:hAnsi="Arial Narrow" w:cs="Arial"/>
          <w:b w:val="0"/>
          <w:sz w:val="24"/>
          <w:szCs w:val="24"/>
          <w:u w:val="none"/>
        </w:rPr>
        <w:t xml:space="preserve">naukowych </w:t>
      </w:r>
      <w:r w:rsidR="005062C4">
        <w:rPr>
          <w:rFonts w:ascii="Arial Narrow" w:hAnsi="Arial Narrow" w:cs="Arial"/>
          <w:b w:val="0"/>
          <w:sz w:val="24"/>
          <w:szCs w:val="24"/>
          <w:u w:val="none"/>
        </w:rPr>
        <w:t>7 604,81</w:t>
      </w:r>
      <w:r>
        <w:rPr>
          <w:rFonts w:ascii="Arial Narrow" w:hAnsi="Arial Narrow" w:cs="Arial"/>
          <w:b w:val="0"/>
          <w:sz w:val="24"/>
          <w:szCs w:val="24"/>
          <w:u w:val="none"/>
        </w:rPr>
        <w:t xml:space="preserve"> zł</w:t>
      </w:r>
    </w:p>
    <w:p w:rsidR="002D5A20" w:rsidRDefault="002D5A20" w:rsidP="00EB3499">
      <w:pPr>
        <w:pStyle w:val="Akapitzlist"/>
        <w:numPr>
          <w:ilvl w:val="4"/>
          <w:numId w:val="156"/>
        </w:numPr>
        <w:autoSpaceDE w:val="0"/>
        <w:autoSpaceDN w:val="0"/>
        <w:adjustRightInd w:val="0"/>
        <w:spacing w:line="360" w:lineRule="auto"/>
        <w:ind w:left="851" w:hanging="284"/>
        <w:jc w:val="both"/>
        <w:rPr>
          <w:rFonts w:ascii="Arial Narrow" w:hAnsi="Arial Narrow" w:cs="Arial"/>
          <w:b w:val="0"/>
          <w:sz w:val="24"/>
          <w:szCs w:val="24"/>
          <w:u w:val="none"/>
        </w:rPr>
      </w:pPr>
      <w:r>
        <w:rPr>
          <w:rFonts w:ascii="Arial Narrow" w:hAnsi="Arial Narrow" w:cs="Arial"/>
          <w:b w:val="0"/>
          <w:sz w:val="24"/>
          <w:szCs w:val="24"/>
          <w:u w:val="none"/>
        </w:rPr>
        <w:t xml:space="preserve">Zakup energii </w:t>
      </w:r>
      <w:r w:rsidR="005062C4">
        <w:rPr>
          <w:rFonts w:ascii="Arial Narrow" w:hAnsi="Arial Narrow" w:cs="Arial"/>
          <w:b w:val="0"/>
          <w:sz w:val="24"/>
          <w:szCs w:val="24"/>
          <w:u w:val="none"/>
        </w:rPr>
        <w:t>38 254,15</w:t>
      </w:r>
      <w:r>
        <w:rPr>
          <w:rFonts w:ascii="Arial Narrow" w:hAnsi="Arial Narrow" w:cs="Arial"/>
          <w:b w:val="0"/>
          <w:sz w:val="24"/>
          <w:szCs w:val="24"/>
          <w:u w:val="none"/>
        </w:rPr>
        <w:t xml:space="preserve"> w tym:</w:t>
      </w:r>
    </w:p>
    <w:p w:rsidR="002D5A20" w:rsidRDefault="002D5A20" w:rsidP="00EB3499">
      <w:pPr>
        <w:pStyle w:val="Akapitzlist"/>
        <w:numPr>
          <w:ilvl w:val="0"/>
          <w:numId w:val="194"/>
        </w:numPr>
        <w:autoSpaceDE w:val="0"/>
        <w:autoSpaceDN w:val="0"/>
        <w:adjustRightInd w:val="0"/>
        <w:spacing w:line="360" w:lineRule="auto"/>
        <w:jc w:val="both"/>
        <w:rPr>
          <w:rFonts w:ascii="Arial Narrow" w:hAnsi="Arial Narrow" w:cs="Arial"/>
          <w:b w:val="0"/>
          <w:sz w:val="24"/>
          <w:szCs w:val="24"/>
          <w:u w:val="none"/>
        </w:rPr>
      </w:pPr>
      <w:r>
        <w:rPr>
          <w:rFonts w:ascii="Arial Narrow" w:hAnsi="Arial Narrow" w:cs="Arial"/>
          <w:b w:val="0"/>
          <w:sz w:val="24"/>
          <w:szCs w:val="24"/>
          <w:u w:val="none"/>
        </w:rPr>
        <w:t xml:space="preserve">Energia elektryczna </w:t>
      </w:r>
      <w:r w:rsidR="005062C4">
        <w:rPr>
          <w:rFonts w:ascii="Arial Narrow" w:hAnsi="Arial Narrow" w:cs="Arial"/>
          <w:b w:val="0"/>
          <w:sz w:val="24"/>
          <w:szCs w:val="24"/>
          <w:u w:val="none"/>
        </w:rPr>
        <w:t>7 772,21</w:t>
      </w:r>
      <w:r>
        <w:rPr>
          <w:rFonts w:ascii="Arial Narrow" w:hAnsi="Arial Narrow" w:cs="Arial"/>
          <w:b w:val="0"/>
          <w:sz w:val="24"/>
          <w:szCs w:val="24"/>
          <w:u w:val="none"/>
        </w:rPr>
        <w:t xml:space="preserve"> zł</w:t>
      </w:r>
    </w:p>
    <w:p w:rsidR="002D5A20" w:rsidRDefault="002D5A20" w:rsidP="00EB3499">
      <w:pPr>
        <w:pStyle w:val="Akapitzlist"/>
        <w:numPr>
          <w:ilvl w:val="0"/>
          <w:numId w:val="194"/>
        </w:numPr>
        <w:autoSpaceDE w:val="0"/>
        <w:autoSpaceDN w:val="0"/>
        <w:adjustRightInd w:val="0"/>
        <w:spacing w:line="360" w:lineRule="auto"/>
        <w:jc w:val="both"/>
        <w:rPr>
          <w:rFonts w:ascii="Arial Narrow" w:hAnsi="Arial Narrow" w:cs="Arial"/>
          <w:b w:val="0"/>
          <w:sz w:val="24"/>
          <w:szCs w:val="24"/>
          <w:u w:val="none"/>
        </w:rPr>
      </w:pPr>
      <w:r>
        <w:rPr>
          <w:rFonts w:ascii="Arial Narrow" w:hAnsi="Arial Narrow" w:cs="Arial"/>
          <w:b w:val="0"/>
          <w:sz w:val="24"/>
          <w:szCs w:val="24"/>
          <w:u w:val="none"/>
        </w:rPr>
        <w:t xml:space="preserve">Gaz </w:t>
      </w:r>
      <w:r w:rsidR="005062C4">
        <w:rPr>
          <w:rFonts w:ascii="Arial Narrow" w:hAnsi="Arial Narrow" w:cs="Arial"/>
          <w:b w:val="0"/>
          <w:sz w:val="24"/>
          <w:szCs w:val="24"/>
          <w:u w:val="none"/>
        </w:rPr>
        <w:t>29 155,74</w:t>
      </w:r>
      <w:r>
        <w:rPr>
          <w:rFonts w:ascii="Arial Narrow" w:hAnsi="Arial Narrow" w:cs="Arial"/>
          <w:b w:val="0"/>
          <w:sz w:val="24"/>
          <w:szCs w:val="24"/>
          <w:u w:val="none"/>
        </w:rPr>
        <w:t xml:space="preserve"> zł</w:t>
      </w:r>
    </w:p>
    <w:p w:rsidR="002D5A20" w:rsidRDefault="002D5A20" w:rsidP="00EB3499">
      <w:pPr>
        <w:pStyle w:val="Akapitzlist"/>
        <w:numPr>
          <w:ilvl w:val="0"/>
          <w:numId w:val="194"/>
        </w:numPr>
        <w:autoSpaceDE w:val="0"/>
        <w:autoSpaceDN w:val="0"/>
        <w:adjustRightInd w:val="0"/>
        <w:spacing w:line="360" w:lineRule="auto"/>
        <w:jc w:val="both"/>
        <w:rPr>
          <w:rFonts w:ascii="Arial Narrow" w:hAnsi="Arial Narrow" w:cs="Arial"/>
          <w:b w:val="0"/>
          <w:sz w:val="24"/>
          <w:szCs w:val="24"/>
          <w:u w:val="none"/>
        </w:rPr>
      </w:pPr>
      <w:r>
        <w:rPr>
          <w:rFonts w:ascii="Arial Narrow" w:hAnsi="Arial Narrow" w:cs="Arial"/>
          <w:b w:val="0"/>
          <w:sz w:val="24"/>
          <w:szCs w:val="24"/>
          <w:u w:val="none"/>
        </w:rPr>
        <w:t xml:space="preserve">Woda </w:t>
      </w:r>
      <w:r w:rsidR="005062C4">
        <w:rPr>
          <w:rFonts w:ascii="Arial Narrow" w:hAnsi="Arial Narrow" w:cs="Arial"/>
          <w:b w:val="0"/>
          <w:sz w:val="24"/>
          <w:szCs w:val="24"/>
          <w:u w:val="none"/>
        </w:rPr>
        <w:t>1 326,20</w:t>
      </w:r>
      <w:r>
        <w:rPr>
          <w:rFonts w:ascii="Arial Narrow" w:hAnsi="Arial Narrow" w:cs="Arial"/>
          <w:b w:val="0"/>
          <w:sz w:val="24"/>
          <w:szCs w:val="24"/>
          <w:u w:val="none"/>
        </w:rPr>
        <w:t xml:space="preserve"> zł</w:t>
      </w:r>
    </w:p>
    <w:p w:rsidR="002D5A20" w:rsidRDefault="002D5A20" w:rsidP="00EB3499">
      <w:pPr>
        <w:pStyle w:val="Akapitzlist"/>
        <w:numPr>
          <w:ilvl w:val="4"/>
          <w:numId w:val="156"/>
        </w:numPr>
        <w:autoSpaceDE w:val="0"/>
        <w:autoSpaceDN w:val="0"/>
        <w:adjustRightInd w:val="0"/>
        <w:spacing w:line="360" w:lineRule="auto"/>
        <w:ind w:left="851" w:hanging="284"/>
        <w:jc w:val="both"/>
        <w:rPr>
          <w:rFonts w:ascii="Arial Narrow" w:hAnsi="Arial Narrow" w:cs="Arial"/>
          <w:b w:val="0"/>
          <w:sz w:val="24"/>
          <w:szCs w:val="24"/>
          <w:u w:val="none"/>
        </w:rPr>
      </w:pPr>
      <w:r>
        <w:rPr>
          <w:rFonts w:ascii="Arial Narrow" w:hAnsi="Arial Narrow" w:cs="Arial"/>
          <w:b w:val="0"/>
          <w:sz w:val="24"/>
          <w:szCs w:val="24"/>
          <w:u w:val="none"/>
        </w:rPr>
        <w:t xml:space="preserve">Odpis na zakładowy fundusz świadczeń socjalnych </w:t>
      </w:r>
      <w:r w:rsidR="005062C4">
        <w:rPr>
          <w:rFonts w:ascii="Arial Narrow" w:hAnsi="Arial Narrow" w:cs="Arial"/>
          <w:b w:val="0"/>
          <w:sz w:val="24"/>
          <w:szCs w:val="24"/>
          <w:u w:val="none"/>
        </w:rPr>
        <w:t>22 286,00</w:t>
      </w:r>
      <w:r>
        <w:rPr>
          <w:rFonts w:ascii="Arial Narrow" w:hAnsi="Arial Narrow" w:cs="Arial"/>
          <w:b w:val="0"/>
          <w:sz w:val="24"/>
          <w:szCs w:val="24"/>
          <w:u w:val="none"/>
        </w:rPr>
        <w:t xml:space="preserve"> zł</w:t>
      </w:r>
    </w:p>
    <w:p w:rsidR="002D5A20" w:rsidRDefault="00C36F65" w:rsidP="00EB3499">
      <w:pPr>
        <w:pStyle w:val="Akapitzlist"/>
        <w:numPr>
          <w:ilvl w:val="4"/>
          <w:numId w:val="156"/>
        </w:numPr>
        <w:autoSpaceDE w:val="0"/>
        <w:autoSpaceDN w:val="0"/>
        <w:adjustRightInd w:val="0"/>
        <w:spacing w:line="360" w:lineRule="auto"/>
        <w:ind w:left="851" w:hanging="284"/>
        <w:jc w:val="both"/>
        <w:rPr>
          <w:rFonts w:ascii="Arial Narrow" w:hAnsi="Arial Narrow" w:cs="Arial"/>
          <w:b w:val="0"/>
          <w:sz w:val="24"/>
          <w:szCs w:val="24"/>
          <w:u w:val="none"/>
        </w:rPr>
      </w:pPr>
      <w:r>
        <w:rPr>
          <w:rFonts w:ascii="Arial Narrow" w:hAnsi="Arial Narrow" w:cs="Arial"/>
          <w:b w:val="0"/>
          <w:sz w:val="24"/>
          <w:szCs w:val="24"/>
          <w:u w:val="none"/>
        </w:rPr>
        <w:t>Pozostałe wydatki (</w:t>
      </w:r>
      <w:r w:rsidR="002D5A20">
        <w:rPr>
          <w:rFonts w:ascii="Arial Narrow" w:hAnsi="Arial Narrow" w:cs="Arial"/>
          <w:b w:val="0"/>
          <w:sz w:val="24"/>
          <w:szCs w:val="24"/>
          <w:u w:val="none"/>
        </w:rPr>
        <w:t xml:space="preserve">zakup materiałów i wyposażenia, usługi remontowe, pozostałe, itp.) </w:t>
      </w:r>
      <w:r w:rsidR="00636560">
        <w:rPr>
          <w:rFonts w:ascii="Arial Narrow" w:hAnsi="Arial Narrow" w:cs="Arial"/>
          <w:b w:val="0"/>
          <w:sz w:val="24"/>
          <w:szCs w:val="24"/>
          <w:u w:val="none"/>
        </w:rPr>
        <w:t>25 363,71</w:t>
      </w:r>
      <w:r w:rsidR="002D5A20">
        <w:rPr>
          <w:rFonts w:ascii="Arial Narrow" w:hAnsi="Arial Narrow" w:cs="Arial"/>
          <w:b w:val="0"/>
          <w:sz w:val="24"/>
          <w:szCs w:val="24"/>
          <w:u w:val="none"/>
        </w:rPr>
        <w:t xml:space="preserve"> zł</w:t>
      </w:r>
    </w:p>
    <w:p w:rsidR="002D5A20" w:rsidRDefault="002D5A20" w:rsidP="00EB3499">
      <w:pPr>
        <w:pStyle w:val="Akapitzlist"/>
        <w:numPr>
          <w:ilvl w:val="4"/>
          <w:numId w:val="156"/>
        </w:numPr>
        <w:autoSpaceDE w:val="0"/>
        <w:autoSpaceDN w:val="0"/>
        <w:adjustRightInd w:val="0"/>
        <w:spacing w:line="360" w:lineRule="auto"/>
        <w:ind w:left="851" w:hanging="284"/>
        <w:jc w:val="both"/>
        <w:rPr>
          <w:rFonts w:ascii="Arial Narrow" w:hAnsi="Arial Narrow" w:cs="Arial"/>
          <w:b w:val="0"/>
          <w:sz w:val="24"/>
          <w:szCs w:val="24"/>
          <w:u w:val="none"/>
        </w:rPr>
      </w:pPr>
      <w:r>
        <w:rPr>
          <w:rFonts w:ascii="Arial Narrow" w:hAnsi="Arial Narrow" w:cs="Arial"/>
          <w:b w:val="0"/>
          <w:sz w:val="24"/>
          <w:szCs w:val="24"/>
          <w:u w:val="none"/>
        </w:rPr>
        <w:t xml:space="preserve">Zakup usług do internetu, telefonii komórkowej i stacjonarnej </w:t>
      </w:r>
      <w:r w:rsidR="00636560">
        <w:rPr>
          <w:rFonts w:ascii="Arial Narrow" w:hAnsi="Arial Narrow" w:cs="Arial"/>
          <w:b w:val="0"/>
          <w:sz w:val="24"/>
          <w:szCs w:val="24"/>
          <w:u w:val="none"/>
        </w:rPr>
        <w:t>2 760,68</w:t>
      </w:r>
      <w:r>
        <w:rPr>
          <w:rFonts w:ascii="Arial Narrow" w:hAnsi="Arial Narrow" w:cs="Arial"/>
          <w:b w:val="0"/>
          <w:sz w:val="24"/>
          <w:szCs w:val="24"/>
          <w:u w:val="none"/>
        </w:rPr>
        <w:t xml:space="preserve"> zł</w:t>
      </w:r>
    </w:p>
    <w:p w:rsidR="002D5A20" w:rsidRDefault="002D5A20" w:rsidP="00EB3499">
      <w:pPr>
        <w:pStyle w:val="Akapitzlist"/>
        <w:numPr>
          <w:ilvl w:val="4"/>
          <w:numId w:val="156"/>
        </w:numPr>
        <w:autoSpaceDE w:val="0"/>
        <w:autoSpaceDN w:val="0"/>
        <w:adjustRightInd w:val="0"/>
        <w:spacing w:line="360" w:lineRule="auto"/>
        <w:ind w:left="851" w:hanging="284"/>
        <w:jc w:val="both"/>
        <w:rPr>
          <w:rFonts w:ascii="Arial Narrow" w:hAnsi="Arial Narrow" w:cs="Arial"/>
          <w:b w:val="0"/>
          <w:sz w:val="24"/>
          <w:szCs w:val="24"/>
          <w:u w:val="none"/>
        </w:rPr>
      </w:pPr>
      <w:r>
        <w:rPr>
          <w:rFonts w:ascii="Arial Narrow" w:hAnsi="Arial Narrow" w:cs="Arial"/>
          <w:b w:val="0"/>
          <w:sz w:val="24"/>
          <w:szCs w:val="24"/>
          <w:u w:val="none"/>
        </w:rPr>
        <w:lastRenderedPageBreak/>
        <w:t xml:space="preserve">Delegacje służbowe, </w:t>
      </w:r>
      <w:r w:rsidR="00636560">
        <w:rPr>
          <w:rFonts w:ascii="Arial Narrow" w:hAnsi="Arial Narrow" w:cs="Arial"/>
          <w:b w:val="0"/>
          <w:sz w:val="24"/>
          <w:szCs w:val="24"/>
          <w:u w:val="none"/>
        </w:rPr>
        <w:t>904,18</w:t>
      </w:r>
      <w:r>
        <w:rPr>
          <w:rFonts w:ascii="Arial Narrow" w:hAnsi="Arial Narrow" w:cs="Arial"/>
          <w:b w:val="0"/>
          <w:sz w:val="24"/>
          <w:szCs w:val="24"/>
          <w:u w:val="none"/>
        </w:rPr>
        <w:t xml:space="preserve"> zł</w:t>
      </w:r>
    </w:p>
    <w:p w:rsidR="002D5A20" w:rsidRPr="00D74919" w:rsidRDefault="002D5A20" w:rsidP="00EB3499">
      <w:pPr>
        <w:pStyle w:val="Akapitzlist"/>
        <w:numPr>
          <w:ilvl w:val="4"/>
          <w:numId w:val="156"/>
        </w:numPr>
        <w:autoSpaceDE w:val="0"/>
        <w:autoSpaceDN w:val="0"/>
        <w:adjustRightInd w:val="0"/>
        <w:spacing w:line="360" w:lineRule="auto"/>
        <w:ind w:left="851" w:hanging="284"/>
        <w:jc w:val="both"/>
        <w:rPr>
          <w:rFonts w:ascii="Arial Narrow" w:hAnsi="Arial Narrow" w:cs="Arial"/>
          <w:b w:val="0"/>
          <w:sz w:val="24"/>
          <w:szCs w:val="24"/>
          <w:u w:val="none"/>
        </w:rPr>
      </w:pPr>
      <w:r>
        <w:rPr>
          <w:rFonts w:ascii="Arial Narrow" w:hAnsi="Arial Narrow" w:cs="Arial"/>
          <w:b w:val="0"/>
          <w:sz w:val="24"/>
          <w:szCs w:val="24"/>
          <w:u w:val="none"/>
        </w:rPr>
        <w:t xml:space="preserve">Zakup materiałów papierniczych do sprzętu drukarskiego i urządzeń kserograficznych, akcesoriów komputerowych </w:t>
      </w:r>
      <w:r w:rsidR="00636560">
        <w:rPr>
          <w:rFonts w:ascii="Arial Narrow" w:hAnsi="Arial Narrow" w:cs="Arial"/>
          <w:b w:val="0"/>
          <w:sz w:val="24"/>
          <w:szCs w:val="24"/>
          <w:u w:val="none"/>
        </w:rPr>
        <w:t>575,00</w:t>
      </w:r>
      <w:r>
        <w:rPr>
          <w:rFonts w:ascii="Arial Narrow" w:hAnsi="Arial Narrow" w:cs="Arial"/>
          <w:b w:val="0"/>
          <w:sz w:val="24"/>
          <w:szCs w:val="24"/>
          <w:u w:val="none"/>
        </w:rPr>
        <w:t xml:space="preserve"> zł</w:t>
      </w:r>
    </w:p>
    <w:p w:rsidR="005533B5" w:rsidRPr="00D9031D" w:rsidRDefault="005533B5" w:rsidP="005533B5">
      <w:pPr>
        <w:spacing w:line="360" w:lineRule="auto"/>
        <w:jc w:val="both"/>
        <w:rPr>
          <w:rFonts w:ascii="Arial Narrow" w:hAnsi="Arial Narrow" w:cs="Arial"/>
          <w:b w:val="0"/>
          <w:sz w:val="24"/>
          <w:szCs w:val="24"/>
          <w:u w:val="none"/>
        </w:rPr>
      </w:pPr>
      <w:r w:rsidRPr="00D9031D">
        <w:rPr>
          <w:rFonts w:ascii="Arial Narrow" w:hAnsi="Arial Narrow" w:cs="Arial"/>
          <w:i/>
          <w:sz w:val="24"/>
          <w:szCs w:val="24"/>
          <w:u w:val="none"/>
        </w:rPr>
        <w:t>Dowożenie uczniów do szkół</w:t>
      </w:r>
      <w:r w:rsidRPr="00D9031D">
        <w:rPr>
          <w:rFonts w:ascii="Arial Narrow" w:hAnsi="Arial Narrow" w:cs="Arial"/>
          <w:b w:val="0"/>
          <w:sz w:val="24"/>
          <w:szCs w:val="24"/>
          <w:u w:val="none"/>
        </w:rPr>
        <w:t xml:space="preserve"> – plan </w:t>
      </w:r>
      <w:r w:rsidR="00636560" w:rsidRPr="00D9031D">
        <w:rPr>
          <w:rFonts w:ascii="Arial Narrow" w:hAnsi="Arial Narrow" w:cs="Arial"/>
          <w:b w:val="0"/>
          <w:sz w:val="24"/>
          <w:szCs w:val="24"/>
          <w:u w:val="none"/>
        </w:rPr>
        <w:t>33 4</w:t>
      </w:r>
      <w:r w:rsidRPr="00D9031D">
        <w:rPr>
          <w:rFonts w:ascii="Arial Narrow" w:hAnsi="Arial Narrow" w:cs="Arial"/>
          <w:b w:val="0"/>
          <w:sz w:val="24"/>
          <w:szCs w:val="24"/>
          <w:u w:val="none"/>
        </w:rPr>
        <w:t xml:space="preserve">00,00 zł – realizacja </w:t>
      </w:r>
      <w:r w:rsidR="00636560" w:rsidRPr="00D9031D">
        <w:rPr>
          <w:rFonts w:ascii="Arial Narrow" w:hAnsi="Arial Narrow" w:cs="Arial"/>
          <w:b w:val="0"/>
          <w:sz w:val="24"/>
          <w:szCs w:val="24"/>
          <w:u w:val="none"/>
        </w:rPr>
        <w:t>29 815,34</w:t>
      </w:r>
      <w:r w:rsidRPr="00D9031D">
        <w:rPr>
          <w:rFonts w:ascii="Arial Narrow" w:hAnsi="Arial Narrow" w:cs="Arial"/>
          <w:b w:val="0"/>
          <w:sz w:val="24"/>
          <w:szCs w:val="24"/>
          <w:u w:val="none"/>
        </w:rPr>
        <w:t xml:space="preserve"> zł tj. </w:t>
      </w:r>
      <w:r w:rsidR="00636560" w:rsidRPr="00D9031D">
        <w:rPr>
          <w:rFonts w:ascii="Arial Narrow" w:hAnsi="Arial Narrow" w:cs="Arial"/>
          <w:b w:val="0"/>
          <w:sz w:val="24"/>
          <w:szCs w:val="24"/>
          <w:u w:val="none"/>
        </w:rPr>
        <w:t>89,27</w:t>
      </w:r>
      <w:r w:rsidRPr="00D9031D">
        <w:rPr>
          <w:rFonts w:ascii="Arial Narrow" w:hAnsi="Arial Narrow" w:cs="Arial"/>
          <w:b w:val="0"/>
          <w:sz w:val="24"/>
          <w:szCs w:val="24"/>
          <w:u w:val="none"/>
        </w:rPr>
        <w:t xml:space="preserve">% planu z tego: </w:t>
      </w:r>
    </w:p>
    <w:p w:rsidR="005533B5" w:rsidRPr="00D9031D" w:rsidRDefault="005533B5" w:rsidP="00D006FD">
      <w:pPr>
        <w:pStyle w:val="Akapitzlist"/>
        <w:numPr>
          <w:ilvl w:val="0"/>
          <w:numId w:val="48"/>
        </w:numPr>
        <w:spacing w:after="200" w:line="360" w:lineRule="auto"/>
        <w:ind w:left="284" w:hanging="284"/>
        <w:jc w:val="both"/>
        <w:rPr>
          <w:rFonts w:ascii="Arial Narrow" w:hAnsi="Arial Narrow" w:cs="Arial"/>
          <w:b w:val="0"/>
          <w:sz w:val="24"/>
          <w:szCs w:val="24"/>
          <w:u w:val="none"/>
        </w:rPr>
      </w:pPr>
      <w:r w:rsidRPr="00D9031D">
        <w:rPr>
          <w:rFonts w:ascii="Arial Narrow" w:hAnsi="Arial Narrow" w:cs="Arial"/>
          <w:b w:val="0"/>
          <w:i/>
          <w:sz w:val="24"/>
          <w:szCs w:val="24"/>
          <w:u w:val="none"/>
        </w:rPr>
        <w:t>Wydatki bieżące</w:t>
      </w:r>
      <w:r w:rsidRPr="00D9031D">
        <w:rPr>
          <w:rFonts w:ascii="Arial Narrow" w:hAnsi="Arial Narrow" w:cs="Arial"/>
          <w:b w:val="0"/>
          <w:sz w:val="24"/>
          <w:szCs w:val="24"/>
          <w:u w:val="none"/>
        </w:rPr>
        <w:t xml:space="preserve"> – </w:t>
      </w:r>
      <w:r w:rsidR="00636560" w:rsidRPr="00D9031D">
        <w:rPr>
          <w:rFonts w:ascii="Arial Narrow" w:hAnsi="Arial Narrow" w:cs="Arial"/>
          <w:b w:val="0"/>
          <w:sz w:val="24"/>
          <w:szCs w:val="24"/>
          <w:u w:val="none"/>
        </w:rPr>
        <w:t>29 815,34</w:t>
      </w:r>
      <w:r w:rsidRPr="00D9031D">
        <w:rPr>
          <w:rFonts w:ascii="Arial Narrow" w:hAnsi="Arial Narrow" w:cs="Arial"/>
          <w:b w:val="0"/>
          <w:sz w:val="24"/>
          <w:szCs w:val="24"/>
          <w:u w:val="none"/>
        </w:rPr>
        <w:t xml:space="preserve"> zł tj. 100% wykonania wydatków w tym:</w:t>
      </w:r>
    </w:p>
    <w:p w:rsidR="00D9031D" w:rsidRPr="00D9031D" w:rsidRDefault="00D9031D" w:rsidP="00EB3499">
      <w:pPr>
        <w:pStyle w:val="Akapitzlist"/>
        <w:numPr>
          <w:ilvl w:val="0"/>
          <w:numId w:val="196"/>
        </w:numPr>
        <w:spacing w:after="200" w:line="360" w:lineRule="auto"/>
        <w:jc w:val="both"/>
        <w:rPr>
          <w:rFonts w:ascii="Arial Narrow" w:hAnsi="Arial Narrow" w:cs="Arial"/>
          <w:b w:val="0"/>
          <w:sz w:val="24"/>
          <w:szCs w:val="24"/>
          <w:u w:val="none"/>
        </w:rPr>
      </w:pPr>
      <w:r w:rsidRPr="00D9031D">
        <w:rPr>
          <w:rFonts w:ascii="Arial Narrow" w:hAnsi="Arial Narrow" w:cs="Arial"/>
          <w:b w:val="0"/>
          <w:sz w:val="24"/>
          <w:szCs w:val="24"/>
          <w:u w:val="none"/>
        </w:rPr>
        <w:t>Wydatki związane z utrzymaniem środków transportu ( zakup paliwa, części do samochodu) 13 871,66 zł</w:t>
      </w:r>
    </w:p>
    <w:p w:rsidR="00D9031D" w:rsidRPr="00D9031D" w:rsidRDefault="00D9031D" w:rsidP="00EB3499">
      <w:pPr>
        <w:pStyle w:val="Akapitzlist"/>
        <w:numPr>
          <w:ilvl w:val="0"/>
          <w:numId w:val="196"/>
        </w:numPr>
        <w:spacing w:line="360" w:lineRule="auto"/>
        <w:jc w:val="both"/>
        <w:rPr>
          <w:rFonts w:ascii="Arial Narrow" w:hAnsi="Arial Narrow" w:cs="Arial"/>
          <w:b w:val="0"/>
          <w:sz w:val="24"/>
          <w:szCs w:val="24"/>
          <w:u w:val="none"/>
        </w:rPr>
      </w:pPr>
      <w:r w:rsidRPr="00D9031D">
        <w:rPr>
          <w:rFonts w:ascii="Arial Narrow" w:hAnsi="Arial Narrow" w:cs="Arial"/>
          <w:b w:val="0"/>
          <w:sz w:val="24"/>
          <w:szCs w:val="24"/>
          <w:u w:val="none"/>
        </w:rPr>
        <w:t>Dowóz dzieci do szkół 15 943,68 zł</w:t>
      </w:r>
    </w:p>
    <w:p w:rsidR="005533B5" w:rsidRPr="00D9031D" w:rsidRDefault="005533B5" w:rsidP="005533B5">
      <w:pPr>
        <w:spacing w:line="360" w:lineRule="auto"/>
        <w:jc w:val="both"/>
        <w:rPr>
          <w:rFonts w:ascii="Arial Narrow" w:hAnsi="Arial Narrow" w:cs="Arial"/>
          <w:b w:val="0"/>
          <w:sz w:val="24"/>
          <w:szCs w:val="24"/>
          <w:u w:val="none"/>
        </w:rPr>
      </w:pPr>
      <w:r w:rsidRPr="00D9031D">
        <w:rPr>
          <w:rFonts w:ascii="Arial Narrow" w:hAnsi="Arial Narrow" w:cs="Arial"/>
          <w:sz w:val="24"/>
          <w:szCs w:val="24"/>
          <w:u w:val="none"/>
        </w:rPr>
        <w:t xml:space="preserve">Zespoły obsługi ekonomiczno-administracyjnej szkół – </w:t>
      </w:r>
      <w:r w:rsidRPr="00D9031D">
        <w:rPr>
          <w:rFonts w:ascii="Arial Narrow" w:hAnsi="Arial Narrow" w:cs="Arial"/>
          <w:b w:val="0"/>
          <w:sz w:val="24"/>
          <w:szCs w:val="24"/>
          <w:u w:val="none"/>
        </w:rPr>
        <w:t xml:space="preserve">plan </w:t>
      </w:r>
      <w:r w:rsidR="00D9031D">
        <w:rPr>
          <w:rFonts w:ascii="Arial Narrow" w:hAnsi="Arial Narrow" w:cs="Arial"/>
          <w:b w:val="0"/>
          <w:sz w:val="24"/>
          <w:szCs w:val="24"/>
          <w:u w:val="none"/>
        </w:rPr>
        <w:t>574 949,00</w:t>
      </w:r>
      <w:r w:rsidRPr="00D9031D">
        <w:rPr>
          <w:rFonts w:ascii="Arial Narrow" w:hAnsi="Arial Narrow" w:cs="Arial"/>
          <w:b w:val="0"/>
          <w:sz w:val="24"/>
          <w:szCs w:val="24"/>
          <w:u w:val="none"/>
        </w:rPr>
        <w:t xml:space="preserve"> zł - realizacja </w:t>
      </w:r>
      <w:r w:rsidR="00D9031D">
        <w:rPr>
          <w:rFonts w:ascii="Arial Narrow" w:hAnsi="Arial Narrow" w:cs="Arial"/>
          <w:b w:val="0"/>
          <w:sz w:val="24"/>
          <w:szCs w:val="24"/>
          <w:u w:val="none"/>
        </w:rPr>
        <w:t>566 010,20</w:t>
      </w:r>
      <w:r w:rsidRPr="00D9031D">
        <w:rPr>
          <w:rFonts w:ascii="Arial Narrow" w:hAnsi="Arial Narrow" w:cs="Arial"/>
          <w:b w:val="0"/>
          <w:sz w:val="24"/>
          <w:szCs w:val="24"/>
          <w:u w:val="none"/>
        </w:rPr>
        <w:t xml:space="preserve"> zł tj. </w:t>
      </w:r>
      <w:r w:rsidR="00D9031D">
        <w:rPr>
          <w:rFonts w:ascii="Arial Narrow" w:hAnsi="Arial Narrow" w:cs="Arial"/>
          <w:b w:val="0"/>
          <w:sz w:val="24"/>
          <w:szCs w:val="24"/>
          <w:u w:val="none"/>
        </w:rPr>
        <w:t>98,45</w:t>
      </w:r>
      <w:r w:rsidRPr="00D9031D">
        <w:rPr>
          <w:rFonts w:ascii="Arial Narrow" w:hAnsi="Arial Narrow" w:cs="Arial"/>
          <w:b w:val="0"/>
          <w:sz w:val="24"/>
          <w:szCs w:val="24"/>
          <w:u w:val="none"/>
        </w:rPr>
        <w:t xml:space="preserve"> % planu z tego:</w:t>
      </w:r>
    </w:p>
    <w:p w:rsidR="005533B5" w:rsidRPr="00D9031D" w:rsidRDefault="005533B5" w:rsidP="00D006FD">
      <w:pPr>
        <w:pStyle w:val="Akapitzlist"/>
        <w:numPr>
          <w:ilvl w:val="0"/>
          <w:numId w:val="49"/>
        </w:numPr>
        <w:spacing w:line="360" w:lineRule="auto"/>
        <w:ind w:left="284" w:hanging="284"/>
        <w:jc w:val="both"/>
        <w:rPr>
          <w:rFonts w:ascii="Arial Narrow" w:hAnsi="Arial Narrow" w:cs="Arial"/>
          <w:b w:val="0"/>
          <w:sz w:val="24"/>
          <w:szCs w:val="24"/>
          <w:u w:val="none"/>
        </w:rPr>
      </w:pPr>
      <w:r w:rsidRPr="00D9031D">
        <w:rPr>
          <w:rFonts w:ascii="Arial Narrow" w:hAnsi="Arial Narrow" w:cs="Arial"/>
          <w:b w:val="0"/>
          <w:i/>
          <w:sz w:val="24"/>
          <w:szCs w:val="24"/>
          <w:u w:val="none"/>
        </w:rPr>
        <w:t>Wydatki bieżące</w:t>
      </w:r>
      <w:r w:rsidRPr="00D9031D">
        <w:rPr>
          <w:rFonts w:ascii="Arial Narrow" w:hAnsi="Arial Narrow" w:cs="Arial"/>
          <w:b w:val="0"/>
          <w:sz w:val="24"/>
          <w:szCs w:val="24"/>
          <w:u w:val="none"/>
        </w:rPr>
        <w:t xml:space="preserve"> – </w:t>
      </w:r>
      <w:r w:rsidR="00D9031D">
        <w:rPr>
          <w:rFonts w:ascii="Arial Narrow" w:hAnsi="Arial Narrow" w:cs="Arial"/>
          <w:b w:val="0"/>
          <w:sz w:val="24"/>
          <w:szCs w:val="24"/>
          <w:u w:val="none"/>
        </w:rPr>
        <w:t>566 010,20</w:t>
      </w:r>
      <w:r w:rsidRPr="00D9031D">
        <w:rPr>
          <w:rFonts w:ascii="Arial Narrow" w:hAnsi="Arial Narrow" w:cs="Arial"/>
          <w:b w:val="0"/>
          <w:sz w:val="24"/>
          <w:szCs w:val="24"/>
          <w:u w:val="none"/>
        </w:rPr>
        <w:t xml:space="preserve"> zł tj.100,00% wykonania wydatków w tym:</w:t>
      </w:r>
    </w:p>
    <w:p w:rsidR="005533B5" w:rsidRDefault="005533B5" w:rsidP="00D9031D">
      <w:pPr>
        <w:pStyle w:val="Akapitzlist"/>
        <w:numPr>
          <w:ilvl w:val="0"/>
          <w:numId w:val="6"/>
        </w:numPr>
        <w:spacing w:after="200" w:line="360" w:lineRule="auto"/>
        <w:ind w:left="567" w:hanging="283"/>
        <w:jc w:val="both"/>
        <w:rPr>
          <w:rFonts w:ascii="Arial Narrow" w:hAnsi="Arial Narrow" w:cs="Arial"/>
          <w:b w:val="0"/>
          <w:sz w:val="24"/>
          <w:szCs w:val="24"/>
          <w:u w:val="none"/>
        </w:rPr>
      </w:pPr>
      <w:r w:rsidRPr="00D9031D">
        <w:rPr>
          <w:rFonts w:ascii="Arial Narrow" w:hAnsi="Arial Narrow" w:cs="Arial"/>
          <w:b w:val="0"/>
          <w:sz w:val="24"/>
          <w:szCs w:val="24"/>
          <w:u w:val="none"/>
        </w:rPr>
        <w:t xml:space="preserve">Wynagrodzenia i  pochodne – </w:t>
      </w:r>
      <w:r w:rsidR="004E5A3D">
        <w:rPr>
          <w:rFonts w:ascii="Arial Narrow" w:hAnsi="Arial Narrow" w:cs="Arial"/>
          <w:b w:val="0"/>
          <w:sz w:val="24"/>
          <w:szCs w:val="24"/>
          <w:u w:val="none"/>
        </w:rPr>
        <w:t>401 041,33</w:t>
      </w:r>
      <w:r w:rsidRPr="00D9031D">
        <w:rPr>
          <w:rFonts w:ascii="Arial Narrow" w:hAnsi="Arial Narrow" w:cs="Arial"/>
          <w:b w:val="0"/>
          <w:sz w:val="24"/>
          <w:szCs w:val="24"/>
          <w:u w:val="none"/>
        </w:rPr>
        <w:t xml:space="preserve"> zł tj. </w:t>
      </w:r>
      <w:r w:rsidR="004E5A3D">
        <w:rPr>
          <w:rFonts w:ascii="Arial Narrow" w:hAnsi="Arial Narrow" w:cs="Arial"/>
          <w:b w:val="0"/>
          <w:sz w:val="24"/>
          <w:szCs w:val="24"/>
          <w:u w:val="none"/>
        </w:rPr>
        <w:t xml:space="preserve">70,85 </w:t>
      </w:r>
      <w:r w:rsidRPr="00D9031D">
        <w:rPr>
          <w:rFonts w:ascii="Arial Narrow" w:hAnsi="Arial Narrow" w:cs="Arial"/>
          <w:b w:val="0"/>
          <w:sz w:val="24"/>
          <w:szCs w:val="24"/>
          <w:u w:val="none"/>
        </w:rPr>
        <w:t>% wykonania wydatków bieżących z czego:</w:t>
      </w:r>
    </w:p>
    <w:p w:rsidR="004E5A3D" w:rsidRPr="0016535B" w:rsidRDefault="004E5A3D" w:rsidP="00EB3499">
      <w:pPr>
        <w:pStyle w:val="Akapitzlist"/>
        <w:numPr>
          <w:ilvl w:val="4"/>
          <w:numId w:val="130"/>
        </w:numPr>
        <w:autoSpaceDE w:val="0"/>
        <w:autoSpaceDN w:val="0"/>
        <w:adjustRightInd w:val="0"/>
        <w:spacing w:line="360" w:lineRule="auto"/>
        <w:ind w:left="567" w:hanging="283"/>
        <w:jc w:val="both"/>
        <w:rPr>
          <w:rFonts w:ascii="Arial Narrow" w:hAnsi="Arial Narrow" w:cs="Arial"/>
          <w:b w:val="0"/>
          <w:sz w:val="24"/>
          <w:szCs w:val="24"/>
          <w:u w:val="none"/>
        </w:rPr>
      </w:pPr>
      <w:r w:rsidRPr="0016535B">
        <w:rPr>
          <w:rFonts w:ascii="Arial Narrow" w:hAnsi="Arial Narrow" w:cs="Arial"/>
          <w:b w:val="0"/>
          <w:sz w:val="24"/>
          <w:szCs w:val="24"/>
          <w:u w:val="none"/>
        </w:rPr>
        <w:t>Pozostałe wydatki bieżące związane z funkcjonowaniem GZEASiP w 2009</w:t>
      </w:r>
      <w:r w:rsidR="00C36F65">
        <w:rPr>
          <w:rFonts w:ascii="Arial Narrow" w:hAnsi="Arial Narrow" w:cs="Arial"/>
          <w:b w:val="0"/>
          <w:sz w:val="24"/>
          <w:szCs w:val="24"/>
          <w:u w:val="none"/>
        </w:rPr>
        <w:t xml:space="preserve"> </w:t>
      </w:r>
      <w:r w:rsidRPr="0016535B">
        <w:rPr>
          <w:rFonts w:ascii="Arial Narrow" w:hAnsi="Arial Narrow" w:cs="Arial"/>
          <w:b w:val="0"/>
          <w:sz w:val="24"/>
          <w:szCs w:val="24"/>
          <w:u w:val="none"/>
        </w:rPr>
        <w:t xml:space="preserve">r. to kwota </w:t>
      </w:r>
    </w:p>
    <w:p w:rsidR="004E5A3D" w:rsidRDefault="004E5A3D" w:rsidP="004E5A3D">
      <w:pPr>
        <w:pStyle w:val="Akapitzlist"/>
        <w:autoSpaceDE w:val="0"/>
        <w:autoSpaceDN w:val="0"/>
        <w:adjustRightInd w:val="0"/>
        <w:spacing w:line="360" w:lineRule="auto"/>
        <w:jc w:val="both"/>
        <w:rPr>
          <w:rFonts w:ascii="Arial Narrow" w:hAnsi="Arial Narrow" w:cs="Arial"/>
          <w:b w:val="0"/>
          <w:sz w:val="24"/>
          <w:szCs w:val="24"/>
          <w:u w:val="none"/>
        </w:rPr>
      </w:pPr>
      <w:r w:rsidRPr="00BC5498">
        <w:rPr>
          <w:rFonts w:ascii="Arial Narrow" w:hAnsi="Arial Narrow" w:cs="Arial"/>
          <w:b w:val="0"/>
          <w:sz w:val="24"/>
          <w:szCs w:val="24"/>
          <w:u w:val="none"/>
        </w:rPr>
        <w:t xml:space="preserve">w wysokości </w:t>
      </w:r>
      <w:r>
        <w:rPr>
          <w:rFonts w:ascii="Arial Narrow" w:hAnsi="Arial Narrow" w:cs="Arial"/>
          <w:b w:val="0"/>
          <w:sz w:val="24"/>
          <w:szCs w:val="24"/>
          <w:u w:val="none"/>
        </w:rPr>
        <w:t>164 968,87</w:t>
      </w:r>
      <w:r w:rsidRPr="00BC5498">
        <w:rPr>
          <w:rFonts w:ascii="Arial Narrow" w:hAnsi="Arial Narrow" w:cs="Arial"/>
          <w:b w:val="0"/>
          <w:sz w:val="24"/>
          <w:szCs w:val="24"/>
          <w:u w:val="none"/>
        </w:rPr>
        <w:t xml:space="preserve"> zł z tego:</w:t>
      </w:r>
    </w:p>
    <w:p w:rsidR="004E5A3D" w:rsidRDefault="004E5A3D" w:rsidP="00EB3499">
      <w:pPr>
        <w:pStyle w:val="Akapitzlist"/>
        <w:numPr>
          <w:ilvl w:val="0"/>
          <w:numId w:val="197"/>
        </w:numPr>
        <w:spacing w:after="200" w:line="360" w:lineRule="auto"/>
        <w:jc w:val="both"/>
        <w:rPr>
          <w:rFonts w:ascii="Arial Narrow" w:hAnsi="Arial Narrow" w:cs="Arial"/>
          <w:b w:val="0"/>
          <w:color w:val="000000" w:themeColor="text1"/>
          <w:sz w:val="24"/>
          <w:szCs w:val="24"/>
          <w:u w:val="none"/>
        </w:rPr>
      </w:pPr>
      <w:r w:rsidRPr="0016535B">
        <w:rPr>
          <w:rFonts w:ascii="Arial Narrow" w:hAnsi="Arial Narrow" w:cs="Arial"/>
          <w:b w:val="0"/>
          <w:color w:val="000000" w:themeColor="text1"/>
          <w:sz w:val="24"/>
          <w:szCs w:val="24"/>
          <w:u w:val="none"/>
        </w:rPr>
        <w:t>Wydatki na zakup materiałów i wyposażenia</w:t>
      </w:r>
      <w:r w:rsidR="0016535B" w:rsidRPr="0016535B">
        <w:rPr>
          <w:rFonts w:ascii="Arial Narrow" w:hAnsi="Arial Narrow" w:cs="Arial"/>
          <w:b w:val="0"/>
          <w:color w:val="000000" w:themeColor="text1"/>
          <w:sz w:val="24"/>
          <w:szCs w:val="24"/>
          <w:u w:val="none"/>
        </w:rPr>
        <w:t xml:space="preserve"> ( materiały biurowe, meble, czasopisma, środki czystości itp.)</w:t>
      </w:r>
      <w:r w:rsidRPr="0016535B">
        <w:rPr>
          <w:rFonts w:ascii="Arial Narrow" w:hAnsi="Arial Narrow" w:cs="Arial"/>
          <w:b w:val="0"/>
          <w:color w:val="000000" w:themeColor="text1"/>
          <w:sz w:val="24"/>
          <w:szCs w:val="24"/>
          <w:u w:val="none"/>
        </w:rPr>
        <w:t xml:space="preserve"> – </w:t>
      </w:r>
      <w:r w:rsidR="0016535B" w:rsidRPr="0016535B">
        <w:rPr>
          <w:rFonts w:ascii="Arial Narrow" w:hAnsi="Arial Narrow" w:cs="Arial"/>
          <w:b w:val="0"/>
          <w:color w:val="000000" w:themeColor="text1"/>
          <w:sz w:val="24"/>
          <w:szCs w:val="24"/>
          <w:u w:val="none"/>
        </w:rPr>
        <w:t>40 341,37 zł</w:t>
      </w:r>
    </w:p>
    <w:p w:rsidR="006766D0" w:rsidRDefault="006766D0" w:rsidP="00EB3499">
      <w:pPr>
        <w:pStyle w:val="Akapitzlist"/>
        <w:numPr>
          <w:ilvl w:val="0"/>
          <w:numId w:val="197"/>
        </w:numPr>
        <w:spacing w:after="200" w:line="360" w:lineRule="auto"/>
        <w:jc w:val="both"/>
        <w:rPr>
          <w:rFonts w:ascii="Arial Narrow" w:hAnsi="Arial Narrow" w:cs="Arial"/>
          <w:b w:val="0"/>
          <w:color w:val="000000" w:themeColor="text1"/>
          <w:sz w:val="24"/>
          <w:szCs w:val="24"/>
          <w:u w:val="none"/>
        </w:rPr>
      </w:pPr>
      <w:r>
        <w:rPr>
          <w:rFonts w:ascii="Arial Narrow" w:hAnsi="Arial Narrow" w:cs="Arial"/>
          <w:b w:val="0"/>
          <w:color w:val="000000" w:themeColor="text1"/>
          <w:sz w:val="24"/>
          <w:szCs w:val="24"/>
          <w:u w:val="none"/>
        </w:rPr>
        <w:t>Wydatki osobowe niezaliczane do wynagrodzeń</w:t>
      </w:r>
      <w:r w:rsidR="0071003A">
        <w:rPr>
          <w:rFonts w:ascii="Arial Narrow" w:hAnsi="Arial Narrow" w:cs="Arial"/>
          <w:b w:val="0"/>
          <w:color w:val="000000" w:themeColor="text1"/>
          <w:sz w:val="24"/>
          <w:szCs w:val="24"/>
          <w:u w:val="none"/>
        </w:rPr>
        <w:t xml:space="preserve"> 26 103,65 zł w tym:</w:t>
      </w:r>
    </w:p>
    <w:p w:rsidR="0071003A" w:rsidRDefault="0071003A" w:rsidP="00EB3499">
      <w:pPr>
        <w:pStyle w:val="Akapitzlist"/>
        <w:numPr>
          <w:ilvl w:val="0"/>
          <w:numId w:val="198"/>
        </w:numPr>
        <w:spacing w:after="200" w:line="360" w:lineRule="auto"/>
        <w:ind w:left="1134" w:hanging="283"/>
        <w:jc w:val="both"/>
        <w:rPr>
          <w:rFonts w:ascii="Arial Narrow" w:hAnsi="Arial Narrow" w:cs="Arial"/>
          <w:b w:val="0"/>
          <w:color w:val="000000" w:themeColor="text1"/>
          <w:sz w:val="24"/>
          <w:szCs w:val="24"/>
          <w:u w:val="none"/>
        </w:rPr>
      </w:pPr>
      <w:r>
        <w:rPr>
          <w:rFonts w:ascii="Arial Narrow" w:hAnsi="Arial Narrow" w:cs="Arial"/>
          <w:b w:val="0"/>
          <w:color w:val="000000" w:themeColor="text1"/>
          <w:sz w:val="24"/>
          <w:szCs w:val="24"/>
          <w:u w:val="none"/>
        </w:rPr>
        <w:t>Zapomogi zdrowotne 23 938,00 zł</w:t>
      </w:r>
    </w:p>
    <w:p w:rsidR="00F32B60" w:rsidRPr="0016535B" w:rsidRDefault="00F32B60" w:rsidP="00F32B60">
      <w:pPr>
        <w:pStyle w:val="Akapitzlist"/>
        <w:numPr>
          <w:ilvl w:val="0"/>
          <w:numId w:val="198"/>
        </w:numPr>
        <w:spacing w:after="200" w:line="360" w:lineRule="auto"/>
        <w:ind w:left="1134" w:hanging="283"/>
        <w:jc w:val="both"/>
        <w:rPr>
          <w:rFonts w:ascii="Arial Narrow" w:hAnsi="Arial Narrow" w:cs="Arial"/>
          <w:b w:val="0"/>
          <w:color w:val="000000" w:themeColor="text1"/>
          <w:sz w:val="24"/>
          <w:szCs w:val="24"/>
          <w:u w:val="none"/>
        </w:rPr>
      </w:pPr>
      <w:r>
        <w:rPr>
          <w:rFonts w:ascii="Arial Narrow" w:hAnsi="Arial Narrow" w:cs="Arial"/>
          <w:b w:val="0"/>
          <w:color w:val="000000" w:themeColor="text1"/>
          <w:sz w:val="24"/>
          <w:szCs w:val="24"/>
          <w:u w:val="none"/>
        </w:rPr>
        <w:t>rzeczowe, ekwiwalenty 2 165,65 zł</w:t>
      </w:r>
    </w:p>
    <w:p w:rsidR="00F32B60" w:rsidRPr="0016535B" w:rsidRDefault="00F32B60" w:rsidP="00F32B60">
      <w:pPr>
        <w:pStyle w:val="Akapitzlist"/>
        <w:numPr>
          <w:ilvl w:val="0"/>
          <w:numId w:val="197"/>
        </w:numPr>
        <w:spacing w:after="200" w:line="360" w:lineRule="auto"/>
        <w:jc w:val="both"/>
        <w:rPr>
          <w:rFonts w:ascii="Arial Narrow" w:hAnsi="Arial Narrow" w:cs="Arial"/>
          <w:b w:val="0"/>
          <w:color w:val="000000" w:themeColor="text1"/>
          <w:sz w:val="24"/>
          <w:szCs w:val="24"/>
          <w:u w:val="none"/>
        </w:rPr>
      </w:pPr>
      <w:r w:rsidRPr="0016535B">
        <w:rPr>
          <w:rFonts w:ascii="Arial Narrow" w:hAnsi="Arial Narrow" w:cs="Arial"/>
          <w:b w:val="0"/>
          <w:color w:val="000000" w:themeColor="text1"/>
          <w:sz w:val="24"/>
          <w:szCs w:val="24"/>
          <w:u w:val="none"/>
        </w:rPr>
        <w:t xml:space="preserve">Zakup energii– </w:t>
      </w:r>
      <w:r>
        <w:rPr>
          <w:rFonts w:ascii="Arial Narrow" w:hAnsi="Arial Narrow" w:cs="Arial"/>
          <w:b w:val="0"/>
          <w:color w:val="000000" w:themeColor="text1"/>
          <w:sz w:val="24"/>
          <w:szCs w:val="24"/>
          <w:u w:val="none"/>
        </w:rPr>
        <w:t>3 717,98</w:t>
      </w:r>
      <w:r w:rsidRPr="0016535B">
        <w:rPr>
          <w:rFonts w:ascii="Arial Narrow" w:hAnsi="Arial Narrow" w:cs="Arial"/>
          <w:b w:val="0"/>
          <w:color w:val="000000" w:themeColor="text1"/>
          <w:sz w:val="24"/>
          <w:szCs w:val="24"/>
          <w:u w:val="none"/>
        </w:rPr>
        <w:t xml:space="preserve"> zł z tego:</w:t>
      </w:r>
    </w:p>
    <w:p w:rsidR="00F32B60" w:rsidRPr="004E5A3D" w:rsidRDefault="00F32B60" w:rsidP="00F32B60">
      <w:pPr>
        <w:pStyle w:val="Akapitzlist"/>
        <w:numPr>
          <w:ilvl w:val="0"/>
          <w:numId w:val="98"/>
        </w:numPr>
        <w:spacing w:after="200" w:line="360" w:lineRule="auto"/>
        <w:ind w:left="1134" w:hanging="283"/>
        <w:jc w:val="both"/>
        <w:rPr>
          <w:rFonts w:ascii="Arial Narrow" w:hAnsi="Arial Narrow" w:cs="Arial"/>
          <w:b w:val="0"/>
          <w:color w:val="000000" w:themeColor="text1"/>
          <w:sz w:val="24"/>
          <w:szCs w:val="24"/>
          <w:u w:val="none"/>
        </w:rPr>
      </w:pPr>
      <w:r w:rsidRPr="004E5A3D">
        <w:rPr>
          <w:rFonts w:ascii="Arial Narrow" w:hAnsi="Arial Narrow" w:cs="Arial"/>
          <w:b w:val="0"/>
          <w:color w:val="000000" w:themeColor="text1"/>
          <w:sz w:val="24"/>
          <w:szCs w:val="24"/>
          <w:u w:val="none"/>
        </w:rPr>
        <w:t xml:space="preserve">Energia elektryczna – </w:t>
      </w:r>
      <w:r>
        <w:rPr>
          <w:rFonts w:ascii="Arial Narrow" w:hAnsi="Arial Narrow" w:cs="Arial"/>
          <w:b w:val="0"/>
          <w:color w:val="000000" w:themeColor="text1"/>
          <w:sz w:val="24"/>
          <w:szCs w:val="24"/>
          <w:u w:val="none"/>
        </w:rPr>
        <w:t>629,54</w:t>
      </w:r>
      <w:r w:rsidRPr="004E5A3D">
        <w:rPr>
          <w:rFonts w:ascii="Arial Narrow" w:hAnsi="Arial Narrow" w:cs="Arial"/>
          <w:b w:val="0"/>
          <w:color w:val="000000" w:themeColor="text1"/>
          <w:sz w:val="24"/>
          <w:szCs w:val="24"/>
          <w:u w:val="none"/>
        </w:rPr>
        <w:t xml:space="preserve"> zł</w:t>
      </w:r>
    </w:p>
    <w:p w:rsidR="00F32B60" w:rsidRPr="004E5A3D" w:rsidRDefault="00F32B60" w:rsidP="00F32B60">
      <w:pPr>
        <w:pStyle w:val="Akapitzlist"/>
        <w:numPr>
          <w:ilvl w:val="0"/>
          <w:numId w:val="98"/>
        </w:numPr>
        <w:spacing w:after="200" w:line="360" w:lineRule="auto"/>
        <w:ind w:left="1134" w:hanging="283"/>
        <w:jc w:val="both"/>
        <w:rPr>
          <w:rFonts w:ascii="Arial Narrow" w:hAnsi="Arial Narrow" w:cs="Arial"/>
          <w:b w:val="0"/>
          <w:color w:val="000000" w:themeColor="text1"/>
          <w:sz w:val="24"/>
          <w:szCs w:val="24"/>
          <w:u w:val="none"/>
        </w:rPr>
      </w:pPr>
      <w:r w:rsidRPr="004E5A3D">
        <w:rPr>
          <w:rFonts w:ascii="Arial Narrow" w:hAnsi="Arial Narrow" w:cs="Arial"/>
          <w:b w:val="0"/>
          <w:color w:val="000000" w:themeColor="text1"/>
          <w:sz w:val="24"/>
          <w:szCs w:val="24"/>
          <w:u w:val="none"/>
        </w:rPr>
        <w:t xml:space="preserve">Gaz – </w:t>
      </w:r>
      <w:r>
        <w:rPr>
          <w:rFonts w:ascii="Arial Narrow" w:hAnsi="Arial Narrow" w:cs="Arial"/>
          <w:b w:val="0"/>
          <w:color w:val="000000" w:themeColor="text1"/>
          <w:sz w:val="24"/>
          <w:szCs w:val="24"/>
          <w:u w:val="none"/>
        </w:rPr>
        <w:t>3 088,44</w:t>
      </w:r>
      <w:r w:rsidRPr="004E5A3D">
        <w:rPr>
          <w:rFonts w:ascii="Arial Narrow" w:hAnsi="Arial Narrow" w:cs="Arial"/>
          <w:b w:val="0"/>
          <w:color w:val="000000" w:themeColor="text1"/>
          <w:sz w:val="24"/>
          <w:szCs w:val="24"/>
          <w:u w:val="none"/>
        </w:rPr>
        <w:t xml:space="preserve"> zł</w:t>
      </w:r>
    </w:p>
    <w:p w:rsidR="004E5A3D" w:rsidRPr="0016535B" w:rsidRDefault="0071003A" w:rsidP="00F32B60">
      <w:pPr>
        <w:pStyle w:val="Akapitzlist"/>
        <w:numPr>
          <w:ilvl w:val="0"/>
          <w:numId w:val="198"/>
        </w:numPr>
        <w:spacing w:after="200" w:line="360" w:lineRule="auto"/>
        <w:ind w:left="1134" w:hanging="283"/>
        <w:jc w:val="both"/>
        <w:rPr>
          <w:rFonts w:ascii="Arial Narrow" w:hAnsi="Arial Narrow" w:cs="Arial"/>
          <w:b w:val="0"/>
          <w:color w:val="000000" w:themeColor="text1"/>
          <w:sz w:val="24"/>
          <w:szCs w:val="24"/>
          <w:u w:val="none"/>
        </w:rPr>
      </w:pPr>
      <w:r>
        <w:rPr>
          <w:rFonts w:ascii="Arial Narrow" w:hAnsi="Arial Narrow" w:cs="Arial"/>
          <w:b w:val="0"/>
          <w:color w:val="000000" w:themeColor="text1"/>
          <w:sz w:val="24"/>
          <w:szCs w:val="24"/>
          <w:u w:val="none"/>
        </w:rPr>
        <w:t xml:space="preserve">Świadczenia </w:t>
      </w:r>
      <w:r w:rsidR="004E5A3D" w:rsidRPr="0016535B">
        <w:rPr>
          <w:rFonts w:ascii="Arial Narrow" w:hAnsi="Arial Narrow" w:cs="Arial"/>
          <w:b w:val="0"/>
          <w:color w:val="000000" w:themeColor="text1"/>
          <w:sz w:val="24"/>
          <w:szCs w:val="24"/>
          <w:u w:val="none"/>
        </w:rPr>
        <w:t xml:space="preserve">Zakup remontowych, zdrowotnych, pozostałych </w:t>
      </w:r>
      <w:r w:rsidR="00452316">
        <w:rPr>
          <w:rFonts w:ascii="Arial Narrow" w:hAnsi="Arial Narrow" w:cs="Arial"/>
          <w:b w:val="0"/>
          <w:color w:val="000000" w:themeColor="text1"/>
          <w:sz w:val="24"/>
          <w:szCs w:val="24"/>
          <w:u w:val="none"/>
        </w:rPr>
        <w:t>36 835,72</w:t>
      </w:r>
      <w:r w:rsidR="004E5A3D" w:rsidRPr="0016535B">
        <w:rPr>
          <w:rFonts w:ascii="Arial Narrow" w:hAnsi="Arial Narrow" w:cs="Arial"/>
          <w:b w:val="0"/>
          <w:color w:val="000000" w:themeColor="text1"/>
          <w:sz w:val="24"/>
          <w:szCs w:val="24"/>
          <w:u w:val="none"/>
        </w:rPr>
        <w:t xml:space="preserve"> zł w tym:</w:t>
      </w:r>
    </w:p>
    <w:p w:rsidR="004E5A3D" w:rsidRPr="004E5A3D" w:rsidRDefault="00452316" w:rsidP="00EB3499">
      <w:pPr>
        <w:pStyle w:val="Akapitzlist"/>
        <w:numPr>
          <w:ilvl w:val="0"/>
          <w:numId w:val="175"/>
        </w:numPr>
        <w:spacing w:after="200" w:line="360" w:lineRule="auto"/>
        <w:ind w:left="1134" w:hanging="283"/>
        <w:jc w:val="both"/>
        <w:rPr>
          <w:rFonts w:ascii="Arial Narrow" w:hAnsi="Arial Narrow" w:cs="Arial"/>
          <w:b w:val="0"/>
          <w:color w:val="000000" w:themeColor="text1"/>
          <w:sz w:val="24"/>
          <w:szCs w:val="24"/>
          <w:u w:val="none"/>
        </w:rPr>
      </w:pPr>
      <w:r>
        <w:rPr>
          <w:rFonts w:ascii="Arial Narrow" w:hAnsi="Arial Narrow" w:cs="Arial"/>
          <w:b w:val="0"/>
          <w:color w:val="000000" w:themeColor="text1"/>
          <w:sz w:val="24"/>
          <w:szCs w:val="24"/>
          <w:u w:val="none"/>
        </w:rPr>
        <w:t>Usługi specjalistyczne BHP 10 789,68</w:t>
      </w:r>
      <w:r w:rsidR="004E5A3D" w:rsidRPr="004E5A3D">
        <w:rPr>
          <w:rFonts w:ascii="Arial Narrow" w:hAnsi="Arial Narrow" w:cs="Arial"/>
          <w:b w:val="0"/>
          <w:color w:val="000000" w:themeColor="text1"/>
          <w:sz w:val="24"/>
          <w:szCs w:val="24"/>
          <w:u w:val="none"/>
        </w:rPr>
        <w:t xml:space="preserve"> zł</w:t>
      </w:r>
    </w:p>
    <w:p w:rsidR="004E5A3D" w:rsidRPr="004E5A3D" w:rsidRDefault="004E5A3D" w:rsidP="00EB3499">
      <w:pPr>
        <w:pStyle w:val="Akapitzlist"/>
        <w:numPr>
          <w:ilvl w:val="0"/>
          <w:numId w:val="175"/>
        </w:numPr>
        <w:spacing w:after="200" w:line="360" w:lineRule="auto"/>
        <w:ind w:left="1134" w:hanging="283"/>
        <w:jc w:val="both"/>
        <w:rPr>
          <w:rFonts w:ascii="Arial Narrow" w:hAnsi="Arial Narrow" w:cs="Arial"/>
          <w:b w:val="0"/>
          <w:color w:val="000000" w:themeColor="text1"/>
          <w:sz w:val="24"/>
          <w:szCs w:val="24"/>
          <w:u w:val="none"/>
        </w:rPr>
      </w:pPr>
      <w:r w:rsidRPr="004E5A3D">
        <w:rPr>
          <w:rFonts w:ascii="Arial Narrow" w:hAnsi="Arial Narrow" w:cs="Arial"/>
          <w:b w:val="0"/>
          <w:color w:val="000000" w:themeColor="text1"/>
          <w:sz w:val="24"/>
          <w:szCs w:val="24"/>
          <w:u w:val="none"/>
        </w:rPr>
        <w:t xml:space="preserve">Obsługa prawna </w:t>
      </w:r>
      <w:r w:rsidR="00452316">
        <w:rPr>
          <w:rFonts w:ascii="Arial Narrow" w:hAnsi="Arial Narrow" w:cs="Arial"/>
          <w:b w:val="0"/>
          <w:color w:val="000000" w:themeColor="text1"/>
          <w:sz w:val="24"/>
          <w:szCs w:val="24"/>
          <w:u w:val="none"/>
        </w:rPr>
        <w:t>5 978,00</w:t>
      </w:r>
      <w:r w:rsidRPr="004E5A3D">
        <w:rPr>
          <w:rFonts w:ascii="Arial Narrow" w:hAnsi="Arial Narrow" w:cs="Arial"/>
          <w:b w:val="0"/>
          <w:color w:val="000000" w:themeColor="text1"/>
          <w:sz w:val="24"/>
          <w:szCs w:val="24"/>
          <w:u w:val="none"/>
        </w:rPr>
        <w:t xml:space="preserve"> zł</w:t>
      </w:r>
    </w:p>
    <w:p w:rsidR="004E5A3D" w:rsidRPr="004E5A3D" w:rsidRDefault="00452316" w:rsidP="00EB3499">
      <w:pPr>
        <w:pStyle w:val="Akapitzlist"/>
        <w:numPr>
          <w:ilvl w:val="0"/>
          <w:numId w:val="175"/>
        </w:numPr>
        <w:spacing w:after="200" w:line="360" w:lineRule="auto"/>
        <w:ind w:left="1134" w:hanging="283"/>
        <w:jc w:val="both"/>
        <w:rPr>
          <w:rFonts w:ascii="Arial Narrow" w:hAnsi="Arial Narrow" w:cs="Arial"/>
          <w:b w:val="0"/>
          <w:color w:val="000000" w:themeColor="text1"/>
          <w:sz w:val="24"/>
          <w:szCs w:val="24"/>
          <w:u w:val="none"/>
        </w:rPr>
      </w:pPr>
      <w:r>
        <w:rPr>
          <w:rFonts w:ascii="Arial Narrow" w:hAnsi="Arial Narrow" w:cs="Arial"/>
          <w:b w:val="0"/>
          <w:color w:val="000000" w:themeColor="text1"/>
          <w:sz w:val="24"/>
          <w:szCs w:val="24"/>
          <w:u w:val="none"/>
        </w:rPr>
        <w:t>U</w:t>
      </w:r>
      <w:r w:rsidR="004E5A3D" w:rsidRPr="004E5A3D">
        <w:rPr>
          <w:rFonts w:ascii="Arial Narrow" w:hAnsi="Arial Narrow" w:cs="Arial"/>
          <w:b w:val="0"/>
          <w:color w:val="000000" w:themeColor="text1"/>
          <w:sz w:val="24"/>
          <w:szCs w:val="24"/>
          <w:u w:val="none"/>
        </w:rPr>
        <w:t xml:space="preserve">sługi informatyczne, </w:t>
      </w:r>
      <w:r>
        <w:rPr>
          <w:rFonts w:ascii="Arial Narrow" w:hAnsi="Arial Narrow" w:cs="Arial"/>
          <w:b w:val="0"/>
          <w:color w:val="000000" w:themeColor="text1"/>
          <w:sz w:val="24"/>
          <w:szCs w:val="24"/>
          <w:u w:val="none"/>
        </w:rPr>
        <w:t xml:space="preserve">usługi serwisowe, </w:t>
      </w:r>
      <w:r w:rsidR="004E5A3D" w:rsidRPr="004E5A3D">
        <w:rPr>
          <w:rFonts w:ascii="Arial Narrow" w:hAnsi="Arial Narrow" w:cs="Arial"/>
          <w:b w:val="0"/>
          <w:color w:val="000000" w:themeColor="text1"/>
          <w:sz w:val="24"/>
          <w:szCs w:val="24"/>
          <w:u w:val="none"/>
        </w:rPr>
        <w:t xml:space="preserve">itp. </w:t>
      </w:r>
      <w:r>
        <w:rPr>
          <w:rFonts w:ascii="Arial Narrow" w:hAnsi="Arial Narrow" w:cs="Arial"/>
          <w:b w:val="0"/>
          <w:color w:val="000000" w:themeColor="text1"/>
          <w:sz w:val="24"/>
          <w:szCs w:val="24"/>
          <w:u w:val="none"/>
        </w:rPr>
        <w:t>20 068,04</w:t>
      </w:r>
      <w:r w:rsidR="004E5A3D" w:rsidRPr="004E5A3D">
        <w:rPr>
          <w:rFonts w:ascii="Arial Narrow" w:hAnsi="Arial Narrow" w:cs="Arial"/>
          <w:b w:val="0"/>
          <w:color w:val="000000" w:themeColor="text1"/>
          <w:sz w:val="24"/>
          <w:szCs w:val="24"/>
          <w:u w:val="none"/>
        </w:rPr>
        <w:t xml:space="preserve"> zł</w:t>
      </w:r>
    </w:p>
    <w:p w:rsidR="004E5A3D" w:rsidRPr="004E5A3D" w:rsidRDefault="004E5A3D" w:rsidP="00EB3499">
      <w:pPr>
        <w:pStyle w:val="Akapitzlist"/>
        <w:numPr>
          <w:ilvl w:val="0"/>
          <w:numId w:val="197"/>
        </w:numPr>
        <w:spacing w:after="200" w:line="360" w:lineRule="auto"/>
        <w:ind w:left="851" w:hanging="284"/>
        <w:jc w:val="both"/>
        <w:rPr>
          <w:rFonts w:ascii="Arial Narrow" w:hAnsi="Arial Narrow" w:cs="Arial"/>
          <w:b w:val="0"/>
          <w:color w:val="000000" w:themeColor="text1"/>
          <w:sz w:val="24"/>
          <w:szCs w:val="24"/>
          <w:u w:val="none"/>
        </w:rPr>
      </w:pPr>
      <w:r w:rsidRPr="004E5A3D">
        <w:rPr>
          <w:rFonts w:ascii="Arial Narrow" w:hAnsi="Arial Narrow" w:cs="Arial"/>
          <w:b w:val="0"/>
          <w:color w:val="000000" w:themeColor="text1"/>
          <w:sz w:val="24"/>
          <w:szCs w:val="24"/>
          <w:u w:val="none"/>
        </w:rPr>
        <w:t xml:space="preserve">Opłaty z tytułu usług telefonii komórkowej, stacjonarnej, dostęp do sieci Internet – </w:t>
      </w:r>
      <w:r w:rsidR="00452316">
        <w:rPr>
          <w:rFonts w:ascii="Arial Narrow" w:hAnsi="Arial Narrow" w:cs="Arial"/>
          <w:b w:val="0"/>
          <w:color w:val="000000" w:themeColor="text1"/>
          <w:sz w:val="24"/>
          <w:szCs w:val="24"/>
          <w:u w:val="none"/>
        </w:rPr>
        <w:t>6 324,75</w:t>
      </w:r>
      <w:r w:rsidRPr="004E5A3D">
        <w:rPr>
          <w:rFonts w:ascii="Arial Narrow" w:hAnsi="Arial Narrow" w:cs="Arial"/>
          <w:b w:val="0"/>
          <w:color w:val="000000" w:themeColor="text1"/>
          <w:sz w:val="24"/>
          <w:szCs w:val="24"/>
          <w:u w:val="none"/>
        </w:rPr>
        <w:t xml:space="preserve"> zł</w:t>
      </w:r>
    </w:p>
    <w:p w:rsidR="004E5A3D" w:rsidRPr="004E5A3D" w:rsidRDefault="004E5A3D" w:rsidP="00EB3499">
      <w:pPr>
        <w:pStyle w:val="Akapitzlist"/>
        <w:numPr>
          <w:ilvl w:val="0"/>
          <w:numId w:val="197"/>
        </w:numPr>
        <w:spacing w:after="200" w:line="360" w:lineRule="auto"/>
        <w:ind w:left="851" w:hanging="284"/>
        <w:jc w:val="both"/>
        <w:rPr>
          <w:rFonts w:ascii="Arial Narrow" w:hAnsi="Arial Narrow" w:cs="Arial"/>
          <w:b w:val="0"/>
          <w:color w:val="000000" w:themeColor="text1"/>
          <w:sz w:val="24"/>
          <w:szCs w:val="24"/>
          <w:u w:val="none"/>
        </w:rPr>
      </w:pPr>
      <w:r w:rsidRPr="004E5A3D">
        <w:rPr>
          <w:rFonts w:ascii="Arial Narrow" w:hAnsi="Arial Narrow" w:cs="Arial"/>
          <w:b w:val="0"/>
          <w:color w:val="000000" w:themeColor="text1"/>
          <w:sz w:val="24"/>
          <w:szCs w:val="24"/>
          <w:u w:val="none"/>
        </w:rPr>
        <w:t xml:space="preserve">Podróże służbowe krajowe, , szkolenia pracownicze  – </w:t>
      </w:r>
      <w:r w:rsidR="006766D0">
        <w:rPr>
          <w:rFonts w:ascii="Arial Narrow" w:hAnsi="Arial Narrow" w:cs="Arial"/>
          <w:b w:val="0"/>
          <w:color w:val="000000" w:themeColor="text1"/>
          <w:sz w:val="24"/>
          <w:szCs w:val="24"/>
          <w:u w:val="none"/>
        </w:rPr>
        <w:t>10 273,03</w:t>
      </w:r>
      <w:r w:rsidRPr="004E5A3D">
        <w:rPr>
          <w:rFonts w:ascii="Arial Narrow" w:hAnsi="Arial Narrow" w:cs="Arial"/>
          <w:b w:val="0"/>
          <w:color w:val="000000" w:themeColor="text1"/>
          <w:sz w:val="24"/>
          <w:szCs w:val="24"/>
          <w:u w:val="none"/>
        </w:rPr>
        <w:t xml:space="preserve"> zł</w:t>
      </w:r>
    </w:p>
    <w:p w:rsidR="004E5A3D" w:rsidRPr="004E5A3D" w:rsidRDefault="004E5A3D" w:rsidP="00EB3499">
      <w:pPr>
        <w:pStyle w:val="Akapitzlist"/>
        <w:numPr>
          <w:ilvl w:val="0"/>
          <w:numId w:val="197"/>
        </w:numPr>
        <w:spacing w:after="200" w:line="360" w:lineRule="auto"/>
        <w:ind w:left="851" w:hanging="284"/>
        <w:jc w:val="both"/>
        <w:rPr>
          <w:rFonts w:ascii="Arial Narrow" w:hAnsi="Arial Narrow" w:cs="Arial"/>
          <w:b w:val="0"/>
          <w:color w:val="000000" w:themeColor="text1"/>
          <w:sz w:val="24"/>
          <w:szCs w:val="24"/>
          <w:u w:val="none"/>
        </w:rPr>
      </w:pPr>
      <w:r w:rsidRPr="004E5A3D">
        <w:rPr>
          <w:rFonts w:ascii="Arial Narrow" w:hAnsi="Arial Narrow" w:cs="Arial"/>
          <w:b w:val="0"/>
          <w:color w:val="000000" w:themeColor="text1"/>
          <w:sz w:val="24"/>
          <w:szCs w:val="24"/>
          <w:u w:val="none"/>
        </w:rPr>
        <w:t xml:space="preserve">Odpis na zakładowy fundusz świadczeń socjalnych </w:t>
      </w:r>
      <w:r w:rsidR="006766D0">
        <w:rPr>
          <w:rFonts w:ascii="Arial Narrow" w:hAnsi="Arial Narrow" w:cs="Arial"/>
          <w:b w:val="0"/>
          <w:color w:val="000000" w:themeColor="text1"/>
          <w:sz w:val="24"/>
          <w:szCs w:val="24"/>
          <w:u w:val="none"/>
        </w:rPr>
        <w:t>9 654,00</w:t>
      </w:r>
      <w:r w:rsidRPr="004E5A3D">
        <w:rPr>
          <w:rFonts w:ascii="Arial Narrow" w:hAnsi="Arial Narrow" w:cs="Arial"/>
          <w:b w:val="0"/>
          <w:color w:val="000000" w:themeColor="text1"/>
          <w:sz w:val="24"/>
          <w:szCs w:val="24"/>
          <w:u w:val="none"/>
        </w:rPr>
        <w:t xml:space="preserve"> zł</w:t>
      </w:r>
    </w:p>
    <w:p w:rsidR="004E5A3D" w:rsidRPr="004E5A3D" w:rsidRDefault="004E5A3D" w:rsidP="00EB3499">
      <w:pPr>
        <w:pStyle w:val="Akapitzlist"/>
        <w:numPr>
          <w:ilvl w:val="0"/>
          <w:numId w:val="197"/>
        </w:numPr>
        <w:spacing w:after="200" w:line="360" w:lineRule="auto"/>
        <w:ind w:left="851" w:hanging="284"/>
        <w:jc w:val="both"/>
        <w:rPr>
          <w:rFonts w:ascii="Arial Narrow" w:hAnsi="Arial Narrow" w:cs="Arial"/>
          <w:b w:val="0"/>
          <w:color w:val="000000" w:themeColor="text1"/>
          <w:sz w:val="24"/>
          <w:szCs w:val="24"/>
          <w:u w:val="none"/>
        </w:rPr>
      </w:pPr>
      <w:r w:rsidRPr="004E5A3D">
        <w:rPr>
          <w:rFonts w:ascii="Arial Narrow" w:hAnsi="Arial Narrow" w:cs="Arial"/>
          <w:b w:val="0"/>
          <w:color w:val="000000" w:themeColor="text1"/>
          <w:sz w:val="24"/>
          <w:szCs w:val="24"/>
          <w:u w:val="none"/>
        </w:rPr>
        <w:t xml:space="preserve">Zakup akcesoriów komputerowych w tym programów i licencji, zakup płyt CD, tonerów, programów antywirusowych, materiałów papierniczych do sprzętu drukarskiego i urządzeń kserograficznych – </w:t>
      </w:r>
      <w:r w:rsidR="006766D0">
        <w:rPr>
          <w:rFonts w:ascii="Arial Narrow" w:hAnsi="Arial Narrow" w:cs="Arial"/>
          <w:b w:val="0"/>
          <w:color w:val="000000" w:themeColor="text1"/>
          <w:sz w:val="24"/>
          <w:szCs w:val="24"/>
          <w:u w:val="none"/>
        </w:rPr>
        <w:t>27 533,37</w:t>
      </w:r>
      <w:r w:rsidRPr="004E5A3D">
        <w:rPr>
          <w:rFonts w:ascii="Arial Narrow" w:hAnsi="Arial Narrow" w:cs="Arial"/>
          <w:b w:val="0"/>
          <w:color w:val="000000" w:themeColor="text1"/>
          <w:sz w:val="24"/>
          <w:szCs w:val="24"/>
          <w:u w:val="none"/>
        </w:rPr>
        <w:t xml:space="preserve"> zł</w:t>
      </w:r>
    </w:p>
    <w:p w:rsidR="004E5A3D" w:rsidRPr="004E5A3D" w:rsidRDefault="004E5A3D" w:rsidP="00EB3499">
      <w:pPr>
        <w:pStyle w:val="Akapitzlist"/>
        <w:numPr>
          <w:ilvl w:val="0"/>
          <w:numId w:val="197"/>
        </w:numPr>
        <w:spacing w:line="360" w:lineRule="auto"/>
        <w:ind w:left="851" w:hanging="284"/>
        <w:jc w:val="both"/>
        <w:rPr>
          <w:rFonts w:ascii="Arial Narrow" w:hAnsi="Arial Narrow" w:cs="Arial"/>
          <w:b w:val="0"/>
          <w:color w:val="000000" w:themeColor="text1"/>
          <w:sz w:val="24"/>
          <w:szCs w:val="24"/>
          <w:u w:val="none"/>
        </w:rPr>
      </w:pPr>
      <w:r w:rsidRPr="004E5A3D">
        <w:rPr>
          <w:rFonts w:ascii="Arial Narrow" w:hAnsi="Arial Narrow" w:cs="Arial"/>
          <w:b w:val="0"/>
          <w:color w:val="000000" w:themeColor="text1"/>
          <w:sz w:val="24"/>
          <w:szCs w:val="24"/>
          <w:u w:val="none"/>
        </w:rPr>
        <w:t>Pozostałe wydatki (</w:t>
      </w:r>
      <w:r w:rsidR="006766D0">
        <w:rPr>
          <w:rFonts w:ascii="Arial Narrow" w:hAnsi="Arial Narrow" w:cs="Arial"/>
          <w:b w:val="0"/>
          <w:color w:val="000000" w:themeColor="text1"/>
          <w:sz w:val="24"/>
          <w:szCs w:val="24"/>
          <w:u w:val="none"/>
        </w:rPr>
        <w:t>różne opłaty i składki</w:t>
      </w:r>
      <w:r w:rsidRPr="004E5A3D">
        <w:rPr>
          <w:rFonts w:ascii="Arial Narrow" w:hAnsi="Arial Narrow" w:cs="Arial"/>
          <w:b w:val="0"/>
          <w:color w:val="000000" w:themeColor="text1"/>
          <w:sz w:val="24"/>
          <w:szCs w:val="24"/>
          <w:u w:val="none"/>
        </w:rPr>
        <w:t xml:space="preserve"> itp.) – </w:t>
      </w:r>
      <w:r w:rsidR="006766D0">
        <w:rPr>
          <w:rFonts w:ascii="Arial Narrow" w:hAnsi="Arial Narrow" w:cs="Arial"/>
          <w:b w:val="0"/>
          <w:color w:val="000000" w:themeColor="text1"/>
          <w:sz w:val="24"/>
          <w:szCs w:val="24"/>
          <w:u w:val="none"/>
        </w:rPr>
        <w:t>4 185,00</w:t>
      </w:r>
      <w:r w:rsidRPr="004E5A3D">
        <w:rPr>
          <w:rFonts w:ascii="Arial Narrow" w:hAnsi="Arial Narrow" w:cs="Arial"/>
          <w:b w:val="0"/>
          <w:color w:val="000000" w:themeColor="text1"/>
          <w:sz w:val="24"/>
          <w:szCs w:val="24"/>
          <w:u w:val="none"/>
        </w:rPr>
        <w:t xml:space="preserve"> zł</w:t>
      </w:r>
    </w:p>
    <w:p w:rsidR="00C36F65" w:rsidRDefault="00C36F65">
      <w:pPr>
        <w:jc w:val="left"/>
        <w:rPr>
          <w:rFonts w:ascii="Arial Narrow" w:hAnsi="Arial Narrow" w:cs="Arial"/>
          <w:i/>
          <w:color w:val="000000" w:themeColor="text1"/>
          <w:sz w:val="24"/>
          <w:szCs w:val="24"/>
          <w:u w:val="none"/>
        </w:rPr>
      </w:pPr>
      <w:r>
        <w:rPr>
          <w:rFonts w:ascii="Arial Narrow" w:hAnsi="Arial Narrow" w:cs="Arial"/>
          <w:i/>
          <w:color w:val="000000" w:themeColor="text1"/>
          <w:sz w:val="24"/>
          <w:szCs w:val="24"/>
          <w:u w:val="none"/>
        </w:rPr>
        <w:br w:type="page"/>
      </w:r>
    </w:p>
    <w:p w:rsidR="005533B5" w:rsidRPr="0023335B" w:rsidRDefault="005533B5" w:rsidP="005533B5">
      <w:pPr>
        <w:spacing w:line="360" w:lineRule="auto"/>
        <w:jc w:val="both"/>
        <w:rPr>
          <w:rFonts w:ascii="Arial Narrow" w:hAnsi="Arial Narrow" w:cs="Arial"/>
          <w:b w:val="0"/>
          <w:color w:val="000000" w:themeColor="text1"/>
          <w:sz w:val="24"/>
          <w:szCs w:val="24"/>
          <w:u w:val="none"/>
        </w:rPr>
      </w:pPr>
      <w:r w:rsidRPr="0023335B">
        <w:rPr>
          <w:rFonts w:ascii="Arial Narrow" w:hAnsi="Arial Narrow" w:cs="Arial"/>
          <w:i/>
          <w:color w:val="000000" w:themeColor="text1"/>
          <w:sz w:val="24"/>
          <w:szCs w:val="24"/>
          <w:u w:val="none"/>
        </w:rPr>
        <w:lastRenderedPageBreak/>
        <w:t>Licea ogólnokształcące</w:t>
      </w:r>
      <w:r w:rsidRPr="0023335B">
        <w:rPr>
          <w:rFonts w:ascii="Arial Narrow" w:hAnsi="Arial Narrow" w:cs="Arial"/>
          <w:b w:val="0"/>
          <w:color w:val="000000" w:themeColor="text1"/>
          <w:sz w:val="24"/>
          <w:szCs w:val="24"/>
          <w:u w:val="none"/>
        </w:rPr>
        <w:t xml:space="preserve"> – plan </w:t>
      </w:r>
      <w:r w:rsidR="0071003A" w:rsidRPr="0023335B">
        <w:rPr>
          <w:rFonts w:ascii="Arial Narrow" w:hAnsi="Arial Narrow" w:cs="Arial"/>
          <w:b w:val="0"/>
          <w:color w:val="000000" w:themeColor="text1"/>
          <w:sz w:val="24"/>
          <w:szCs w:val="24"/>
          <w:u w:val="none"/>
        </w:rPr>
        <w:t>2 412 697,48</w:t>
      </w:r>
      <w:r w:rsidRPr="0023335B">
        <w:rPr>
          <w:rFonts w:ascii="Arial Narrow" w:hAnsi="Arial Narrow" w:cs="Arial"/>
          <w:b w:val="0"/>
          <w:color w:val="000000" w:themeColor="text1"/>
          <w:sz w:val="24"/>
          <w:szCs w:val="24"/>
          <w:u w:val="none"/>
        </w:rPr>
        <w:t xml:space="preserve"> zł – realizacja </w:t>
      </w:r>
      <w:r w:rsidR="0023335B" w:rsidRPr="0023335B">
        <w:rPr>
          <w:rFonts w:ascii="Arial Narrow" w:hAnsi="Arial Narrow" w:cs="Arial"/>
          <w:b w:val="0"/>
          <w:color w:val="000000" w:themeColor="text1"/>
          <w:sz w:val="24"/>
          <w:szCs w:val="24"/>
          <w:u w:val="none"/>
        </w:rPr>
        <w:t xml:space="preserve">2 412 043,14 </w:t>
      </w:r>
      <w:r w:rsidRPr="0023335B">
        <w:rPr>
          <w:rFonts w:ascii="Arial Narrow" w:hAnsi="Arial Narrow" w:cs="Arial"/>
          <w:b w:val="0"/>
          <w:color w:val="000000" w:themeColor="text1"/>
          <w:sz w:val="24"/>
          <w:szCs w:val="24"/>
          <w:u w:val="none"/>
        </w:rPr>
        <w:t xml:space="preserve"> tj. </w:t>
      </w:r>
      <w:r w:rsidR="0023335B" w:rsidRPr="0023335B">
        <w:rPr>
          <w:rFonts w:ascii="Arial Narrow" w:hAnsi="Arial Narrow" w:cs="Arial"/>
          <w:b w:val="0"/>
          <w:color w:val="000000" w:themeColor="text1"/>
          <w:sz w:val="24"/>
          <w:szCs w:val="24"/>
          <w:u w:val="none"/>
        </w:rPr>
        <w:t>99,97</w:t>
      </w:r>
      <w:r w:rsidRPr="0023335B">
        <w:rPr>
          <w:rFonts w:ascii="Arial Narrow" w:hAnsi="Arial Narrow" w:cs="Arial"/>
          <w:b w:val="0"/>
          <w:color w:val="000000" w:themeColor="text1"/>
          <w:sz w:val="24"/>
          <w:szCs w:val="24"/>
          <w:u w:val="none"/>
        </w:rPr>
        <w:t xml:space="preserve"> % planu z tego: </w:t>
      </w:r>
    </w:p>
    <w:p w:rsidR="005533B5" w:rsidRDefault="005533B5" w:rsidP="00D006FD">
      <w:pPr>
        <w:pStyle w:val="Akapitzlist"/>
        <w:numPr>
          <w:ilvl w:val="0"/>
          <w:numId w:val="50"/>
        </w:numPr>
        <w:spacing w:line="360" w:lineRule="auto"/>
        <w:ind w:left="284" w:hanging="284"/>
        <w:jc w:val="both"/>
        <w:rPr>
          <w:rFonts w:ascii="Arial Narrow" w:hAnsi="Arial Narrow" w:cs="Arial"/>
          <w:b w:val="0"/>
          <w:color w:val="000000" w:themeColor="text1"/>
          <w:sz w:val="24"/>
          <w:szCs w:val="24"/>
          <w:u w:val="none"/>
        </w:rPr>
      </w:pPr>
      <w:r w:rsidRPr="0023335B">
        <w:rPr>
          <w:rFonts w:ascii="Arial Narrow" w:hAnsi="Arial Narrow" w:cs="Arial"/>
          <w:b w:val="0"/>
          <w:i/>
          <w:color w:val="000000" w:themeColor="text1"/>
          <w:sz w:val="24"/>
          <w:szCs w:val="24"/>
          <w:u w:val="none"/>
        </w:rPr>
        <w:t>Wydatki bieżące</w:t>
      </w:r>
      <w:r w:rsidRPr="0023335B">
        <w:rPr>
          <w:rFonts w:ascii="Arial Narrow" w:hAnsi="Arial Narrow" w:cs="Arial"/>
          <w:b w:val="0"/>
          <w:color w:val="000000" w:themeColor="text1"/>
          <w:sz w:val="24"/>
          <w:szCs w:val="24"/>
          <w:u w:val="none"/>
        </w:rPr>
        <w:t xml:space="preserve"> </w:t>
      </w:r>
      <w:r w:rsidR="0023335B">
        <w:rPr>
          <w:rFonts w:ascii="Arial Narrow" w:hAnsi="Arial Narrow" w:cs="Arial"/>
          <w:b w:val="0"/>
          <w:color w:val="000000" w:themeColor="text1"/>
          <w:sz w:val="24"/>
          <w:szCs w:val="24"/>
          <w:u w:val="none"/>
        </w:rPr>
        <w:t>1 249 769,05</w:t>
      </w:r>
      <w:r w:rsidRPr="0023335B">
        <w:rPr>
          <w:rFonts w:ascii="Arial Narrow" w:hAnsi="Arial Narrow" w:cs="Arial"/>
          <w:b w:val="0"/>
          <w:color w:val="000000" w:themeColor="text1"/>
          <w:sz w:val="24"/>
          <w:szCs w:val="24"/>
          <w:u w:val="none"/>
        </w:rPr>
        <w:t xml:space="preserve"> zł tj. </w:t>
      </w:r>
      <w:r w:rsidR="0023335B">
        <w:rPr>
          <w:rFonts w:ascii="Arial Narrow" w:hAnsi="Arial Narrow" w:cs="Arial"/>
          <w:b w:val="0"/>
          <w:color w:val="000000" w:themeColor="text1"/>
          <w:sz w:val="24"/>
          <w:szCs w:val="24"/>
          <w:u w:val="none"/>
        </w:rPr>
        <w:t>51,81</w:t>
      </w:r>
      <w:r w:rsidRPr="0023335B">
        <w:rPr>
          <w:rFonts w:ascii="Arial Narrow" w:hAnsi="Arial Narrow" w:cs="Arial"/>
          <w:b w:val="0"/>
          <w:color w:val="000000" w:themeColor="text1"/>
          <w:sz w:val="24"/>
          <w:szCs w:val="24"/>
          <w:u w:val="none"/>
        </w:rPr>
        <w:t xml:space="preserve"> % wykonania wydatków rozdziału w tym:</w:t>
      </w:r>
    </w:p>
    <w:p w:rsidR="007718BF" w:rsidRDefault="007718BF" w:rsidP="007718BF">
      <w:pPr>
        <w:pStyle w:val="Akapitzlist"/>
        <w:numPr>
          <w:ilvl w:val="0"/>
          <w:numId w:val="6"/>
        </w:numPr>
        <w:autoSpaceDE w:val="0"/>
        <w:autoSpaceDN w:val="0"/>
        <w:adjustRightInd w:val="0"/>
        <w:spacing w:after="200" w:line="360" w:lineRule="auto"/>
        <w:ind w:left="567" w:hanging="283"/>
        <w:jc w:val="both"/>
        <w:rPr>
          <w:rFonts w:ascii="Arial Narrow" w:hAnsi="Arial Narrow" w:cs="Arial"/>
          <w:b w:val="0"/>
          <w:sz w:val="24"/>
          <w:szCs w:val="24"/>
          <w:u w:val="none"/>
        </w:rPr>
      </w:pPr>
      <w:r w:rsidRPr="0013432F">
        <w:rPr>
          <w:rFonts w:ascii="Arial Narrow" w:hAnsi="Arial Narrow" w:cs="Arial"/>
          <w:b w:val="0"/>
          <w:sz w:val="24"/>
          <w:szCs w:val="24"/>
          <w:u w:val="none"/>
        </w:rPr>
        <w:t xml:space="preserve">Wynagrodzenia i pochodne </w:t>
      </w:r>
      <w:r>
        <w:rPr>
          <w:rFonts w:ascii="Arial Narrow" w:hAnsi="Arial Narrow" w:cs="Arial"/>
          <w:b w:val="0"/>
          <w:sz w:val="24"/>
          <w:szCs w:val="24"/>
          <w:u w:val="none"/>
        </w:rPr>
        <w:t>–</w:t>
      </w:r>
      <w:r w:rsidRPr="0013432F">
        <w:rPr>
          <w:rFonts w:ascii="Arial Narrow" w:hAnsi="Arial Narrow" w:cs="Arial"/>
          <w:b w:val="0"/>
          <w:sz w:val="24"/>
          <w:szCs w:val="24"/>
          <w:u w:val="none"/>
        </w:rPr>
        <w:t xml:space="preserve"> </w:t>
      </w:r>
      <w:r>
        <w:rPr>
          <w:rFonts w:ascii="Arial Narrow" w:hAnsi="Arial Narrow" w:cs="Arial"/>
          <w:b w:val="0"/>
          <w:sz w:val="24"/>
          <w:szCs w:val="24"/>
          <w:u w:val="none"/>
        </w:rPr>
        <w:t>1 134 240,93</w:t>
      </w:r>
      <w:r w:rsidRPr="0013432F">
        <w:rPr>
          <w:rFonts w:ascii="Arial Narrow" w:hAnsi="Arial Narrow" w:cs="Arial"/>
          <w:b w:val="0"/>
          <w:sz w:val="24"/>
          <w:szCs w:val="24"/>
          <w:u w:val="none"/>
        </w:rPr>
        <w:t xml:space="preserve"> zł tj. </w:t>
      </w:r>
      <w:r>
        <w:rPr>
          <w:rFonts w:ascii="Arial Narrow" w:hAnsi="Arial Narrow" w:cs="Arial"/>
          <w:b w:val="0"/>
          <w:sz w:val="24"/>
          <w:szCs w:val="24"/>
          <w:u w:val="none"/>
        </w:rPr>
        <w:t>90,76</w:t>
      </w:r>
      <w:r w:rsidRPr="0013432F">
        <w:rPr>
          <w:rFonts w:ascii="Arial Narrow" w:hAnsi="Arial Narrow" w:cs="Arial"/>
          <w:b w:val="0"/>
          <w:sz w:val="24"/>
          <w:szCs w:val="24"/>
          <w:u w:val="none"/>
        </w:rPr>
        <w:t xml:space="preserve"> % wykonania wydatków bieżących </w:t>
      </w:r>
    </w:p>
    <w:p w:rsidR="007718BF" w:rsidRPr="0013432F" w:rsidRDefault="007718BF" w:rsidP="007718BF">
      <w:pPr>
        <w:pStyle w:val="Akapitzlist"/>
        <w:autoSpaceDE w:val="0"/>
        <w:autoSpaceDN w:val="0"/>
        <w:adjustRightInd w:val="0"/>
        <w:spacing w:after="200" w:line="360" w:lineRule="auto"/>
        <w:ind w:left="567"/>
        <w:jc w:val="both"/>
        <w:rPr>
          <w:rFonts w:ascii="Arial Narrow" w:hAnsi="Arial Narrow" w:cs="Arial"/>
          <w:b w:val="0"/>
          <w:sz w:val="24"/>
          <w:szCs w:val="24"/>
          <w:u w:val="none"/>
        </w:rPr>
      </w:pPr>
      <w:r w:rsidRPr="0013432F">
        <w:rPr>
          <w:rFonts w:ascii="Arial Narrow" w:hAnsi="Arial Narrow" w:cs="Arial"/>
          <w:b w:val="0"/>
          <w:sz w:val="24"/>
          <w:szCs w:val="24"/>
          <w:u w:val="none"/>
        </w:rPr>
        <w:t>z czego:</w:t>
      </w:r>
    </w:p>
    <w:p w:rsidR="007718BF" w:rsidRDefault="007718BF" w:rsidP="00EB3499">
      <w:pPr>
        <w:pStyle w:val="Akapitzlist"/>
        <w:numPr>
          <w:ilvl w:val="0"/>
          <w:numId w:val="126"/>
        </w:numPr>
        <w:tabs>
          <w:tab w:val="left" w:pos="5812"/>
        </w:tabs>
        <w:autoSpaceDE w:val="0"/>
        <w:autoSpaceDN w:val="0"/>
        <w:adjustRightInd w:val="0"/>
        <w:spacing w:line="360" w:lineRule="auto"/>
        <w:ind w:left="1134" w:hanging="283"/>
        <w:jc w:val="left"/>
        <w:rPr>
          <w:rFonts w:ascii="Arial Narrow" w:hAnsi="Arial Narrow" w:cs="Arial"/>
          <w:b w:val="0"/>
          <w:sz w:val="24"/>
          <w:szCs w:val="24"/>
          <w:u w:val="none"/>
        </w:rPr>
      </w:pPr>
      <w:r w:rsidRPr="0013432F">
        <w:rPr>
          <w:rFonts w:ascii="Arial Narrow" w:hAnsi="Arial Narrow" w:cs="Arial"/>
          <w:b w:val="0"/>
          <w:sz w:val="24"/>
          <w:szCs w:val="24"/>
          <w:u w:val="none"/>
        </w:rPr>
        <w:t>Wynagrodzenia – pedagodzy</w:t>
      </w:r>
      <w:r w:rsidR="00C36F65">
        <w:rPr>
          <w:rFonts w:ascii="Arial Narrow" w:hAnsi="Arial Narrow" w:cs="Arial"/>
          <w:b w:val="0"/>
          <w:sz w:val="24"/>
          <w:szCs w:val="24"/>
          <w:u w:val="none"/>
        </w:rPr>
        <w:t xml:space="preserve"> </w:t>
      </w:r>
      <w:r>
        <w:rPr>
          <w:rFonts w:ascii="Arial Narrow" w:hAnsi="Arial Narrow" w:cs="Arial"/>
          <w:b w:val="0"/>
          <w:sz w:val="24"/>
          <w:szCs w:val="24"/>
          <w:u w:val="none"/>
        </w:rPr>
        <w:t>730 359,43</w:t>
      </w:r>
      <w:r w:rsidRPr="0013432F">
        <w:rPr>
          <w:rFonts w:ascii="Arial Narrow" w:hAnsi="Arial Narrow" w:cs="Arial"/>
          <w:b w:val="0"/>
          <w:sz w:val="24"/>
          <w:szCs w:val="24"/>
          <w:u w:val="none"/>
        </w:rPr>
        <w:t xml:space="preserve"> zł</w:t>
      </w:r>
    </w:p>
    <w:p w:rsidR="007718BF" w:rsidRPr="00F32B60" w:rsidRDefault="007718BF" w:rsidP="007718BF">
      <w:pPr>
        <w:pStyle w:val="Akapitzlist"/>
        <w:numPr>
          <w:ilvl w:val="0"/>
          <w:numId w:val="126"/>
        </w:numPr>
        <w:autoSpaceDE w:val="0"/>
        <w:autoSpaceDN w:val="0"/>
        <w:adjustRightInd w:val="0"/>
        <w:spacing w:line="360" w:lineRule="auto"/>
        <w:ind w:left="1134" w:hanging="283"/>
        <w:jc w:val="left"/>
        <w:rPr>
          <w:rFonts w:ascii="Arial Narrow" w:hAnsi="Arial Narrow" w:cs="Arial"/>
          <w:b w:val="0"/>
          <w:sz w:val="24"/>
          <w:szCs w:val="24"/>
          <w:u w:val="none"/>
        </w:rPr>
      </w:pPr>
      <w:r w:rsidRPr="00F32B60">
        <w:rPr>
          <w:rFonts w:ascii="Arial Narrow" w:hAnsi="Arial Narrow" w:cs="Arial"/>
          <w:b w:val="0"/>
          <w:sz w:val="24"/>
          <w:szCs w:val="24"/>
          <w:u w:val="none"/>
        </w:rPr>
        <w:t>Wyrównania pedagodzy( kwota różnicy w formie jednorazowego dodatku uzupełniającego</w:t>
      </w:r>
      <w:r w:rsidR="00D65217" w:rsidRPr="00F32B60">
        <w:rPr>
          <w:rFonts w:ascii="Arial Narrow" w:hAnsi="Arial Narrow" w:cs="Arial"/>
          <w:b w:val="0"/>
          <w:sz w:val="24"/>
          <w:szCs w:val="24"/>
          <w:u w:val="none"/>
        </w:rPr>
        <w:t xml:space="preserve"> </w:t>
      </w:r>
      <w:r w:rsidRPr="00F32B60">
        <w:rPr>
          <w:rFonts w:ascii="Arial Narrow" w:hAnsi="Arial Narrow" w:cs="Arial"/>
          <w:b w:val="0"/>
          <w:sz w:val="24"/>
          <w:szCs w:val="24"/>
          <w:u w:val="none"/>
        </w:rPr>
        <w:t>ustalonego proporcjonalnie do okresu zatrudnienia</w:t>
      </w:r>
      <w:r w:rsidR="00F32B60" w:rsidRPr="00F32B60">
        <w:rPr>
          <w:rFonts w:ascii="Arial Narrow" w:hAnsi="Arial Narrow" w:cs="Arial"/>
          <w:b w:val="0"/>
          <w:sz w:val="24"/>
          <w:szCs w:val="24"/>
          <w:u w:val="none"/>
        </w:rPr>
        <w:t xml:space="preserve"> </w:t>
      </w:r>
      <w:r w:rsidRPr="00F32B60">
        <w:rPr>
          <w:rFonts w:ascii="Arial Narrow" w:hAnsi="Arial Narrow" w:cs="Arial"/>
          <w:b w:val="0"/>
          <w:sz w:val="24"/>
          <w:szCs w:val="24"/>
          <w:u w:val="none"/>
        </w:rPr>
        <w:t>oraz osobistej stawki wynagrodzenia zasadniczego nauczyciela, zapewniając średnie wynagrodzenie na poszczególnych stopniach awansu zawodowego zgodnie z art. 30a Karta Nauczyciela 7 772,46 zł</w:t>
      </w:r>
    </w:p>
    <w:p w:rsidR="007718BF" w:rsidRPr="0013432F" w:rsidRDefault="007718BF" w:rsidP="00EB3499">
      <w:pPr>
        <w:pStyle w:val="Akapitzlist"/>
        <w:numPr>
          <w:ilvl w:val="0"/>
          <w:numId w:val="126"/>
        </w:numPr>
        <w:autoSpaceDE w:val="0"/>
        <w:autoSpaceDN w:val="0"/>
        <w:adjustRightInd w:val="0"/>
        <w:spacing w:line="360" w:lineRule="auto"/>
        <w:ind w:left="1134" w:hanging="283"/>
        <w:jc w:val="left"/>
        <w:rPr>
          <w:rFonts w:ascii="Arial Narrow" w:hAnsi="Arial Narrow" w:cs="Arial"/>
          <w:b w:val="0"/>
          <w:sz w:val="24"/>
          <w:szCs w:val="24"/>
          <w:u w:val="none"/>
        </w:rPr>
      </w:pPr>
      <w:r w:rsidRPr="0013432F">
        <w:rPr>
          <w:rFonts w:ascii="Arial Narrow" w:hAnsi="Arial Narrow" w:cs="Arial"/>
          <w:b w:val="0"/>
          <w:sz w:val="24"/>
          <w:szCs w:val="24"/>
          <w:u w:val="none"/>
        </w:rPr>
        <w:t>Wynagrodzenia – adm. i obsługa</w:t>
      </w:r>
      <w:r w:rsidR="00C36F65">
        <w:rPr>
          <w:rFonts w:ascii="Arial Narrow" w:hAnsi="Arial Narrow" w:cs="Arial"/>
          <w:b w:val="0"/>
          <w:sz w:val="24"/>
          <w:szCs w:val="24"/>
          <w:u w:val="none"/>
        </w:rPr>
        <w:t xml:space="preserve"> </w:t>
      </w:r>
      <w:r>
        <w:rPr>
          <w:rFonts w:ascii="Arial Narrow" w:hAnsi="Arial Narrow" w:cs="Arial"/>
          <w:b w:val="0"/>
          <w:sz w:val="24"/>
          <w:szCs w:val="24"/>
          <w:u w:val="none"/>
        </w:rPr>
        <w:t>128 048,47</w:t>
      </w:r>
      <w:r>
        <w:rPr>
          <w:rFonts w:ascii="Arial" w:hAnsi="Arial" w:cs="Arial"/>
          <w:b w:val="0"/>
          <w:sz w:val="24"/>
          <w:szCs w:val="24"/>
          <w:u w:val="none"/>
        </w:rPr>
        <w:t xml:space="preserve"> </w:t>
      </w:r>
      <w:r w:rsidRPr="0013432F">
        <w:rPr>
          <w:rFonts w:ascii="Arial Narrow" w:hAnsi="Arial Narrow" w:cs="Arial"/>
          <w:b w:val="0"/>
          <w:sz w:val="24"/>
          <w:szCs w:val="24"/>
          <w:u w:val="none"/>
        </w:rPr>
        <w:t>zł</w:t>
      </w:r>
    </w:p>
    <w:p w:rsidR="007718BF" w:rsidRDefault="007718BF" w:rsidP="00EB3499">
      <w:pPr>
        <w:pStyle w:val="Akapitzlist"/>
        <w:numPr>
          <w:ilvl w:val="0"/>
          <w:numId w:val="126"/>
        </w:numPr>
        <w:autoSpaceDE w:val="0"/>
        <w:autoSpaceDN w:val="0"/>
        <w:adjustRightInd w:val="0"/>
        <w:spacing w:line="360" w:lineRule="auto"/>
        <w:ind w:left="1134" w:hanging="283"/>
        <w:jc w:val="left"/>
        <w:rPr>
          <w:rFonts w:ascii="Arial Narrow" w:hAnsi="Arial Narrow" w:cs="Arial"/>
          <w:b w:val="0"/>
          <w:sz w:val="24"/>
          <w:szCs w:val="24"/>
          <w:u w:val="none"/>
        </w:rPr>
      </w:pPr>
      <w:r w:rsidRPr="0013432F">
        <w:rPr>
          <w:rFonts w:ascii="Arial Narrow" w:hAnsi="Arial Narrow" w:cs="Arial"/>
          <w:b w:val="0"/>
          <w:sz w:val="24"/>
          <w:szCs w:val="24"/>
          <w:u w:val="none"/>
        </w:rPr>
        <w:t>Dodatkowe wynagrodzenie roczne</w:t>
      </w:r>
      <w:r w:rsidR="00C36F65">
        <w:rPr>
          <w:rFonts w:ascii="Arial Narrow" w:hAnsi="Arial Narrow" w:cs="Arial"/>
          <w:b w:val="0"/>
          <w:sz w:val="24"/>
          <w:szCs w:val="24"/>
          <w:u w:val="none"/>
        </w:rPr>
        <w:t xml:space="preserve"> </w:t>
      </w:r>
      <w:r>
        <w:rPr>
          <w:rFonts w:ascii="Arial Narrow" w:hAnsi="Arial Narrow" w:cs="Arial"/>
          <w:b w:val="0"/>
          <w:sz w:val="24"/>
          <w:szCs w:val="24"/>
          <w:u w:val="none"/>
        </w:rPr>
        <w:t>68 615,73</w:t>
      </w:r>
      <w:r w:rsidRPr="0013432F">
        <w:rPr>
          <w:rFonts w:ascii="Arial Narrow" w:hAnsi="Arial Narrow" w:cs="Arial"/>
          <w:b w:val="0"/>
          <w:sz w:val="24"/>
          <w:szCs w:val="24"/>
          <w:u w:val="none"/>
        </w:rPr>
        <w:t xml:space="preserve"> zł</w:t>
      </w:r>
    </w:p>
    <w:p w:rsidR="007718BF" w:rsidRPr="006169E6" w:rsidRDefault="00C36F65" w:rsidP="00EB3499">
      <w:pPr>
        <w:pStyle w:val="Akapitzlist"/>
        <w:numPr>
          <w:ilvl w:val="0"/>
          <w:numId w:val="126"/>
        </w:numPr>
        <w:autoSpaceDE w:val="0"/>
        <w:autoSpaceDN w:val="0"/>
        <w:adjustRightInd w:val="0"/>
        <w:spacing w:line="360" w:lineRule="auto"/>
        <w:ind w:left="1134" w:hanging="283"/>
        <w:jc w:val="left"/>
        <w:rPr>
          <w:rFonts w:ascii="Arial Narrow" w:hAnsi="Arial Narrow" w:cs="Arial"/>
          <w:b w:val="0"/>
          <w:sz w:val="24"/>
          <w:szCs w:val="24"/>
          <w:u w:val="none"/>
        </w:rPr>
      </w:pPr>
      <w:r>
        <w:rPr>
          <w:rFonts w:ascii="Arial Narrow" w:hAnsi="Arial Narrow" w:cs="Arial"/>
          <w:b w:val="0"/>
          <w:sz w:val="24"/>
          <w:szCs w:val="24"/>
          <w:u w:val="none"/>
        </w:rPr>
        <w:t>Nagrody jubileuszowe</w:t>
      </w:r>
      <w:r w:rsidR="007718BF">
        <w:rPr>
          <w:rFonts w:ascii="Arial Narrow" w:hAnsi="Arial Narrow" w:cs="Arial"/>
          <w:b w:val="0"/>
          <w:sz w:val="24"/>
          <w:szCs w:val="24"/>
          <w:u w:val="none"/>
        </w:rPr>
        <w:t xml:space="preserve"> 14 366,07 zł</w:t>
      </w:r>
    </w:p>
    <w:p w:rsidR="007718BF" w:rsidRPr="0013432F" w:rsidRDefault="007718BF" w:rsidP="00EB3499">
      <w:pPr>
        <w:pStyle w:val="Akapitzlist"/>
        <w:numPr>
          <w:ilvl w:val="0"/>
          <w:numId w:val="126"/>
        </w:numPr>
        <w:autoSpaceDE w:val="0"/>
        <w:autoSpaceDN w:val="0"/>
        <w:adjustRightInd w:val="0"/>
        <w:spacing w:line="360" w:lineRule="auto"/>
        <w:ind w:left="1134" w:hanging="283"/>
        <w:jc w:val="left"/>
        <w:rPr>
          <w:rFonts w:ascii="Arial Narrow" w:hAnsi="Arial Narrow" w:cs="Arial"/>
          <w:b w:val="0"/>
          <w:sz w:val="24"/>
          <w:szCs w:val="24"/>
          <w:u w:val="none"/>
        </w:rPr>
      </w:pPr>
      <w:r w:rsidRPr="0013432F">
        <w:rPr>
          <w:rFonts w:ascii="Arial Narrow" w:hAnsi="Arial Narrow" w:cs="Arial"/>
          <w:b w:val="0"/>
          <w:sz w:val="24"/>
          <w:szCs w:val="24"/>
          <w:u w:val="none"/>
        </w:rPr>
        <w:t>Składki na ubezp</w:t>
      </w:r>
      <w:r>
        <w:rPr>
          <w:rFonts w:ascii="Arial Narrow" w:hAnsi="Arial Narrow" w:cs="Arial"/>
          <w:b w:val="0"/>
          <w:sz w:val="24"/>
          <w:szCs w:val="24"/>
          <w:u w:val="none"/>
        </w:rPr>
        <w:t>ieczenia</w:t>
      </w:r>
      <w:r w:rsidRPr="0013432F">
        <w:rPr>
          <w:rFonts w:ascii="Arial Narrow" w:hAnsi="Arial Narrow" w:cs="Arial"/>
          <w:b w:val="0"/>
          <w:sz w:val="24"/>
          <w:szCs w:val="24"/>
          <w:u w:val="none"/>
        </w:rPr>
        <w:t xml:space="preserve"> Społeczne</w:t>
      </w:r>
      <w:r>
        <w:rPr>
          <w:rFonts w:ascii="Arial Narrow" w:hAnsi="Arial Narrow" w:cs="Arial"/>
          <w:b w:val="0"/>
          <w:sz w:val="24"/>
          <w:szCs w:val="24"/>
          <w:u w:val="none"/>
        </w:rPr>
        <w:t xml:space="preserve"> i Fundusz Pracy</w:t>
      </w:r>
      <w:r w:rsidR="009C20F2">
        <w:rPr>
          <w:rFonts w:ascii="Arial Narrow" w:hAnsi="Arial Narrow" w:cs="Arial"/>
          <w:b w:val="0"/>
          <w:sz w:val="24"/>
          <w:szCs w:val="24"/>
          <w:u w:val="none"/>
        </w:rPr>
        <w:t xml:space="preserve"> </w:t>
      </w:r>
      <w:r>
        <w:rPr>
          <w:rFonts w:ascii="Arial Narrow" w:hAnsi="Arial Narrow" w:cs="Arial"/>
          <w:b w:val="0"/>
          <w:sz w:val="24"/>
          <w:szCs w:val="24"/>
          <w:u w:val="none"/>
        </w:rPr>
        <w:t>185 078,77 z</w:t>
      </w:r>
      <w:r w:rsidRPr="0013432F">
        <w:rPr>
          <w:rFonts w:ascii="Arial Narrow" w:hAnsi="Arial Narrow" w:cs="Arial"/>
          <w:b w:val="0"/>
          <w:sz w:val="24"/>
          <w:szCs w:val="24"/>
          <w:u w:val="none"/>
        </w:rPr>
        <w:t>ł</w:t>
      </w:r>
    </w:p>
    <w:p w:rsidR="007718BF" w:rsidRPr="00C36F65" w:rsidRDefault="007718BF" w:rsidP="00C36F65">
      <w:pPr>
        <w:pStyle w:val="Akapitzlist"/>
        <w:numPr>
          <w:ilvl w:val="3"/>
          <w:numId w:val="197"/>
        </w:numPr>
        <w:autoSpaceDE w:val="0"/>
        <w:autoSpaceDN w:val="0"/>
        <w:adjustRightInd w:val="0"/>
        <w:spacing w:line="360" w:lineRule="auto"/>
        <w:ind w:left="567" w:hanging="283"/>
        <w:jc w:val="both"/>
        <w:rPr>
          <w:rFonts w:ascii="Arial Narrow" w:hAnsi="Arial Narrow" w:cs="Arial"/>
          <w:b w:val="0"/>
          <w:sz w:val="24"/>
          <w:szCs w:val="24"/>
          <w:u w:val="none"/>
        </w:rPr>
      </w:pPr>
      <w:r w:rsidRPr="00C36F65">
        <w:rPr>
          <w:rFonts w:ascii="Arial Narrow" w:hAnsi="Arial Narrow" w:cs="Arial"/>
          <w:b w:val="0"/>
          <w:sz w:val="24"/>
          <w:szCs w:val="24"/>
          <w:u w:val="none"/>
        </w:rPr>
        <w:t xml:space="preserve">Pozostałe wydatki bieżące  </w:t>
      </w:r>
      <w:r w:rsidR="00F83398" w:rsidRPr="00C36F65">
        <w:rPr>
          <w:rFonts w:ascii="Arial Narrow" w:hAnsi="Arial Narrow" w:cs="Arial"/>
          <w:b w:val="0"/>
          <w:sz w:val="24"/>
          <w:szCs w:val="24"/>
          <w:u w:val="none"/>
        </w:rPr>
        <w:t>115 528,12</w:t>
      </w:r>
      <w:r w:rsidRPr="00C36F65">
        <w:rPr>
          <w:rFonts w:ascii="Arial Narrow" w:hAnsi="Arial Narrow" w:cs="Arial"/>
          <w:b w:val="0"/>
          <w:sz w:val="24"/>
          <w:szCs w:val="24"/>
          <w:u w:val="none"/>
        </w:rPr>
        <w:t xml:space="preserve"> zł tj. </w:t>
      </w:r>
      <w:r w:rsidR="00F83398" w:rsidRPr="00C36F65">
        <w:rPr>
          <w:rFonts w:ascii="Arial Narrow" w:hAnsi="Arial Narrow" w:cs="Arial"/>
          <w:b w:val="0"/>
          <w:sz w:val="24"/>
          <w:szCs w:val="24"/>
          <w:u w:val="none"/>
        </w:rPr>
        <w:t>9,24</w:t>
      </w:r>
      <w:r w:rsidRPr="00C36F65">
        <w:rPr>
          <w:rFonts w:ascii="Arial Narrow" w:hAnsi="Arial Narrow" w:cs="Arial"/>
          <w:b w:val="0"/>
          <w:sz w:val="24"/>
          <w:szCs w:val="24"/>
          <w:u w:val="none"/>
        </w:rPr>
        <w:t xml:space="preserve"> % wykonania wydatków bieżących z tego:</w:t>
      </w:r>
    </w:p>
    <w:p w:rsidR="007718BF" w:rsidRPr="00F83398" w:rsidRDefault="007718BF" w:rsidP="00C36F65">
      <w:pPr>
        <w:pStyle w:val="Akapitzlist"/>
        <w:numPr>
          <w:ilvl w:val="0"/>
          <w:numId w:val="199"/>
        </w:numPr>
        <w:autoSpaceDE w:val="0"/>
        <w:autoSpaceDN w:val="0"/>
        <w:adjustRightInd w:val="0"/>
        <w:spacing w:line="360" w:lineRule="auto"/>
        <w:ind w:left="851" w:hanging="284"/>
        <w:jc w:val="both"/>
        <w:rPr>
          <w:rFonts w:ascii="Arial Narrow" w:hAnsi="Arial Narrow" w:cs="Arial"/>
          <w:b w:val="0"/>
          <w:sz w:val="24"/>
          <w:szCs w:val="24"/>
          <w:u w:val="none"/>
        </w:rPr>
      </w:pPr>
      <w:r w:rsidRPr="00F83398">
        <w:rPr>
          <w:rFonts w:ascii="Arial Narrow" w:hAnsi="Arial Narrow" w:cs="Arial"/>
          <w:b w:val="0"/>
          <w:sz w:val="24"/>
          <w:szCs w:val="24"/>
          <w:u w:val="none"/>
        </w:rPr>
        <w:t xml:space="preserve">Wydatki osobowe niezaliczone do wynagrodzeń </w:t>
      </w:r>
      <w:r w:rsidR="00F83398">
        <w:rPr>
          <w:rFonts w:ascii="Arial Narrow" w:hAnsi="Arial Narrow" w:cs="Arial"/>
          <w:b w:val="0"/>
          <w:sz w:val="24"/>
          <w:szCs w:val="24"/>
          <w:u w:val="none"/>
        </w:rPr>
        <w:t>66 200,81</w:t>
      </w:r>
      <w:r w:rsidRPr="00F83398">
        <w:rPr>
          <w:rFonts w:ascii="Arial Narrow" w:hAnsi="Arial Narrow" w:cs="Arial"/>
          <w:b w:val="0"/>
          <w:sz w:val="24"/>
          <w:szCs w:val="24"/>
          <w:u w:val="none"/>
        </w:rPr>
        <w:t xml:space="preserve"> zł </w:t>
      </w:r>
    </w:p>
    <w:p w:rsidR="007718BF" w:rsidRPr="000A3D3D" w:rsidRDefault="007718BF" w:rsidP="00C36F65">
      <w:pPr>
        <w:pStyle w:val="Akapitzlist"/>
        <w:autoSpaceDE w:val="0"/>
        <w:autoSpaceDN w:val="0"/>
        <w:adjustRightInd w:val="0"/>
        <w:spacing w:line="360" w:lineRule="auto"/>
        <w:ind w:left="851"/>
        <w:jc w:val="both"/>
        <w:rPr>
          <w:rFonts w:ascii="Arial Narrow" w:hAnsi="Arial Narrow" w:cs="Arial"/>
          <w:b w:val="0"/>
          <w:sz w:val="24"/>
          <w:szCs w:val="24"/>
          <w:u w:val="none"/>
        </w:rPr>
      </w:pPr>
      <w:r w:rsidRPr="000A3D3D">
        <w:rPr>
          <w:rFonts w:ascii="Arial Narrow" w:hAnsi="Arial Narrow" w:cs="Arial"/>
          <w:b w:val="0"/>
          <w:sz w:val="24"/>
          <w:szCs w:val="24"/>
          <w:u w:val="none"/>
        </w:rPr>
        <w:t>w tym:</w:t>
      </w:r>
    </w:p>
    <w:p w:rsidR="007718BF" w:rsidRPr="000A3D3D" w:rsidRDefault="007718BF" w:rsidP="00C36F65">
      <w:pPr>
        <w:pStyle w:val="Akapitzlist"/>
        <w:numPr>
          <w:ilvl w:val="2"/>
          <w:numId w:val="127"/>
        </w:numPr>
        <w:autoSpaceDE w:val="0"/>
        <w:autoSpaceDN w:val="0"/>
        <w:adjustRightInd w:val="0"/>
        <w:spacing w:line="360" w:lineRule="auto"/>
        <w:ind w:left="1134" w:hanging="283"/>
        <w:jc w:val="both"/>
        <w:rPr>
          <w:rFonts w:ascii="Arial Narrow" w:hAnsi="Arial Narrow" w:cs="Arial"/>
          <w:b w:val="0"/>
          <w:sz w:val="24"/>
          <w:szCs w:val="24"/>
          <w:u w:val="none"/>
        </w:rPr>
      </w:pPr>
      <w:r w:rsidRPr="000A3D3D">
        <w:rPr>
          <w:rFonts w:ascii="Arial Narrow" w:hAnsi="Arial Narrow" w:cs="Arial"/>
          <w:b w:val="0"/>
          <w:sz w:val="24"/>
          <w:szCs w:val="24"/>
          <w:u w:val="none"/>
        </w:rPr>
        <w:t>Dodatki mieszk</w:t>
      </w:r>
      <w:r w:rsidR="00C36F65">
        <w:rPr>
          <w:rFonts w:ascii="Arial Narrow" w:hAnsi="Arial Narrow" w:cs="Arial"/>
          <w:b w:val="0"/>
          <w:sz w:val="24"/>
          <w:szCs w:val="24"/>
          <w:u w:val="none"/>
        </w:rPr>
        <w:t>aniowe dla  nauczycieli</w:t>
      </w:r>
      <w:r w:rsidRPr="000A3D3D">
        <w:rPr>
          <w:rFonts w:ascii="Arial Narrow" w:hAnsi="Arial Narrow" w:cs="Arial"/>
          <w:b w:val="0"/>
          <w:sz w:val="24"/>
          <w:szCs w:val="24"/>
          <w:u w:val="none"/>
        </w:rPr>
        <w:t xml:space="preserve"> </w:t>
      </w:r>
      <w:r w:rsidR="00F83398">
        <w:rPr>
          <w:rFonts w:ascii="Arial Narrow" w:hAnsi="Arial Narrow" w:cs="Arial"/>
          <w:b w:val="0"/>
          <w:sz w:val="24"/>
          <w:szCs w:val="24"/>
          <w:u w:val="none"/>
        </w:rPr>
        <w:t>16 759,00</w:t>
      </w:r>
      <w:r w:rsidRPr="000A3D3D">
        <w:rPr>
          <w:rFonts w:ascii="Arial Narrow" w:hAnsi="Arial Narrow" w:cs="Arial"/>
          <w:b w:val="0"/>
          <w:sz w:val="24"/>
          <w:szCs w:val="24"/>
          <w:u w:val="none"/>
        </w:rPr>
        <w:t xml:space="preserve"> zł</w:t>
      </w:r>
    </w:p>
    <w:p w:rsidR="007718BF" w:rsidRPr="000A3D3D" w:rsidRDefault="007718BF" w:rsidP="00C36F65">
      <w:pPr>
        <w:pStyle w:val="Akapitzlist"/>
        <w:numPr>
          <w:ilvl w:val="2"/>
          <w:numId w:val="127"/>
        </w:numPr>
        <w:autoSpaceDE w:val="0"/>
        <w:autoSpaceDN w:val="0"/>
        <w:adjustRightInd w:val="0"/>
        <w:spacing w:line="360" w:lineRule="auto"/>
        <w:ind w:left="1134" w:hanging="283"/>
        <w:jc w:val="both"/>
        <w:rPr>
          <w:rFonts w:ascii="Arial Narrow" w:hAnsi="Arial Narrow" w:cs="Arial"/>
          <w:b w:val="0"/>
          <w:sz w:val="24"/>
          <w:szCs w:val="24"/>
          <w:u w:val="none"/>
        </w:rPr>
      </w:pPr>
      <w:r w:rsidRPr="000A3D3D">
        <w:rPr>
          <w:rFonts w:ascii="Arial Narrow" w:hAnsi="Arial Narrow" w:cs="Arial"/>
          <w:b w:val="0"/>
          <w:sz w:val="24"/>
          <w:szCs w:val="24"/>
          <w:u w:val="none"/>
        </w:rPr>
        <w:t>Dodatki wi</w:t>
      </w:r>
      <w:r w:rsidR="00C36F65">
        <w:rPr>
          <w:rFonts w:ascii="Arial Narrow" w:hAnsi="Arial Narrow" w:cs="Arial"/>
          <w:b w:val="0"/>
          <w:sz w:val="24"/>
          <w:szCs w:val="24"/>
          <w:u w:val="none"/>
        </w:rPr>
        <w:t>ejskie dla nauczycieli</w:t>
      </w:r>
      <w:r>
        <w:rPr>
          <w:rFonts w:ascii="Arial Narrow" w:hAnsi="Arial Narrow" w:cs="Arial"/>
          <w:b w:val="0"/>
          <w:sz w:val="24"/>
          <w:szCs w:val="24"/>
          <w:u w:val="none"/>
        </w:rPr>
        <w:t xml:space="preserve"> </w:t>
      </w:r>
      <w:r w:rsidR="00F83398">
        <w:rPr>
          <w:rFonts w:ascii="Arial Narrow" w:hAnsi="Arial Narrow" w:cs="Arial"/>
          <w:b w:val="0"/>
          <w:sz w:val="24"/>
          <w:szCs w:val="24"/>
          <w:u w:val="none"/>
        </w:rPr>
        <w:t>48 487,81</w:t>
      </w:r>
      <w:r w:rsidRPr="000A3D3D">
        <w:rPr>
          <w:rFonts w:ascii="Arial Narrow" w:hAnsi="Arial Narrow" w:cs="Arial"/>
          <w:b w:val="0"/>
          <w:sz w:val="24"/>
          <w:szCs w:val="24"/>
          <w:u w:val="none"/>
        </w:rPr>
        <w:t xml:space="preserve"> zł</w:t>
      </w:r>
    </w:p>
    <w:p w:rsidR="007718BF" w:rsidRDefault="007718BF" w:rsidP="00C36F65">
      <w:pPr>
        <w:pStyle w:val="Akapitzlist"/>
        <w:numPr>
          <w:ilvl w:val="2"/>
          <w:numId w:val="127"/>
        </w:numPr>
        <w:tabs>
          <w:tab w:val="left" w:pos="6237"/>
          <w:tab w:val="left" w:pos="7513"/>
        </w:tabs>
        <w:autoSpaceDE w:val="0"/>
        <w:autoSpaceDN w:val="0"/>
        <w:adjustRightInd w:val="0"/>
        <w:spacing w:line="360" w:lineRule="auto"/>
        <w:ind w:left="1134" w:hanging="283"/>
        <w:jc w:val="both"/>
        <w:rPr>
          <w:rFonts w:ascii="Arial Narrow" w:hAnsi="Arial Narrow" w:cs="Arial"/>
          <w:b w:val="0"/>
          <w:sz w:val="24"/>
          <w:szCs w:val="24"/>
          <w:u w:val="none"/>
        </w:rPr>
      </w:pPr>
      <w:r w:rsidRPr="000A3D3D">
        <w:rPr>
          <w:rFonts w:ascii="Arial Narrow" w:hAnsi="Arial Narrow" w:cs="Arial"/>
          <w:b w:val="0"/>
          <w:sz w:val="24"/>
          <w:szCs w:val="24"/>
          <w:u w:val="none"/>
        </w:rPr>
        <w:t>Świadczenia rzeczowe</w:t>
      </w:r>
      <w:r w:rsidR="00F83398">
        <w:rPr>
          <w:rFonts w:ascii="Arial Narrow" w:hAnsi="Arial Narrow" w:cs="Arial"/>
          <w:b w:val="0"/>
          <w:sz w:val="24"/>
          <w:szCs w:val="24"/>
          <w:u w:val="none"/>
        </w:rPr>
        <w:t>, ekwiwalenty</w:t>
      </w:r>
      <w:r w:rsidR="00C36F65">
        <w:rPr>
          <w:rFonts w:ascii="Arial Narrow" w:hAnsi="Arial Narrow" w:cs="Arial"/>
          <w:b w:val="0"/>
          <w:sz w:val="24"/>
          <w:szCs w:val="24"/>
          <w:u w:val="none"/>
        </w:rPr>
        <w:t xml:space="preserve"> </w:t>
      </w:r>
      <w:r w:rsidR="00F83398">
        <w:rPr>
          <w:rFonts w:ascii="Arial Narrow" w:hAnsi="Arial Narrow" w:cs="Arial"/>
          <w:b w:val="0"/>
          <w:sz w:val="24"/>
          <w:szCs w:val="24"/>
          <w:u w:val="none"/>
        </w:rPr>
        <w:t>954,00</w:t>
      </w:r>
      <w:r w:rsidRPr="000A3D3D">
        <w:rPr>
          <w:rFonts w:ascii="Arial Narrow" w:hAnsi="Arial Narrow" w:cs="Arial"/>
          <w:b w:val="0"/>
          <w:sz w:val="24"/>
          <w:szCs w:val="24"/>
          <w:u w:val="none"/>
        </w:rPr>
        <w:t xml:space="preserve"> zł</w:t>
      </w:r>
    </w:p>
    <w:p w:rsidR="007718BF" w:rsidRPr="00ED0091" w:rsidRDefault="007718BF" w:rsidP="00C36F65">
      <w:pPr>
        <w:pStyle w:val="Akapitzlist"/>
        <w:numPr>
          <w:ilvl w:val="0"/>
          <w:numId w:val="199"/>
        </w:numPr>
        <w:autoSpaceDE w:val="0"/>
        <w:autoSpaceDN w:val="0"/>
        <w:adjustRightInd w:val="0"/>
        <w:spacing w:after="200" w:line="360" w:lineRule="auto"/>
        <w:ind w:left="851" w:hanging="284"/>
        <w:jc w:val="both"/>
        <w:rPr>
          <w:rFonts w:ascii="Arial Narrow" w:hAnsi="Arial Narrow" w:cs="Arial"/>
          <w:b w:val="0"/>
          <w:sz w:val="24"/>
          <w:szCs w:val="24"/>
          <w:u w:val="none"/>
        </w:rPr>
      </w:pPr>
      <w:r w:rsidRPr="00ED0091">
        <w:rPr>
          <w:rFonts w:ascii="Arial Narrow" w:hAnsi="Arial Narrow" w:cs="Arial"/>
          <w:b w:val="0"/>
          <w:sz w:val="24"/>
          <w:szCs w:val="24"/>
          <w:u w:val="none"/>
        </w:rPr>
        <w:t xml:space="preserve">Zakup materiałów i wyposażenia (meble, środki czystości itp.) </w:t>
      </w:r>
      <w:r w:rsidR="00F83398">
        <w:rPr>
          <w:rFonts w:ascii="Arial Narrow" w:hAnsi="Arial Narrow" w:cs="Arial"/>
          <w:b w:val="0"/>
          <w:sz w:val="24"/>
          <w:szCs w:val="24"/>
          <w:u w:val="none"/>
        </w:rPr>
        <w:t>9 379,81</w:t>
      </w:r>
      <w:r w:rsidRPr="00ED0091">
        <w:rPr>
          <w:rFonts w:ascii="Arial Narrow" w:hAnsi="Arial Narrow" w:cs="Arial"/>
          <w:b w:val="0"/>
          <w:sz w:val="24"/>
          <w:szCs w:val="24"/>
          <w:u w:val="none"/>
        </w:rPr>
        <w:t xml:space="preserve"> zł</w:t>
      </w:r>
    </w:p>
    <w:p w:rsidR="007718BF" w:rsidRDefault="007718BF" w:rsidP="00C36F65">
      <w:pPr>
        <w:pStyle w:val="Akapitzlist"/>
        <w:numPr>
          <w:ilvl w:val="0"/>
          <w:numId w:val="199"/>
        </w:numPr>
        <w:autoSpaceDE w:val="0"/>
        <w:autoSpaceDN w:val="0"/>
        <w:adjustRightInd w:val="0"/>
        <w:spacing w:after="200" w:line="360" w:lineRule="auto"/>
        <w:ind w:left="851" w:hanging="284"/>
        <w:jc w:val="both"/>
        <w:rPr>
          <w:rFonts w:ascii="Arial Narrow" w:hAnsi="Arial Narrow" w:cs="Arial"/>
          <w:b w:val="0"/>
          <w:sz w:val="24"/>
          <w:szCs w:val="24"/>
          <w:u w:val="none"/>
        </w:rPr>
      </w:pPr>
      <w:r w:rsidRPr="00F83398">
        <w:rPr>
          <w:rFonts w:ascii="Arial Narrow" w:hAnsi="Arial Narrow" w:cs="Arial"/>
          <w:b w:val="0"/>
          <w:sz w:val="24"/>
          <w:szCs w:val="24"/>
          <w:u w:val="none"/>
        </w:rPr>
        <w:t xml:space="preserve">Odpis na zakładowy fundusz świadczeń socjalnych – </w:t>
      </w:r>
      <w:r w:rsidR="001D7B38">
        <w:rPr>
          <w:rFonts w:ascii="Arial Narrow" w:hAnsi="Arial Narrow" w:cs="Arial"/>
          <w:b w:val="0"/>
          <w:sz w:val="24"/>
          <w:szCs w:val="24"/>
          <w:u w:val="none"/>
        </w:rPr>
        <w:t>37 965,00</w:t>
      </w:r>
      <w:r w:rsidRPr="00F83398">
        <w:rPr>
          <w:rFonts w:ascii="Arial Narrow" w:hAnsi="Arial Narrow" w:cs="Arial"/>
          <w:b w:val="0"/>
          <w:sz w:val="24"/>
          <w:szCs w:val="24"/>
          <w:u w:val="none"/>
        </w:rPr>
        <w:t xml:space="preserve"> zł</w:t>
      </w:r>
    </w:p>
    <w:p w:rsidR="001D7B38" w:rsidRPr="00F83398" w:rsidRDefault="001D7B38" w:rsidP="00C36F65">
      <w:pPr>
        <w:pStyle w:val="Akapitzlist"/>
        <w:numPr>
          <w:ilvl w:val="0"/>
          <w:numId w:val="199"/>
        </w:numPr>
        <w:autoSpaceDE w:val="0"/>
        <w:autoSpaceDN w:val="0"/>
        <w:adjustRightInd w:val="0"/>
        <w:spacing w:after="200" w:line="360" w:lineRule="auto"/>
        <w:ind w:left="851" w:hanging="284"/>
        <w:jc w:val="both"/>
        <w:rPr>
          <w:rFonts w:ascii="Arial Narrow" w:hAnsi="Arial Narrow" w:cs="Arial"/>
          <w:b w:val="0"/>
          <w:sz w:val="24"/>
          <w:szCs w:val="24"/>
          <w:u w:val="none"/>
        </w:rPr>
      </w:pPr>
      <w:r>
        <w:rPr>
          <w:rFonts w:ascii="Arial Narrow" w:hAnsi="Arial Narrow" w:cs="Arial"/>
          <w:b w:val="0"/>
          <w:sz w:val="24"/>
          <w:szCs w:val="24"/>
          <w:u w:val="none"/>
        </w:rPr>
        <w:t>Pozostałe 1 982,50 zł</w:t>
      </w:r>
    </w:p>
    <w:p w:rsidR="007718BF" w:rsidRPr="001D7B38" w:rsidRDefault="007718BF" w:rsidP="00C36F65">
      <w:pPr>
        <w:pStyle w:val="Akapitzlist"/>
        <w:numPr>
          <w:ilvl w:val="0"/>
          <w:numId w:val="50"/>
        </w:numPr>
        <w:autoSpaceDE w:val="0"/>
        <w:autoSpaceDN w:val="0"/>
        <w:adjustRightInd w:val="0"/>
        <w:spacing w:line="360" w:lineRule="auto"/>
        <w:ind w:left="284" w:hanging="284"/>
        <w:jc w:val="both"/>
        <w:rPr>
          <w:rFonts w:ascii="Arial Narrow" w:hAnsi="Arial Narrow" w:cs="Arial"/>
          <w:b w:val="0"/>
          <w:sz w:val="24"/>
          <w:szCs w:val="24"/>
          <w:u w:val="none"/>
        </w:rPr>
      </w:pPr>
      <w:r w:rsidRPr="001D7B38">
        <w:rPr>
          <w:rFonts w:ascii="Arial Narrow" w:hAnsi="Arial Narrow" w:cs="Arial"/>
          <w:b w:val="0"/>
          <w:i/>
          <w:sz w:val="24"/>
          <w:szCs w:val="24"/>
          <w:u w:val="none"/>
        </w:rPr>
        <w:t xml:space="preserve">Wydatki majątkowe -  </w:t>
      </w:r>
      <w:r w:rsidRPr="001D7B38">
        <w:rPr>
          <w:rFonts w:ascii="Arial Narrow" w:hAnsi="Arial Narrow" w:cs="Arial"/>
          <w:b w:val="0"/>
          <w:sz w:val="24"/>
          <w:szCs w:val="24"/>
          <w:u w:val="none"/>
        </w:rPr>
        <w:t xml:space="preserve">na plan </w:t>
      </w:r>
      <w:r w:rsidR="001D7B38">
        <w:rPr>
          <w:rFonts w:ascii="Arial Narrow" w:hAnsi="Arial Narrow" w:cs="Arial"/>
          <w:b w:val="0"/>
          <w:sz w:val="24"/>
          <w:szCs w:val="24"/>
          <w:u w:val="none"/>
        </w:rPr>
        <w:t>1 162 666,48</w:t>
      </w:r>
      <w:r w:rsidRPr="001D7B38">
        <w:rPr>
          <w:rFonts w:ascii="Arial Narrow" w:hAnsi="Arial Narrow" w:cs="Arial"/>
          <w:b w:val="0"/>
          <w:sz w:val="24"/>
          <w:szCs w:val="24"/>
          <w:u w:val="none"/>
        </w:rPr>
        <w:t xml:space="preserve"> zł wydatki te zostały wykonane w wysokości </w:t>
      </w:r>
      <w:r w:rsidR="001D7B38">
        <w:rPr>
          <w:rFonts w:ascii="Arial Narrow" w:hAnsi="Arial Narrow" w:cs="Arial"/>
          <w:b w:val="0"/>
          <w:sz w:val="24"/>
          <w:szCs w:val="24"/>
          <w:u w:val="none"/>
        </w:rPr>
        <w:t>1 162 274,09</w:t>
      </w:r>
      <w:r w:rsidRPr="001D7B38">
        <w:rPr>
          <w:rFonts w:ascii="Arial Narrow" w:hAnsi="Arial Narrow" w:cs="Arial"/>
          <w:b w:val="0"/>
          <w:sz w:val="24"/>
          <w:szCs w:val="24"/>
          <w:u w:val="none"/>
        </w:rPr>
        <w:t xml:space="preserve"> zł tj. 99,</w:t>
      </w:r>
      <w:r w:rsidR="001D7B38">
        <w:rPr>
          <w:rFonts w:ascii="Arial Narrow" w:hAnsi="Arial Narrow" w:cs="Arial"/>
          <w:b w:val="0"/>
          <w:sz w:val="24"/>
          <w:szCs w:val="24"/>
          <w:u w:val="none"/>
        </w:rPr>
        <w:t>97</w:t>
      </w:r>
      <w:r w:rsidRPr="001D7B38">
        <w:rPr>
          <w:rFonts w:ascii="Arial Narrow" w:hAnsi="Arial Narrow" w:cs="Arial"/>
          <w:b w:val="0"/>
          <w:sz w:val="24"/>
          <w:szCs w:val="24"/>
          <w:u w:val="none"/>
        </w:rPr>
        <w:t xml:space="preserve"> % planu i </w:t>
      </w:r>
      <w:r w:rsidR="001D7B38">
        <w:rPr>
          <w:rFonts w:ascii="Arial Narrow" w:hAnsi="Arial Narrow" w:cs="Arial"/>
          <w:b w:val="0"/>
          <w:sz w:val="24"/>
          <w:szCs w:val="24"/>
          <w:u w:val="none"/>
        </w:rPr>
        <w:t xml:space="preserve">48,19 % </w:t>
      </w:r>
      <w:r w:rsidRPr="001D7B38">
        <w:rPr>
          <w:rFonts w:ascii="Arial Narrow" w:hAnsi="Arial Narrow" w:cs="Arial"/>
          <w:b w:val="0"/>
          <w:sz w:val="24"/>
          <w:szCs w:val="24"/>
          <w:u w:val="none"/>
        </w:rPr>
        <w:t xml:space="preserve"> wykonania wydatków rozdziału z tego: </w:t>
      </w:r>
    </w:p>
    <w:p w:rsidR="007718BF" w:rsidRPr="00C36F65" w:rsidRDefault="007718BF" w:rsidP="00C36F65">
      <w:pPr>
        <w:pStyle w:val="Akapitzlist"/>
        <w:numPr>
          <w:ilvl w:val="3"/>
          <w:numId w:val="127"/>
        </w:numPr>
        <w:spacing w:line="360" w:lineRule="auto"/>
        <w:ind w:left="567" w:hanging="283"/>
        <w:jc w:val="both"/>
        <w:rPr>
          <w:rFonts w:ascii="Arial Narrow" w:hAnsi="Arial Narrow"/>
          <w:b w:val="0"/>
          <w:sz w:val="24"/>
          <w:szCs w:val="24"/>
          <w:u w:val="none"/>
        </w:rPr>
      </w:pPr>
      <w:r w:rsidRPr="00C36F65">
        <w:rPr>
          <w:rFonts w:ascii="Arial Narrow" w:hAnsi="Arial Narrow"/>
          <w:b w:val="0"/>
          <w:sz w:val="24"/>
          <w:szCs w:val="24"/>
          <w:u w:val="none"/>
        </w:rPr>
        <w:t xml:space="preserve">Termomodernizacja budynków Zespołu </w:t>
      </w:r>
      <w:r w:rsidR="0023044B" w:rsidRPr="00C36F65">
        <w:rPr>
          <w:rFonts w:ascii="Arial Narrow" w:hAnsi="Arial Narrow"/>
          <w:b w:val="0"/>
          <w:sz w:val="24"/>
          <w:szCs w:val="24"/>
          <w:u w:val="none"/>
        </w:rPr>
        <w:t>Szkół Ogólnokształcących w Łodygowicach</w:t>
      </w:r>
      <w:r w:rsidRPr="00C36F65">
        <w:rPr>
          <w:rFonts w:ascii="Arial Narrow" w:hAnsi="Arial Narrow"/>
          <w:b w:val="0"/>
          <w:sz w:val="24"/>
          <w:szCs w:val="24"/>
          <w:u w:val="none"/>
        </w:rPr>
        <w:t xml:space="preserve">, łączne poniesione wydatki w okresie sprawozdawczym to kwota w wysokości </w:t>
      </w:r>
      <w:r w:rsidR="0023044B" w:rsidRPr="00C36F65">
        <w:rPr>
          <w:rFonts w:ascii="Arial Narrow" w:hAnsi="Arial Narrow"/>
          <w:b w:val="0"/>
          <w:sz w:val="24"/>
          <w:szCs w:val="24"/>
          <w:u w:val="none"/>
        </w:rPr>
        <w:t>1 156 666,48</w:t>
      </w:r>
      <w:r w:rsidRPr="00C36F65">
        <w:rPr>
          <w:rFonts w:ascii="Arial Narrow" w:hAnsi="Arial Narrow"/>
          <w:b w:val="0"/>
          <w:sz w:val="24"/>
          <w:szCs w:val="24"/>
          <w:u w:val="none"/>
        </w:rPr>
        <w:t xml:space="preserve">, zł. Zadanie to wykonała firma PPU IZOTERM Pszczyna. Inwestycja sfinansowana częściowo ze środków pożyczki zaciągniętej w Wojewódzkim Funduszu Ochrony Środowiska i Gospodarki Wodnej </w:t>
      </w:r>
      <w:r w:rsidR="00C36F65">
        <w:rPr>
          <w:rFonts w:ascii="Arial Narrow" w:hAnsi="Arial Narrow"/>
          <w:b w:val="0"/>
          <w:sz w:val="24"/>
          <w:szCs w:val="24"/>
          <w:u w:val="none"/>
        </w:rPr>
        <w:br/>
      </w:r>
      <w:r w:rsidRPr="00C36F65">
        <w:rPr>
          <w:rFonts w:ascii="Arial Narrow" w:hAnsi="Arial Narrow"/>
          <w:b w:val="0"/>
          <w:sz w:val="24"/>
          <w:szCs w:val="24"/>
          <w:u w:val="none"/>
        </w:rPr>
        <w:t xml:space="preserve">w Katowicach w wysokości </w:t>
      </w:r>
      <w:r w:rsidR="0023044B" w:rsidRPr="00C36F65">
        <w:rPr>
          <w:rFonts w:ascii="Arial Narrow" w:hAnsi="Arial Narrow"/>
          <w:b w:val="0"/>
          <w:sz w:val="24"/>
          <w:szCs w:val="24"/>
          <w:u w:val="none"/>
        </w:rPr>
        <w:t>590 793,00</w:t>
      </w:r>
      <w:r w:rsidRPr="00C36F65">
        <w:rPr>
          <w:rFonts w:ascii="Arial Narrow" w:hAnsi="Arial Narrow"/>
          <w:b w:val="0"/>
          <w:sz w:val="24"/>
          <w:szCs w:val="24"/>
          <w:u w:val="none"/>
        </w:rPr>
        <w:t xml:space="preserve"> zł oraz dotacji w kwocie </w:t>
      </w:r>
      <w:r w:rsidR="0023044B" w:rsidRPr="00C36F65">
        <w:rPr>
          <w:rFonts w:ascii="Arial Narrow" w:hAnsi="Arial Narrow"/>
          <w:b w:val="0"/>
          <w:sz w:val="24"/>
          <w:szCs w:val="24"/>
          <w:u w:val="none"/>
        </w:rPr>
        <w:t>83 331,00</w:t>
      </w:r>
      <w:r w:rsidRPr="00C36F65">
        <w:rPr>
          <w:rFonts w:ascii="Arial Narrow" w:hAnsi="Arial Narrow"/>
          <w:b w:val="0"/>
          <w:sz w:val="24"/>
          <w:szCs w:val="24"/>
          <w:u w:val="none"/>
        </w:rPr>
        <w:t xml:space="preserve"> zł.</w:t>
      </w:r>
    </w:p>
    <w:p w:rsidR="007718BF" w:rsidRPr="00C36F65" w:rsidRDefault="007718BF" w:rsidP="00C36F65">
      <w:pPr>
        <w:pStyle w:val="Akapitzlist"/>
        <w:numPr>
          <w:ilvl w:val="3"/>
          <w:numId w:val="127"/>
        </w:numPr>
        <w:spacing w:line="360" w:lineRule="auto"/>
        <w:ind w:left="567" w:hanging="283"/>
        <w:jc w:val="both"/>
        <w:rPr>
          <w:rFonts w:ascii="Arial Narrow" w:hAnsi="Arial Narrow"/>
          <w:b w:val="0"/>
          <w:sz w:val="24"/>
          <w:szCs w:val="24"/>
          <w:u w:val="none"/>
        </w:rPr>
      </w:pPr>
      <w:r w:rsidRPr="00C36F65">
        <w:rPr>
          <w:rFonts w:ascii="Arial Narrow" w:hAnsi="Arial Narrow"/>
          <w:b w:val="0"/>
          <w:sz w:val="24"/>
          <w:szCs w:val="24"/>
          <w:u w:val="none"/>
        </w:rPr>
        <w:t>Wykonan</w:t>
      </w:r>
      <w:r w:rsidR="0023044B" w:rsidRPr="00C36F65">
        <w:rPr>
          <w:rFonts w:ascii="Arial Narrow" w:hAnsi="Arial Narrow"/>
          <w:b w:val="0"/>
          <w:sz w:val="24"/>
          <w:szCs w:val="24"/>
          <w:u w:val="none"/>
        </w:rPr>
        <w:t>y</w:t>
      </w:r>
      <w:r w:rsidRPr="00C36F65">
        <w:rPr>
          <w:rFonts w:ascii="Arial Narrow" w:hAnsi="Arial Narrow"/>
          <w:b w:val="0"/>
          <w:sz w:val="24"/>
          <w:szCs w:val="24"/>
          <w:u w:val="none"/>
        </w:rPr>
        <w:t xml:space="preserve"> został </w:t>
      </w:r>
      <w:r w:rsidR="0023044B" w:rsidRPr="00C36F65">
        <w:rPr>
          <w:rFonts w:ascii="Arial Narrow" w:hAnsi="Arial Narrow"/>
          <w:b w:val="0"/>
          <w:sz w:val="24"/>
          <w:szCs w:val="24"/>
          <w:u w:val="none"/>
        </w:rPr>
        <w:t xml:space="preserve">monitoring wizyjny boiska przy Zespole Szkół Ogólnokształcących </w:t>
      </w:r>
      <w:r w:rsidR="00C36F65">
        <w:rPr>
          <w:rFonts w:ascii="Arial Narrow" w:hAnsi="Arial Narrow"/>
          <w:b w:val="0"/>
          <w:sz w:val="24"/>
          <w:szCs w:val="24"/>
          <w:u w:val="none"/>
        </w:rPr>
        <w:br/>
      </w:r>
      <w:r w:rsidR="0023044B" w:rsidRPr="00C36F65">
        <w:rPr>
          <w:rFonts w:ascii="Arial Narrow" w:hAnsi="Arial Narrow"/>
          <w:b w:val="0"/>
          <w:sz w:val="24"/>
          <w:szCs w:val="24"/>
          <w:u w:val="none"/>
        </w:rPr>
        <w:t>w Łodygowicach za łączną kwotę w wysokości 5 607,61 zł</w:t>
      </w:r>
    </w:p>
    <w:p w:rsidR="00C36F65" w:rsidRDefault="00C36F65">
      <w:pPr>
        <w:jc w:val="left"/>
        <w:rPr>
          <w:rFonts w:ascii="Arial Narrow" w:hAnsi="Arial Narrow" w:cs="Arial"/>
          <w:i/>
          <w:color w:val="000000" w:themeColor="text1"/>
          <w:sz w:val="24"/>
          <w:szCs w:val="24"/>
          <w:u w:val="none"/>
        </w:rPr>
      </w:pPr>
      <w:r>
        <w:rPr>
          <w:rFonts w:ascii="Arial Narrow" w:hAnsi="Arial Narrow" w:cs="Arial"/>
          <w:i/>
          <w:color w:val="000000" w:themeColor="text1"/>
          <w:sz w:val="24"/>
          <w:szCs w:val="24"/>
          <w:u w:val="none"/>
        </w:rPr>
        <w:br w:type="page"/>
      </w:r>
    </w:p>
    <w:p w:rsidR="005533B5" w:rsidRPr="0023044B" w:rsidRDefault="005533B5" w:rsidP="005533B5">
      <w:pPr>
        <w:autoSpaceDE w:val="0"/>
        <w:autoSpaceDN w:val="0"/>
        <w:adjustRightInd w:val="0"/>
        <w:spacing w:line="360" w:lineRule="auto"/>
        <w:jc w:val="both"/>
        <w:rPr>
          <w:rFonts w:ascii="Arial Narrow" w:hAnsi="Arial Narrow" w:cs="Arial"/>
          <w:b w:val="0"/>
          <w:color w:val="000000" w:themeColor="text1"/>
          <w:sz w:val="24"/>
          <w:szCs w:val="24"/>
          <w:u w:val="none"/>
        </w:rPr>
      </w:pPr>
      <w:r w:rsidRPr="0023044B">
        <w:rPr>
          <w:rFonts w:ascii="Arial Narrow" w:hAnsi="Arial Narrow" w:cs="Arial"/>
          <w:i/>
          <w:color w:val="000000" w:themeColor="text1"/>
          <w:sz w:val="24"/>
          <w:szCs w:val="24"/>
          <w:u w:val="none"/>
        </w:rPr>
        <w:lastRenderedPageBreak/>
        <w:t>Dokształcanie i doskonalenie nauczycieli</w:t>
      </w:r>
      <w:r w:rsidRPr="0023044B">
        <w:rPr>
          <w:rFonts w:ascii="Arial Narrow" w:hAnsi="Arial Narrow" w:cs="Arial"/>
          <w:b w:val="0"/>
          <w:color w:val="000000" w:themeColor="text1"/>
          <w:sz w:val="24"/>
          <w:szCs w:val="24"/>
          <w:u w:val="none"/>
        </w:rPr>
        <w:t xml:space="preserve"> – plan </w:t>
      </w:r>
      <w:r w:rsidR="0023044B" w:rsidRPr="0023044B">
        <w:rPr>
          <w:rFonts w:ascii="Arial Narrow" w:hAnsi="Arial Narrow" w:cs="Arial"/>
          <w:b w:val="0"/>
          <w:color w:val="000000" w:themeColor="text1"/>
          <w:sz w:val="24"/>
          <w:szCs w:val="24"/>
          <w:u w:val="none"/>
        </w:rPr>
        <w:t>164 012,94</w:t>
      </w:r>
      <w:r w:rsidRPr="0023044B">
        <w:rPr>
          <w:rFonts w:ascii="Arial Narrow" w:hAnsi="Arial Narrow" w:cs="Arial"/>
          <w:b w:val="0"/>
          <w:color w:val="000000" w:themeColor="text1"/>
          <w:sz w:val="24"/>
          <w:szCs w:val="24"/>
          <w:u w:val="none"/>
        </w:rPr>
        <w:t xml:space="preserve"> zł – realizacja </w:t>
      </w:r>
      <w:r w:rsidR="0023044B" w:rsidRPr="0023044B">
        <w:rPr>
          <w:rFonts w:ascii="Arial Narrow" w:hAnsi="Arial Narrow" w:cs="Arial"/>
          <w:b w:val="0"/>
          <w:color w:val="000000" w:themeColor="text1"/>
          <w:sz w:val="24"/>
          <w:szCs w:val="24"/>
          <w:u w:val="none"/>
        </w:rPr>
        <w:t>134 209,36</w:t>
      </w:r>
      <w:r w:rsidRPr="0023044B">
        <w:rPr>
          <w:rFonts w:ascii="Arial Narrow" w:hAnsi="Arial Narrow" w:cs="Arial"/>
          <w:b w:val="0"/>
          <w:color w:val="000000" w:themeColor="text1"/>
          <w:sz w:val="24"/>
          <w:szCs w:val="24"/>
          <w:u w:val="none"/>
        </w:rPr>
        <w:t xml:space="preserve"> zł tj. </w:t>
      </w:r>
      <w:r w:rsidR="0023044B" w:rsidRPr="0023044B">
        <w:rPr>
          <w:rFonts w:ascii="Arial Narrow" w:hAnsi="Arial Narrow" w:cs="Arial"/>
          <w:b w:val="0"/>
          <w:color w:val="000000" w:themeColor="text1"/>
          <w:sz w:val="24"/>
          <w:szCs w:val="24"/>
          <w:u w:val="none"/>
        </w:rPr>
        <w:t>81,83</w:t>
      </w:r>
      <w:r w:rsidRPr="0023044B">
        <w:rPr>
          <w:rFonts w:ascii="Arial Narrow" w:hAnsi="Arial Narrow" w:cs="Arial"/>
          <w:b w:val="0"/>
          <w:color w:val="000000" w:themeColor="text1"/>
          <w:sz w:val="24"/>
          <w:szCs w:val="24"/>
          <w:u w:val="none"/>
        </w:rPr>
        <w:t xml:space="preserve"> % planu z tego:</w:t>
      </w:r>
    </w:p>
    <w:p w:rsidR="005533B5" w:rsidRPr="0023044B" w:rsidRDefault="005533B5" w:rsidP="00D006FD">
      <w:pPr>
        <w:pStyle w:val="Akapitzlist"/>
        <w:numPr>
          <w:ilvl w:val="0"/>
          <w:numId w:val="51"/>
        </w:numPr>
        <w:autoSpaceDE w:val="0"/>
        <w:autoSpaceDN w:val="0"/>
        <w:adjustRightInd w:val="0"/>
        <w:spacing w:after="200" w:line="360" w:lineRule="auto"/>
        <w:ind w:left="284" w:hanging="284"/>
        <w:jc w:val="both"/>
        <w:rPr>
          <w:rFonts w:ascii="Arial Narrow" w:hAnsi="Arial Narrow" w:cs="Arial"/>
          <w:b w:val="0"/>
          <w:i/>
          <w:color w:val="000000" w:themeColor="text1"/>
          <w:sz w:val="24"/>
          <w:szCs w:val="24"/>
          <w:u w:val="none"/>
        </w:rPr>
      </w:pPr>
      <w:r w:rsidRPr="0023044B">
        <w:rPr>
          <w:rFonts w:ascii="Arial Narrow" w:hAnsi="Arial Narrow" w:cs="Arial"/>
          <w:b w:val="0"/>
          <w:i/>
          <w:color w:val="000000" w:themeColor="text1"/>
          <w:sz w:val="24"/>
          <w:szCs w:val="24"/>
          <w:u w:val="none"/>
        </w:rPr>
        <w:t>Wydatki bieżące</w:t>
      </w:r>
      <w:r w:rsidRPr="0023044B">
        <w:rPr>
          <w:rFonts w:ascii="Arial Narrow" w:hAnsi="Arial Narrow" w:cs="Arial"/>
          <w:b w:val="0"/>
          <w:color w:val="000000" w:themeColor="text1"/>
          <w:sz w:val="24"/>
          <w:szCs w:val="24"/>
          <w:u w:val="none"/>
        </w:rPr>
        <w:t xml:space="preserve"> - wykonane zostały w wysokości </w:t>
      </w:r>
      <w:r w:rsidR="0023044B">
        <w:rPr>
          <w:rFonts w:ascii="Arial Narrow" w:hAnsi="Arial Narrow" w:cs="Arial"/>
          <w:b w:val="0"/>
          <w:color w:val="000000" w:themeColor="text1"/>
          <w:sz w:val="24"/>
          <w:szCs w:val="24"/>
          <w:u w:val="none"/>
        </w:rPr>
        <w:t>134 209,36</w:t>
      </w:r>
      <w:r w:rsidRPr="0023044B">
        <w:rPr>
          <w:rFonts w:ascii="Arial Narrow" w:hAnsi="Arial Narrow" w:cs="Arial"/>
          <w:b w:val="0"/>
          <w:color w:val="000000" w:themeColor="text1"/>
          <w:sz w:val="24"/>
          <w:szCs w:val="24"/>
          <w:u w:val="none"/>
        </w:rPr>
        <w:t xml:space="preserve"> zł w tym:</w:t>
      </w:r>
    </w:p>
    <w:p w:rsidR="005533B5" w:rsidRPr="0023044B" w:rsidRDefault="005533B5" w:rsidP="00A21DF7">
      <w:pPr>
        <w:pStyle w:val="Akapitzlist"/>
        <w:numPr>
          <w:ilvl w:val="0"/>
          <w:numId w:val="6"/>
        </w:numPr>
        <w:autoSpaceDE w:val="0"/>
        <w:autoSpaceDN w:val="0"/>
        <w:adjustRightInd w:val="0"/>
        <w:spacing w:after="200" w:line="360" w:lineRule="auto"/>
        <w:ind w:left="567" w:hanging="283"/>
        <w:jc w:val="both"/>
        <w:rPr>
          <w:rFonts w:ascii="Arial Narrow" w:hAnsi="Arial Narrow" w:cs="Arial"/>
          <w:b w:val="0"/>
          <w:i/>
          <w:color w:val="000000" w:themeColor="text1"/>
          <w:sz w:val="24"/>
          <w:szCs w:val="24"/>
          <w:u w:val="none"/>
        </w:rPr>
      </w:pPr>
      <w:r w:rsidRPr="0023044B">
        <w:rPr>
          <w:rFonts w:ascii="Arial Narrow" w:hAnsi="Arial Narrow" w:cs="Arial"/>
          <w:b w:val="0"/>
          <w:i/>
          <w:color w:val="000000" w:themeColor="text1"/>
          <w:sz w:val="24"/>
          <w:szCs w:val="24"/>
          <w:u w:val="none"/>
        </w:rPr>
        <w:t xml:space="preserve">Wynagrodzenia i pochodne </w:t>
      </w:r>
      <w:r w:rsidR="00A21DF7">
        <w:rPr>
          <w:rFonts w:ascii="Arial Narrow" w:hAnsi="Arial Narrow" w:cs="Arial"/>
          <w:b w:val="0"/>
          <w:color w:val="000000" w:themeColor="text1"/>
          <w:sz w:val="24"/>
          <w:szCs w:val="24"/>
          <w:u w:val="none"/>
        </w:rPr>
        <w:t>34 798,30</w:t>
      </w:r>
      <w:r w:rsidRPr="0023044B">
        <w:rPr>
          <w:rFonts w:ascii="Arial Narrow" w:hAnsi="Arial Narrow" w:cs="Arial"/>
          <w:b w:val="0"/>
          <w:color w:val="000000" w:themeColor="text1"/>
          <w:sz w:val="24"/>
          <w:szCs w:val="24"/>
          <w:u w:val="none"/>
        </w:rPr>
        <w:t xml:space="preserve"> zł tj. </w:t>
      </w:r>
      <w:r w:rsidR="00A21DF7">
        <w:rPr>
          <w:rFonts w:ascii="Arial Narrow" w:hAnsi="Arial Narrow" w:cs="Arial"/>
          <w:b w:val="0"/>
          <w:color w:val="000000" w:themeColor="text1"/>
          <w:sz w:val="24"/>
          <w:szCs w:val="24"/>
          <w:u w:val="none"/>
        </w:rPr>
        <w:t xml:space="preserve">25,93 </w:t>
      </w:r>
      <w:r w:rsidRPr="0023044B">
        <w:rPr>
          <w:rFonts w:ascii="Arial Narrow" w:hAnsi="Arial Narrow" w:cs="Arial"/>
          <w:b w:val="0"/>
          <w:color w:val="000000" w:themeColor="text1"/>
          <w:sz w:val="24"/>
          <w:szCs w:val="24"/>
          <w:u w:val="none"/>
        </w:rPr>
        <w:t xml:space="preserve">% wykonania wydatków bieżących </w:t>
      </w:r>
      <w:r w:rsidR="00F32B60">
        <w:rPr>
          <w:rFonts w:ascii="Arial Narrow" w:hAnsi="Arial Narrow" w:cs="Arial"/>
          <w:b w:val="0"/>
          <w:color w:val="000000" w:themeColor="text1"/>
          <w:sz w:val="24"/>
          <w:szCs w:val="24"/>
          <w:u w:val="none"/>
        </w:rPr>
        <w:br/>
      </w:r>
      <w:r w:rsidRPr="0023044B">
        <w:rPr>
          <w:rFonts w:ascii="Arial Narrow" w:hAnsi="Arial Narrow" w:cs="Arial"/>
          <w:b w:val="0"/>
          <w:color w:val="000000" w:themeColor="text1"/>
          <w:sz w:val="24"/>
          <w:szCs w:val="24"/>
          <w:u w:val="none"/>
        </w:rPr>
        <w:t>tego rozdziału</w:t>
      </w:r>
    </w:p>
    <w:p w:rsidR="005533B5" w:rsidRPr="00A21DF7" w:rsidRDefault="005533B5" w:rsidP="00A21DF7">
      <w:pPr>
        <w:pStyle w:val="Akapitzlist"/>
        <w:numPr>
          <w:ilvl w:val="4"/>
          <w:numId w:val="20"/>
        </w:numPr>
        <w:autoSpaceDE w:val="0"/>
        <w:autoSpaceDN w:val="0"/>
        <w:adjustRightInd w:val="0"/>
        <w:spacing w:line="360" w:lineRule="auto"/>
        <w:ind w:left="567" w:hanging="283"/>
        <w:jc w:val="both"/>
        <w:rPr>
          <w:rFonts w:ascii="Arial Narrow" w:hAnsi="Arial Narrow" w:cs="Arial"/>
          <w:b w:val="0"/>
          <w:i/>
          <w:color w:val="000000" w:themeColor="text1"/>
          <w:sz w:val="24"/>
          <w:szCs w:val="24"/>
          <w:u w:val="none"/>
        </w:rPr>
      </w:pPr>
      <w:r w:rsidRPr="00A21DF7">
        <w:rPr>
          <w:rFonts w:ascii="Arial Narrow" w:hAnsi="Arial Narrow" w:cs="Arial"/>
          <w:b w:val="0"/>
          <w:color w:val="000000" w:themeColor="text1"/>
          <w:sz w:val="24"/>
          <w:szCs w:val="24"/>
          <w:u w:val="none"/>
        </w:rPr>
        <w:t xml:space="preserve">Pozostałe wydatki bieżące – </w:t>
      </w:r>
      <w:r w:rsidR="00A21DF7">
        <w:rPr>
          <w:rFonts w:ascii="Arial Narrow" w:hAnsi="Arial Narrow" w:cs="Arial"/>
          <w:b w:val="0"/>
          <w:color w:val="000000" w:themeColor="text1"/>
          <w:sz w:val="24"/>
          <w:szCs w:val="24"/>
          <w:u w:val="none"/>
        </w:rPr>
        <w:t xml:space="preserve">99 411,06 </w:t>
      </w:r>
      <w:r w:rsidRPr="00A21DF7">
        <w:rPr>
          <w:rFonts w:ascii="Arial Narrow" w:hAnsi="Arial Narrow" w:cs="Arial"/>
          <w:b w:val="0"/>
          <w:color w:val="000000" w:themeColor="text1"/>
          <w:sz w:val="24"/>
          <w:szCs w:val="24"/>
          <w:u w:val="none"/>
        </w:rPr>
        <w:t>zł.</w:t>
      </w:r>
    </w:p>
    <w:p w:rsidR="009C20F2" w:rsidRDefault="005533B5" w:rsidP="00EB3499">
      <w:pPr>
        <w:pStyle w:val="Akapitzlist"/>
        <w:numPr>
          <w:ilvl w:val="0"/>
          <w:numId w:val="200"/>
        </w:numPr>
        <w:autoSpaceDE w:val="0"/>
        <w:autoSpaceDN w:val="0"/>
        <w:adjustRightInd w:val="0"/>
        <w:spacing w:line="360" w:lineRule="auto"/>
        <w:ind w:left="851" w:hanging="284"/>
        <w:jc w:val="both"/>
        <w:rPr>
          <w:rFonts w:ascii="Arial Narrow" w:hAnsi="Arial Narrow"/>
          <w:b w:val="0"/>
          <w:color w:val="000000" w:themeColor="text1"/>
          <w:sz w:val="24"/>
          <w:szCs w:val="24"/>
          <w:u w:val="none"/>
        </w:rPr>
      </w:pPr>
      <w:r w:rsidRPr="001D0410">
        <w:rPr>
          <w:rFonts w:ascii="Arial Narrow" w:hAnsi="Arial Narrow"/>
          <w:b w:val="0"/>
          <w:color w:val="000000" w:themeColor="text1"/>
          <w:sz w:val="24"/>
          <w:szCs w:val="24"/>
          <w:u w:val="none"/>
        </w:rPr>
        <w:t>Kontynuowany jest Program Operacyjny Kapitał Ludzki 2007-2013, Priorytet IX Rozwój wykształcenia</w:t>
      </w:r>
      <w:r w:rsidR="00206D05">
        <w:rPr>
          <w:rFonts w:ascii="Arial Narrow" w:hAnsi="Arial Narrow"/>
          <w:b w:val="0"/>
          <w:color w:val="000000" w:themeColor="text1"/>
          <w:sz w:val="24"/>
          <w:szCs w:val="24"/>
          <w:u w:val="none"/>
        </w:rPr>
        <w:t xml:space="preserve"> </w:t>
      </w:r>
      <w:r w:rsidRPr="001D0410">
        <w:rPr>
          <w:rFonts w:ascii="Arial Narrow" w:hAnsi="Arial Narrow"/>
          <w:b w:val="0"/>
          <w:color w:val="000000" w:themeColor="text1"/>
          <w:sz w:val="24"/>
          <w:szCs w:val="24"/>
          <w:u w:val="none"/>
        </w:rPr>
        <w:t xml:space="preserve">i kompetencji w regionach, Działanie 9.4 Wysoko wykwalifikowane kadry systemu oświaty - „Podniesienie kwalifikacji zawodowych nauczycieli i pracowników administracji oświatowej”. Koszt całego zadania </w:t>
      </w:r>
    </w:p>
    <w:p w:rsidR="00C56B9B" w:rsidRPr="001D0410" w:rsidRDefault="002914B8" w:rsidP="009C20F2">
      <w:pPr>
        <w:pStyle w:val="Akapitzlist"/>
        <w:autoSpaceDE w:val="0"/>
        <w:autoSpaceDN w:val="0"/>
        <w:adjustRightInd w:val="0"/>
        <w:spacing w:line="360" w:lineRule="auto"/>
        <w:ind w:left="851"/>
        <w:jc w:val="both"/>
        <w:rPr>
          <w:rFonts w:ascii="Arial Narrow" w:hAnsi="Arial Narrow"/>
          <w:b w:val="0"/>
          <w:color w:val="000000" w:themeColor="text1"/>
          <w:sz w:val="24"/>
          <w:szCs w:val="24"/>
          <w:u w:val="none"/>
        </w:rPr>
      </w:pPr>
      <w:r w:rsidRPr="001D0410">
        <w:rPr>
          <w:rFonts w:ascii="Arial Narrow" w:hAnsi="Arial Narrow"/>
          <w:b w:val="0"/>
          <w:color w:val="000000" w:themeColor="text1"/>
          <w:sz w:val="24"/>
          <w:szCs w:val="24"/>
          <w:u w:val="none"/>
        </w:rPr>
        <w:t>w wysokości 12</w:t>
      </w:r>
      <w:r w:rsidR="00C56B9B" w:rsidRPr="001D0410">
        <w:rPr>
          <w:rFonts w:ascii="Arial Narrow" w:hAnsi="Arial Narrow"/>
          <w:b w:val="0"/>
          <w:color w:val="000000" w:themeColor="text1"/>
          <w:sz w:val="24"/>
          <w:szCs w:val="24"/>
          <w:u w:val="none"/>
        </w:rPr>
        <w:t>6 978,00 z tego :</w:t>
      </w:r>
    </w:p>
    <w:p w:rsidR="00C56B9B" w:rsidRDefault="00C56B9B" w:rsidP="004733DE">
      <w:pPr>
        <w:pStyle w:val="Akapitzlist"/>
        <w:numPr>
          <w:ilvl w:val="5"/>
          <w:numId w:val="20"/>
        </w:numPr>
        <w:autoSpaceDE w:val="0"/>
        <w:autoSpaceDN w:val="0"/>
        <w:adjustRightInd w:val="0"/>
        <w:spacing w:line="360" w:lineRule="auto"/>
        <w:ind w:left="1418" w:hanging="284"/>
        <w:jc w:val="both"/>
        <w:rPr>
          <w:rFonts w:ascii="Arial Narrow" w:hAnsi="Arial Narrow"/>
          <w:b w:val="0"/>
          <w:color w:val="000000" w:themeColor="text1"/>
          <w:sz w:val="24"/>
          <w:szCs w:val="24"/>
          <w:u w:val="none"/>
        </w:rPr>
      </w:pPr>
      <w:r w:rsidRPr="00C56B9B">
        <w:rPr>
          <w:rFonts w:ascii="Arial Narrow" w:hAnsi="Arial Narrow"/>
          <w:b w:val="0"/>
          <w:color w:val="000000" w:themeColor="text1"/>
          <w:sz w:val="24"/>
          <w:szCs w:val="24"/>
          <w:u w:val="none"/>
        </w:rPr>
        <w:t>Środki z dotacji rozwojowej 107 931,30 zł</w:t>
      </w:r>
    </w:p>
    <w:p w:rsidR="00C56B9B" w:rsidRPr="00C56B9B" w:rsidRDefault="00C56B9B" w:rsidP="004733DE">
      <w:pPr>
        <w:pStyle w:val="Akapitzlist"/>
        <w:numPr>
          <w:ilvl w:val="5"/>
          <w:numId w:val="20"/>
        </w:numPr>
        <w:autoSpaceDE w:val="0"/>
        <w:autoSpaceDN w:val="0"/>
        <w:adjustRightInd w:val="0"/>
        <w:spacing w:line="360" w:lineRule="auto"/>
        <w:ind w:left="1418" w:hanging="284"/>
        <w:jc w:val="both"/>
        <w:rPr>
          <w:rFonts w:ascii="Arial Narrow" w:hAnsi="Arial Narrow"/>
          <w:b w:val="0"/>
          <w:color w:val="000000" w:themeColor="text1"/>
          <w:sz w:val="24"/>
          <w:szCs w:val="24"/>
          <w:u w:val="none"/>
        </w:rPr>
      </w:pPr>
      <w:r>
        <w:rPr>
          <w:rFonts w:ascii="Arial Narrow" w:hAnsi="Arial Narrow"/>
          <w:b w:val="0"/>
          <w:color w:val="000000" w:themeColor="text1"/>
          <w:sz w:val="24"/>
          <w:szCs w:val="24"/>
          <w:u w:val="none"/>
        </w:rPr>
        <w:t>Wkład własny 19 046,70 zł</w:t>
      </w:r>
    </w:p>
    <w:p w:rsidR="005533B5" w:rsidRPr="00A21DF7" w:rsidRDefault="005533B5" w:rsidP="004733DE">
      <w:pPr>
        <w:autoSpaceDE w:val="0"/>
        <w:autoSpaceDN w:val="0"/>
        <w:adjustRightInd w:val="0"/>
        <w:spacing w:line="360" w:lineRule="auto"/>
        <w:ind w:left="851"/>
        <w:jc w:val="both"/>
        <w:rPr>
          <w:rFonts w:ascii="Arial Narrow" w:hAnsi="Arial Narrow" w:cs="Arial"/>
          <w:b w:val="0"/>
          <w:i/>
          <w:color w:val="000000" w:themeColor="text1"/>
          <w:sz w:val="24"/>
          <w:szCs w:val="24"/>
          <w:u w:val="none"/>
        </w:rPr>
      </w:pPr>
      <w:r w:rsidRPr="00A21DF7">
        <w:rPr>
          <w:rFonts w:ascii="Arial Narrow" w:hAnsi="Arial Narrow"/>
          <w:b w:val="0"/>
          <w:color w:val="000000" w:themeColor="text1"/>
          <w:sz w:val="24"/>
          <w:szCs w:val="24"/>
          <w:u w:val="none"/>
        </w:rPr>
        <w:t xml:space="preserve">Wydatki poniesione w okresie sprawozdawczym na realizację Programu to kwota w wysokości </w:t>
      </w:r>
      <w:r w:rsidR="002914B8">
        <w:rPr>
          <w:rFonts w:ascii="Arial Narrow" w:hAnsi="Arial Narrow"/>
          <w:b w:val="0"/>
          <w:color w:val="000000" w:themeColor="text1"/>
          <w:sz w:val="24"/>
          <w:szCs w:val="24"/>
          <w:u w:val="none"/>
        </w:rPr>
        <w:t>126 978,00</w:t>
      </w:r>
      <w:r w:rsidRPr="00A21DF7">
        <w:rPr>
          <w:rFonts w:ascii="Arial Narrow" w:hAnsi="Arial Narrow"/>
          <w:b w:val="0"/>
          <w:color w:val="000000" w:themeColor="text1"/>
          <w:sz w:val="24"/>
          <w:szCs w:val="24"/>
          <w:u w:val="none"/>
        </w:rPr>
        <w:t xml:space="preserve"> zł z tego:</w:t>
      </w:r>
    </w:p>
    <w:p w:rsidR="005533B5" w:rsidRPr="00A21DF7" w:rsidRDefault="005533B5" w:rsidP="00EB3499">
      <w:pPr>
        <w:pStyle w:val="Akapitzlist"/>
        <w:numPr>
          <w:ilvl w:val="0"/>
          <w:numId w:val="100"/>
        </w:numPr>
        <w:autoSpaceDE w:val="0"/>
        <w:autoSpaceDN w:val="0"/>
        <w:adjustRightInd w:val="0"/>
        <w:spacing w:line="360" w:lineRule="auto"/>
        <w:ind w:left="1418" w:hanging="284"/>
        <w:jc w:val="both"/>
        <w:rPr>
          <w:rFonts w:ascii="Arial Narrow" w:hAnsi="Arial Narrow" w:cs="Arial"/>
          <w:b w:val="0"/>
          <w:color w:val="000000" w:themeColor="text1"/>
          <w:sz w:val="24"/>
          <w:szCs w:val="24"/>
          <w:u w:val="none"/>
        </w:rPr>
      </w:pPr>
      <w:r w:rsidRPr="00A21DF7">
        <w:rPr>
          <w:rFonts w:ascii="Arial Narrow" w:hAnsi="Arial Narrow" w:cs="Arial"/>
          <w:b w:val="0"/>
          <w:color w:val="000000" w:themeColor="text1"/>
          <w:sz w:val="24"/>
          <w:szCs w:val="24"/>
          <w:u w:val="none"/>
        </w:rPr>
        <w:t>Kursy kwalifikacyjne</w:t>
      </w:r>
      <w:r w:rsidR="00C36F65">
        <w:rPr>
          <w:rFonts w:ascii="Arial Narrow" w:hAnsi="Arial Narrow" w:cs="Arial"/>
          <w:b w:val="0"/>
          <w:color w:val="000000" w:themeColor="text1"/>
          <w:sz w:val="24"/>
          <w:szCs w:val="24"/>
          <w:u w:val="none"/>
        </w:rPr>
        <w:t xml:space="preserve"> </w:t>
      </w:r>
      <w:r w:rsidR="006B59DF">
        <w:rPr>
          <w:rFonts w:ascii="Arial Narrow" w:hAnsi="Arial Narrow" w:cs="Arial"/>
          <w:b w:val="0"/>
          <w:color w:val="000000" w:themeColor="text1"/>
          <w:sz w:val="24"/>
          <w:szCs w:val="24"/>
          <w:u w:val="none"/>
        </w:rPr>
        <w:t>9 000,00</w:t>
      </w:r>
      <w:r w:rsidRPr="00A21DF7">
        <w:rPr>
          <w:rFonts w:ascii="Arial Narrow" w:hAnsi="Arial Narrow" w:cs="Arial"/>
          <w:b w:val="0"/>
          <w:color w:val="000000" w:themeColor="text1"/>
          <w:sz w:val="24"/>
          <w:szCs w:val="24"/>
          <w:u w:val="none"/>
        </w:rPr>
        <w:t xml:space="preserve"> zł</w:t>
      </w:r>
    </w:p>
    <w:p w:rsidR="005533B5" w:rsidRPr="00A21DF7" w:rsidRDefault="005533B5" w:rsidP="00EB3499">
      <w:pPr>
        <w:pStyle w:val="Akapitzlist"/>
        <w:numPr>
          <w:ilvl w:val="0"/>
          <w:numId w:val="100"/>
        </w:numPr>
        <w:autoSpaceDE w:val="0"/>
        <w:autoSpaceDN w:val="0"/>
        <w:adjustRightInd w:val="0"/>
        <w:spacing w:line="360" w:lineRule="auto"/>
        <w:ind w:left="1418" w:hanging="284"/>
        <w:jc w:val="both"/>
        <w:rPr>
          <w:rFonts w:ascii="Arial Narrow" w:hAnsi="Arial Narrow" w:cs="Arial"/>
          <w:b w:val="0"/>
          <w:color w:val="000000" w:themeColor="text1"/>
          <w:sz w:val="24"/>
          <w:szCs w:val="24"/>
          <w:u w:val="none"/>
        </w:rPr>
      </w:pPr>
      <w:r w:rsidRPr="00A21DF7">
        <w:rPr>
          <w:rFonts w:ascii="Arial Narrow" w:hAnsi="Arial Narrow" w:cs="Arial"/>
          <w:b w:val="0"/>
          <w:color w:val="000000" w:themeColor="text1"/>
          <w:sz w:val="24"/>
          <w:szCs w:val="24"/>
          <w:u w:val="none"/>
        </w:rPr>
        <w:t xml:space="preserve">Kursy doskonalące </w:t>
      </w:r>
      <w:r w:rsidR="006B59DF">
        <w:rPr>
          <w:rFonts w:ascii="Arial Narrow" w:hAnsi="Arial Narrow" w:cs="Arial"/>
          <w:b w:val="0"/>
          <w:color w:val="000000" w:themeColor="text1"/>
          <w:sz w:val="24"/>
          <w:szCs w:val="24"/>
          <w:u w:val="none"/>
        </w:rPr>
        <w:t>39 550,00</w:t>
      </w:r>
      <w:r w:rsidRPr="00A21DF7">
        <w:rPr>
          <w:rFonts w:ascii="Arial Narrow" w:hAnsi="Arial Narrow" w:cs="Arial"/>
          <w:b w:val="0"/>
          <w:color w:val="000000" w:themeColor="text1"/>
          <w:sz w:val="24"/>
          <w:szCs w:val="24"/>
          <w:u w:val="none"/>
        </w:rPr>
        <w:t>zł</w:t>
      </w:r>
    </w:p>
    <w:p w:rsidR="005533B5" w:rsidRPr="00A21DF7" w:rsidRDefault="005533B5" w:rsidP="00EB3499">
      <w:pPr>
        <w:pStyle w:val="Akapitzlist"/>
        <w:numPr>
          <w:ilvl w:val="0"/>
          <w:numId w:val="100"/>
        </w:numPr>
        <w:autoSpaceDE w:val="0"/>
        <w:autoSpaceDN w:val="0"/>
        <w:adjustRightInd w:val="0"/>
        <w:spacing w:line="360" w:lineRule="auto"/>
        <w:ind w:left="1418" w:hanging="284"/>
        <w:jc w:val="both"/>
        <w:rPr>
          <w:rFonts w:ascii="Arial Narrow" w:hAnsi="Arial Narrow" w:cs="Arial"/>
          <w:b w:val="0"/>
          <w:color w:val="000000" w:themeColor="text1"/>
          <w:sz w:val="24"/>
          <w:szCs w:val="24"/>
          <w:u w:val="none"/>
        </w:rPr>
      </w:pPr>
      <w:r w:rsidRPr="00A21DF7">
        <w:rPr>
          <w:rFonts w:ascii="Arial Narrow" w:hAnsi="Arial Narrow" w:cs="Arial"/>
          <w:b w:val="0"/>
          <w:color w:val="000000" w:themeColor="text1"/>
          <w:sz w:val="24"/>
          <w:szCs w:val="24"/>
          <w:u w:val="none"/>
        </w:rPr>
        <w:t>Studia podyplomowe</w:t>
      </w:r>
      <w:r w:rsidR="00C36F65">
        <w:rPr>
          <w:rFonts w:ascii="Arial Narrow" w:hAnsi="Arial Narrow" w:cs="Arial"/>
          <w:b w:val="0"/>
          <w:color w:val="000000" w:themeColor="text1"/>
          <w:sz w:val="24"/>
          <w:szCs w:val="24"/>
          <w:u w:val="none"/>
        </w:rPr>
        <w:t xml:space="preserve"> </w:t>
      </w:r>
      <w:r w:rsidR="006B59DF">
        <w:rPr>
          <w:rFonts w:ascii="Arial Narrow" w:hAnsi="Arial Narrow" w:cs="Arial"/>
          <w:b w:val="0"/>
          <w:color w:val="000000" w:themeColor="text1"/>
          <w:sz w:val="24"/>
          <w:szCs w:val="24"/>
          <w:u w:val="none"/>
        </w:rPr>
        <w:t>47 428,00</w:t>
      </w:r>
      <w:r w:rsidRPr="00A21DF7">
        <w:rPr>
          <w:rFonts w:ascii="Arial Narrow" w:hAnsi="Arial Narrow" w:cs="Arial"/>
          <w:b w:val="0"/>
          <w:color w:val="000000" w:themeColor="text1"/>
          <w:sz w:val="24"/>
          <w:szCs w:val="24"/>
          <w:u w:val="none"/>
        </w:rPr>
        <w:t xml:space="preserve"> zł</w:t>
      </w:r>
    </w:p>
    <w:p w:rsidR="005533B5" w:rsidRPr="00C36F65" w:rsidRDefault="005533B5" w:rsidP="004733DE">
      <w:pPr>
        <w:pStyle w:val="Akapitzlist"/>
        <w:numPr>
          <w:ilvl w:val="0"/>
          <w:numId w:val="100"/>
        </w:numPr>
        <w:autoSpaceDE w:val="0"/>
        <w:autoSpaceDN w:val="0"/>
        <w:adjustRightInd w:val="0"/>
        <w:spacing w:line="360" w:lineRule="auto"/>
        <w:ind w:left="1418" w:hanging="284"/>
        <w:jc w:val="both"/>
        <w:rPr>
          <w:rFonts w:ascii="Arial Narrow" w:hAnsi="Arial Narrow" w:cs="Arial"/>
          <w:b w:val="0"/>
          <w:color w:val="000000" w:themeColor="text1"/>
          <w:sz w:val="24"/>
          <w:szCs w:val="24"/>
          <w:u w:val="none"/>
        </w:rPr>
      </w:pPr>
      <w:r w:rsidRPr="00C36F65">
        <w:rPr>
          <w:rFonts w:ascii="Arial Narrow" w:hAnsi="Arial Narrow" w:cs="Arial"/>
          <w:b w:val="0"/>
          <w:color w:val="000000" w:themeColor="text1"/>
          <w:sz w:val="24"/>
          <w:szCs w:val="24"/>
          <w:u w:val="none"/>
        </w:rPr>
        <w:t xml:space="preserve">Pozostałe wydatki związane </w:t>
      </w:r>
      <w:r w:rsidR="00C36F65">
        <w:rPr>
          <w:rFonts w:ascii="Arial Narrow" w:hAnsi="Arial Narrow" w:cs="Arial"/>
          <w:b w:val="0"/>
          <w:color w:val="000000" w:themeColor="text1"/>
          <w:sz w:val="24"/>
          <w:szCs w:val="24"/>
          <w:u w:val="none"/>
        </w:rPr>
        <w:t xml:space="preserve"> </w:t>
      </w:r>
      <w:r w:rsidRPr="00C36F65">
        <w:rPr>
          <w:rFonts w:ascii="Arial Narrow" w:hAnsi="Arial Narrow" w:cs="Arial"/>
          <w:b w:val="0"/>
          <w:color w:val="000000" w:themeColor="text1"/>
          <w:sz w:val="24"/>
          <w:szCs w:val="24"/>
          <w:u w:val="none"/>
        </w:rPr>
        <w:t xml:space="preserve">z realizacją Programu </w:t>
      </w:r>
      <w:r w:rsidR="006B59DF" w:rsidRPr="00C36F65">
        <w:rPr>
          <w:rFonts w:ascii="Arial Narrow" w:hAnsi="Arial Narrow" w:cs="Arial"/>
          <w:b w:val="0"/>
          <w:color w:val="000000" w:themeColor="text1"/>
          <w:sz w:val="24"/>
          <w:szCs w:val="24"/>
          <w:u w:val="none"/>
        </w:rPr>
        <w:t>31 000,00</w:t>
      </w:r>
      <w:r w:rsidRPr="00C36F65">
        <w:rPr>
          <w:rFonts w:ascii="Arial Narrow" w:hAnsi="Arial Narrow" w:cs="Arial"/>
          <w:b w:val="0"/>
          <w:color w:val="000000" w:themeColor="text1"/>
          <w:sz w:val="24"/>
          <w:szCs w:val="24"/>
          <w:u w:val="none"/>
        </w:rPr>
        <w:t xml:space="preserve"> zł</w:t>
      </w:r>
    </w:p>
    <w:p w:rsidR="005533B5" w:rsidRPr="001D0410" w:rsidRDefault="005533B5" w:rsidP="00EB3499">
      <w:pPr>
        <w:pStyle w:val="Akapitzlist"/>
        <w:numPr>
          <w:ilvl w:val="0"/>
          <w:numId w:val="200"/>
        </w:numPr>
        <w:autoSpaceDE w:val="0"/>
        <w:autoSpaceDN w:val="0"/>
        <w:adjustRightInd w:val="0"/>
        <w:spacing w:line="360" w:lineRule="auto"/>
        <w:ind w:left="851" w:hanging="284"/>
        <w:jc w:val="both"/>
        <w:rPr>
          <w:rFonts w:ascii="Arial Narrow" w:hAnsi="Arial Narrow" w:cs="Arial"/>
          <w:b w:val="0"/>
          <w:color w:val="000000" w:themeColor="text1"/>
          <w:sz w:val="24"/>
          <w:szCs w:val="24"/>
          <w:u w:val="none"/>
        </w:rPr>
      </w:pPr>
      <w:r w:rsidRPr="001D0410">
        <w:rPr>
          <w:rFonts w:ascii="Arial Narrow" w:hAnsi="Arial Narrow" w:cs="Arial"/>
          <w:b w:val="0"/>
          <w:color w:val="000000" w:themeColor="text1"/>
          <w:sz w:val="24"/>
          <w:szCs w:val="24"/>
          <w:u w:val="none"/>
        </w:rPr>
        <w:t xml:space="preserve">Pozostałe wydatki </w:t>
      </w:r>
      <w:r w:rsidR="001D0410" w:rsidRPr="001D0410">
        <w:rPr>
          <w:rFonts w:ascii="Arial Narrow" w:hAnsi="Arial Narrow" w:cs="Arial"/>
          <w:b w:val="0"/>
          <w:color w:val="000000" w:themeColor="text1"/>
          <w:sz w:val="24"/>
          <w:szCs w:val="24"/>
          <w:u w:val="none"/>
        </w:rPr>
        <w:t>–</w:t>
      </w:r>
      <w:r w:rsidRPr="001D0410">
        <w:rPr>
          <w:rFonts w:ascii="Arial Narrow" w:hAnsi="Arial Narrow" w:cs="Arial"/>
          <w:b w:val="0"/>
          <w:color w:val="000000" w:themeColor="text1"/>
          <w:sz w:val="24"/>
          <w:szCs w:val="24"/>
          <w:u w:val="none"/>
        </w:rPr>
        <w:t xml:space="preserve"> </w:t>
      </w:r>
      <w:r w:rsidR="001D0410" w:rsidRPr="001D0410">
        <w:rPr>
          <w:rFonts w:ascii="Arial Narrow" w:hAnsi="Arial Narrow" w:cs="Arial"/>
          <w:b w:val="0"/>
          <w:color w:val="000000" w:themeColor="text1"/>
          <w:sz w:val="24"/>
          <w:szCs w:val="24"/>
          <w:u w:val="none"/>
        </w:rPr>
        <w:t>7 231,36 zł</w:t>
      </w:r>
      <w:r w:rsidRPr="001D0410">
        <w:rPr>
          <w:rFonts w:ascii="Arial Narrow" w:hAnsi="Arial Narrow" w:cs="Arial"/>
          <w:b w:val="0"/>
          <w:color w:val="000000" w:themeColor="text1"/>
          <w:sz w:val="24"/>
          <w:szCs w:val="24"/>
          <w:u w:val="none"/>
        </w:rPr>
        <w:t xml:space="preserve"> </w:t>
      </w:r>
    </w:p>
    <w:p w:rsidR="005533B5" w:rsidRPr="00F55580" w:rsidRDefault="005533B5" w:rsidP="004733DE">
      <w:pPr>
        <w:pStyle w:val="Akapitzlist"/>
        <w:autoSpaceDE w:val="0"/>
        <w:autoSpaceDN w:val="0"/>
        <w:adjustRightInd w:val="0"/>
        <w:spacing w:line="360" w:lineRule="auto"/>
        <w:ind w:left="0"/>
        <w:jc w:val="both"/>
        <w:rPr>
          <w:rFonts w:ascii="Arial Narrow" w:hAnsi="Arial Narrow" w:cs="Arial"/>
          <w:b w:val="0"/>
          <w:color w:val="000000" w:themeColor="text1"/>
          <w:sz w:val="24"/>
          <w:szCs w:val="24"/>
          <w:u w:val="none"/>
        </w:rPr>
      </w:pPr>
      <w:r w:rsidRPr="00F55580">
        <w:rPr>
          <w:rFonts w:ascii="Arial Narrow" w:hAnsi="Arial Narrow" w:cs="Arial"/>
          <w:i/>
          <w:color w:val="000000" w:themeColor="text1"/>
          <w:sz w:val="24"/>
          <w:szCs w:val="24"/>
          <w:u w:val="none"/>
        </w:rPr>
        <w:t>Stołówki szkolne</w:t>
      </w:r>
      <w:r w:rsidRPr="00F55580">
        <w:rPr>
          <w:rFonts w:ascii="Arial Narrow" w:hAnsi="Arial Narrow" w:cs="Arial"/>
          <w:b w:val="0"/>
          <w:i/>
          <w:color w:val="000000" w:themeColor="text1"/>
          <w:sz w:val="24"/>
          <w:szCs w:val="24"/>
          <w:u w:val="none"/>
        </w:rPr>
        <w:t xml:space="preserve"> -   </w:t>
      </w:r>
      <w:r w:rsidRPr="00F55580">
        <w:rPr>
          <w:rFonts w:ascii="Arial Narrow" w:hAnsi="Arial Narrow" w:cs="Arial"/>
          <w:b w:val="0"/>
          <w:color w:val="000000" w:themeColor="text1"/>
          <w:sz w:val="24"/>
          <w:szCs w:val="24"/>
          <w:u w:val="none"/>
        </w:rPr>
        <w:t xml:space="preserve">plan </w:t>
      </w:r>
      <w:r w:rsidR="00F55580">
        <w:rPr>
          <w:rFonts w:ascii="Arial Narrow" w:hAnsi="Arial Narrow" w:cs="Arial"/>
          <w:b w:val="0"/>
          <w:color w:val="000000" w:themeColor="text1"/>
          <w:sz w:val="24"/>
          <w:szCs w:val="24"/>
          <w:u w:val="none"/>
        </w:rPr>
        <w:t>484 728,0</w:t>
      </w:r>
      <w:r w:rsidRPr="00F55580">
        <w:rPr>
          <w:rFonts w:ascii="Arial Narrow" w:hAnsi="Arial Narrow" w:cs="Arial"/>
          <w:b w:val="0"/>
          <w:color w:val="000000" w:themeColor="text1"/>
          <w:sz w:val="24"/>
          <w:szCs w:val="24"/>
          <w:u w:val="none"/>
        </w:rPr>
        <w:t xml:space="preserve">0 zł – realizacja </w:t>
      </w:r>
      <w:r w:rsidR="00F55580">
        <w:rPr>
          <w:rFonts w:ascii="Arial Narrow" w:hAnsi="Arial Narrow" w:cs="Arial"/>
          <w:b w:val="0"/>
          <w:color w:val="000000" w:themeColor="text1"/>
          <w:sz w:val="24"/>
          <w:szCs w:val="24"/>
          <w:u w:val="none"/>
        </w:rPr>
        <w:t>474 444,98</w:t>
      </w:r>
      <w:r w:rsidRPr="00F55580">
        <w:rPr>
          <w:rFonts w:ascii="Arial Narrow" w:hAnsi="Arial Narrow" w:cs="Arial"/>
          <w:b w:val="0"/>
          <w:color w:val="000000" w:themeColor="text1"/>
          <w:sz w:val="24"/>
          <w:szCs w:val="24"/>
          <w:u w:val="none"/>
        </w:rPr>
        <w:t xml:space="preserve"> zł tj. </w:t>
      </w:r>
      <w:r w:rsidR="00F55580">
        <w:rPr>
          <w:rFonts w:ascii="Arial Narrow" w:hAnsi="Arial Narrow" w:cs="Arial"/>
          <w:b w:val="0"/>
          <w:color w:val="000000" w:themeColor="text1"/>
          <w:sz w:val="24"/>
          <w:szCs w:val="24"/>
          <w:u w:val="none"/>
        </w:rPr>
        <w:t>97,88</w:t>
      </w:r>
      <w:r w:rsidRPr="00F55580">
        <w:rPr>
          <w:rFonts w:ascii="Arial Narrow" w:hAnsi="Arial Narrow" w:cs="Arial"/>
          <w:b w:val="0"/>
          <w:color w:val="000000" w:themeColor="text1"/>
          <w:sz w:val="24"/>
          <w:szCs w:val="24"/>
          <w:u w:val="none"/>
        </w:rPr>
        <w:t xml:space="preserve"> % planu z tego:</w:t>
      </w:r>
    </w:p>
    <w:p w:rsidR="005533B5" w:rsidRDefault="005533B5" w:rsidP="00EB3499">
      <w:pPr>
        <w:pStyle w:val="Akapitzlist"/>
        <w:numPr>
          <w:ilvl w:val="0"/>
          <w:numId w:val="56"/>
        </w:numPr>
        <w:spacing w:after="200" w:line="360" w:lineRule="auto"/>
        <w:ind w:left="284" w:hanging="142"/>
        <w:jc w:val="both"/>
        <w:rPr>
          <w:rFonts w:ascii="Arial Narrow" w:hAnsi="Arial Narrow" w:cs="Arial"/>
          <w:b w:val="0"/>
          <w:color w:val="000000" w:themeColor="text1"/>
          <w:sz w:val="24"/>
          <w:szCs w:val="24"/>
          <w:u w:val="none"/>
        </w:rPr>
      </w:pPr>
      <w:r w:rsidRPr="00F55580">
        <w:rPr>
          <w:rFonts w:ascii="Arial Narrow" w:hAnsi="Arial Narrow" w:cs="Arial"/>
          <w:b w:val="0"/>
          <w:i/>
          <w:color w:val="000000" w:themeColor="text1"/>
          <w:sz w:val="24"/>
          <w:szCs w:val="24"/>
          <w:u w:val="none"/>
        </w:rPr>
        <w:t xml:space="preserve">Wydatki bieżące – </w:t>
      </w:r>
      <w:r w:rsidR="00F55580">
        <w:rPr>
          <w:rFonts w:ascii="Arial Narrow" w:hAnsi="Arial Narrow" w:cs="Arial"/>
          <w:b w:val="0"/>
          <w:color w:val="000000" w:themeColor="text1"/>
          <w:sz w:val="24"/>
          <w:szCs w:val="24"/>
          <w:u w:val="none"/>
        </w:rPr>
        <w:t>474 444,98</w:t>
      </w:r>
      <w:r w:rsidRPr="00F55580">
        <w:rPr>
          <w:rFonts w:ascii="Arial Narrow" w:hAnsi="Arial Narrow" w:cs="Arial"/>
          <w:b w:val="0"/>
          <w:color w:val="000000" w:themeColor="text1"/>
          <w:sz w:val="24"/>
          <w:szCs w:val="24"/>
          <w:u w:val="none"/>
        </w:rPr>
        <w:t xml:space="preserve"> zł tj. 100 % wykonania wydatków w tym:</w:t>
      </w:r>
    </w:p>
    <w:p w:rsidR="004733DE" w:rsidRDefault="004733DE" w:rsidP="004733DE">
      <w:pPr>
        <w:pStyle w:val="Akapitzlist"/>
        <w:numPr>
          <w:ilvl w:val="0"/>
          <w:numId w:val="6"/>
        </w:numPr>
        <w:spacing w:after="200" w:line="360" w:lineRule="auto"/>
        <w:ind w:left="567" w:hanging="283"/>
        <w:jc w:val="both"/>
        <w:rPr>
          <w:rFonts w:ascii="Arial Narrow" w:hAnsi="Arial Narrow" w:cs="Arial"/>
          <w:b w:val="0"/>
          <w:sz w:val="24"/>
          <w:szCs w:val="24"/>
          <w:u w:val="none"/>
        </w:rPr>
      </w:pPr>
      <w:r w:rsidRPr="00AF23D2">
        <w:rPr>
          <w:rFonts w:ascii="Arial Narrow" w:hAnsi="Arial Narrow" w:cs="Arial"/>
          <w:b w:val="0"/>
          <w:sz w:val="24"/>
          <w:szCs w:val="24"/>
          <w:u w:val="none"/>
        </w:rPr>
        <w:t xml:space="preserve">Wynagrodzenia i pochodne – </w:t>
      </w:r>
      <w:r>
        <w:rPr>
          <w:rFonts w:ascii="Arial Narrow" w:hAnsi="Arial Narrow" w:cs="Arial"/>
          <w:b w:val="0"/>
          <w:sz w:val="24"/>
          <w:szCs w:val="24"/>
          <w:u w:val="none"/>
        </w:rPr>
        <w:t>456 578,09</w:t>
      </w:r>
      <w:r w:rsidRPr="00AF23D2">
        <w:rPr>
          <w:rFonts w:ascii="Arial Narrow" w:hAnsi="Arial Narrow" w:cs="Arial"/>
          <w:b w:val="0"/>
          <w:sz w:val="24"/>
          <w:szCs w:val="24"/>
          <w:u w:val="none"/>
        </w:rPr>
        <w:t xml:space="preserve"> zł tj. </w:t>
      </w:r>
      <w:r>
        <w:rPr>
          <w:rFonts w:ascii="Arial Narrow" w:hAnsi="Arial Narrow" w:cs="Arial"/>
          <w:b w:val="0"/>
          <w:sz w:val="24"/>
          <w:szCs w:val="24"/>
          <w:u w:val="none"/>
        </w:rPr>
        <w:t>96,23</w:t>
      </w:r>
      <w:r w:rsidRPr="00AF23D2">
        <w:rPr>
          <w:rFonts w:ascii="Arial Narrow" w:hAnsi="Arial Narrow" w:cs="Arial"/>
          <w:b w:val="0"/>
          <w:sz w:val="24"/>
          <w:szCs w:val="24"/>
          <w:u w:val="none"/>
        </w:rPr>
        <w:t xml:space="preserve"> % wykonania wydatków bieżących </w:t>
      </w:r>
    </w:p>
    <w:p w:rsidR="004733DE" w:rsidRPr="00AF23D2" w:rsidRDefault="004733DE" w:rsidP="004733DE">
      <w:pPr>
        <w:pStyle w:val="Akapitzlist"/>
        <w:spacing w:after="200" w:line="360" w:lineRule="auto"/>
        <w:ind w:left="567"/>
        <w:jc w:val="both"/>
        <w:rPr>
          <w:rFonts w:ascii="Arial Narrow" w:hAnsi="Arial Narrow" w:cs="Arial"/>
          <w:b w:val="0"/>
          <w:sz w:val="24"/>
          <w:szCs w:val="24"/>
          <w:u w:val="none"/>
        </w:rPr>
      </w:pPr>
      <w:r w:rsidRPr="00AF23D2">
        <w:rPr>
          <w:rFonts w:ascii="Arial Narrow" w:hAnsi="Arial Narrow" w:cs="Arial"/>
          <w:b w:val="0"/>
          <w:sz w:val="24"/>
          <w:szCs w:val="24"/>
          <w:u w:val="none"/>
        </w:rPr>
        <w:t>z czego:</w:t>
      </w:r>
    </w:p>
    <w:p w:rsidR="004733DE" w:rsidRDefault="004733DE" w:rsidP="00EB3499">
      <w:pPr>
        <w:pStyle w:val="Akapitzlist"/>
        <w:numPr>
          <w:ilvl w:val="0"/>
          <w:numId w:val="131"/>
        </w:numPr>
        <w:autoSpaceDE w:val="0"/>
        <w:autoSpaceDN w:val="0"/>
        <w:adjustRightInd w:val="0"/>
        <w:spacing w:line="360" w:lineRule="auto"/>
        <w:ind w:left="1134" w:hanging="283"/>
        <w:jc w:val="both"/>
        <w:rPr>
          <w:rFonts w:ascii="Arial Narrow" w:hAnsi="Arial Narrow" w:cs="Arial"/>
          <w:b w:val="0"/>
          <w:sz w:val="24"/>
          <w:szCs w:val="24"/>
          <w:u w:val="none"/>
        </w:rPr>
      </w:pPr>
      <w:r w:rsidRPr="00AF23D2">
        <w:rPr>
          <w:rFonts w:ascii="Arial Narrow" w:hAnsi="Arial Narrow" w:cs="Arial"/>
          <w:b w:val="0"/>
          <w:sz w:val="24"/>
          <w:szCs w:val="24"/>
          <w:u w:val="none"/>
        </w:rPr>
        <w:t>Wynagrodzenia – adm. i obsługa</w:t>
      </w:r>
      <w:r w:rsidR="00C36F65">
        <w:rPr>
          <w:rFonts w:ascii="Arial Narrow" w:hAnsi="Arial Narrow" w:cs="Arial"/>
          <w:b w:val="0"/>
          <w:sz w:val="24"/>
          <w:szCs w:val="24"/>
          <w:u w:val="none"/>
        </w:rPr>
        <w:t xml:space="preserve"> </w:t>
      </w:r>
      <w:r>
        <w:rPr>
          <w:rFonts w:ascii="Arial Narrow" w:hAnsi="Arial Narrow" w:cs="Arial"/>
          <w:b w:val="0"/>
          <w:sz w:val="24"/>
          <w:szCs w:val="24"/>
          <w:u w:val="none"/>
        </w:rPr>
        <w:t>353 604,74</w:t>
      </w:r>
      <w:r w:rsidRPr="00AF23D2">
        <w:rPr>
          <w:rFonts w:ascii="Arial Narrow" w:hAnsi="Arial Narrow" w:cs="Arial"/>
          <w:b w:val="0"/>
          <w:sz w:val="24"/>
          <w:szCs w:val="24"/>
          <w:u w:val="none"/>
        </w:rPr>
        <w:t xml:space="preserve"> zł</w:t>
      </w:r>
    </w:p>
    <w:p w:rsidR="004733DE" w:rsidRPr="00AF23D2" w:rsidRDefault="004733DE" w:rsidP="00EB3499">
      <w:pPr>
        <w:pStyle w:val="Akapitzlist"/>
        <w:numPr>
          <w:ilvl w:val="0"/>
          <w:numId w:val="131"/>
        </w:numPr>
        <w:autoSpaceDE w:val="0"/>
        <w:autoSpaceDN w:val="0"/>
        <w:adjustRightInd w:val="0"/>
        <w:spacing w:line="360" w:lineRule="auto"/>
        <w:ind w:left="1134" w:hanging="283"/>
        <w:jc w:val="both"/>
        <w:rPr>
          <w:rFonts w:ascii="Arial Narrow" w:hAnsi="Arial Narrow" w:cs="Arial"/>
          <w:b w:val="0"/>
          <w:sz w:val="24"/>
          <w:szCs w:val="24"/>
          <w:u w:val="none"/>
        </w:rPr>
      </w:pPr>
      <w:r w:rsidRPr="00AF23D2">
        <w:rPr>
          <w:rFonts w:ascii="Arial Narrow" w:hAnsi="Arial Narrow" w:cs="Arial"/>
          <w:b w:val="0"/>
          <w:sz w:val="24"/>
          <w:szCs w:val="24"/>
          <w:u w:val="none"/>
        </w:rPr>
        <w:t>Dodatkowe wynagrodzenie roczne</w:t>
      </w:r>
      <w:r w:rsidR="00C36F65">
        <w:rPr>
          <w:rFonts w:ascii="Arial Narrow" w:hAnsi="Arial Narrow" w:cs="Arial"/>
          <w:b w:val="0"/>
          <w:sz w:val="24"/>
          <w:szCs w:val="24"/>
          <w:u w:val="none"/>
        </w:rPr>
        <w:t xml:space="preserve"> </w:t>
      </w:r>
      <w:r w:rsidR="00921269">
        <w:rPr>
          <w:rFonts w:ascii="Arial Narrow" w:hAnsi="Arial Narrow" w:cs="Arial"/>
          <w:b w:val="0"/>
          <w:sz w:val="24"/>
          <w:szCs w:val="24"/>
          <w:u w:val="none"/>
        </w:rPr>
        <w:t>26 991,14</w:t>
      </w:r>
      <w:r w:rsidRPr="00AF23D2">
        <w:rPr>
          <w:rFonts w:ascii="Arial Narrow" w:hAnsi="Arial Narrow" w:cs="Arial"/>
          <w:b w:val="0"/>
          <w:sz w:val="24"/>
          <w:szCs w:val="24"/>
          <w:u w:val="none"/>
        </w:rPr>
        <w:t xml:space="preserve"> zł</w:t>
      </w:r>
    </w:p>
    <w:p w:rsidR="004733DE" w:rsidRPr="00AF23D2" w:rsidRDefault="004733DE" w:rsidP="00EB3499">
      <w:pPr>
        <w:pStyle w:val="Akapitzlist"/>
        <w:numPr>
          <w:ilvl w:val="0"/>
          <w:numId w:val="131"/>
        </w:numPr>
        <w:autoSpaceDE w:val="0"/>
        <w:autoSpaceDN w:val="0"/>
        <w:adjustRightInd w:val="0"/>
        <w:spacing w:line="360" w:lineRule="auto"/>
        <w:ind w:left="1134" w:hanging="283"/>
        <w:jc w:val="both"/>
        <w:rPr>
          <w:rFonts w:ascii="Arial Narrow" w:hAnsi="Arial Narrow" w:cs="Arial"/>
          <w:b w:val="0"/>
          <w:sz w:val="24"/>
          <w:szCs w:val="24"/>
          <w:u w:val="none"/>
        </w:rPr>
      </w:pPr>
      <w:r w:rsidRPr="00AF23D2">
        <w:rPr>
          <w:rFonts w:ascii="Arial Narrow" w:hAnsi="Arial Narrow" w:cs="Arial"/>
          <w:b w:val="0"/>
          <w:sz w:val="24"/>
          <w:szCs w:val="24"/>
          <w:u w:val="none"/>
        </w:rPr>
        <w:t>Nagrody jubileuszowe</w:t>
      </w:r>
      <w:r w:rsidR="00921269">
        <w:rPr>
          <w:rFonts w:ascii="Arial Narrow" w:hAnsi="Arial Narrow" w:cs="Arial"/>
          <w:b w:val="0"/>
          <w:sz w:val="24"/>
          <w:szCs w:val="24"/>
          <w:u w:val="none"/>
        </w:rPr>
        <w:t>, odprawy emerytalne</w:t>
      </w:r>
      <w:r w:rsidR="00C36F65">
        <w:rPr>
          <w:rFonts w:ascii="Arial Narrow" w:hAnsi="Arial Narrow" w:cs="Arial"/>
          <w:b w:val="0"/>
          <w:sz w:val="24"/>
          <w:szCs w:val="24"/>
          <w:u w:val="none"/>
        </w:rPr>
        <w:t xml:space="preserve"> </w:t>
      </w:r>
      <w:r w:rsidR="00921269">
        <w:rPr>
          <w:rFonts w:ascii="Arial Narrow" w:hAnsi="Arial Narrow" w:cs="Arial"/>
          <w:b w:val="0"/>
          <w:sz w:val="24"/>
          <w:szCs w:val="24"/>
          <w:u w:val="none"/>
        </w:rPr>
        <w:t>12 258,36</w:t>
      </w:r>
      <w:r>
        <w:rPr>
          <w:rFonts w:ascii="Arial Narrow" w:hAnsi="Arial Narrow" w:cs="Arial"/>
          <w:b w:val="0"/>
          <w:sz w:val="24"/>
          <w:szCs w:val="24"/>
          <w:u w:val="none"/>
        </w:rPr>
        <w:t xml:space="preserve"> </w:t>
      </w:r>
      <w:r w:rsidRPr="00AF23D2">
        <w:rPr>
          <w:rFonts w:ascii="Arial Narrow" w:hAnsi="Arial Narrow" w:cs="Arial"/>
          <w:b w:val="0"/>
          <w:sz w:val="24"/>
          <w:szCs w:val="24"/>
          <w:u w:val="none"/>
        </w:rPr>
        <w:t>zł</w:t>
      </w:r>
    </w:p>
    <w:p w:rsidR="004733DE" w:rsidRDefault="004733DE" w:rsidP="00EB3499">
      <w:pPr>
        <w:pStyle w:val="Akapitzlist"/>
        <w:numPr>
          <w:ilvl w:val="0"/>
          <w:numId w:val="131"/>
        </w:numPr>
        <w:autoSpaceDE w:val="0"/>
        <w:autoSpaceDN w:val="0"/>
        <w:adjustRightInd w:val="0"/>
        <w:spacing w:line="360" w:lineRule="auto"/>
        <w:ind w:left="1134" w:hanging="283"/>
        <w:jc w:val="both"/>
        <w:rPr>
          <w:rFonts w:ascii="Arial Narrow" w:hAnsi="Arial Narrow" w:cs="Arial"/>
          <w:b w:val="0"/>
          <w:sz w:val="24"/>
          <w:szCs w:val="24"/>
          <w:u w:val="none"/>
        </w:rPr>
      </w:pPr>
      <w:r w:rsidRPr="003B692C">
        <w:rPr>
          <w:rFonts w:ascii="Arial Narrow" w:hAnsi="Arial Narrow" w:cs="Arial"/>
          <w:b w:val="0"/>
          <w:sz w:val="24"/>
          <w:szCs w:val="24"/>
          <w:u w:val="none"/>
        </w:rPr>
        <w:t>Składki na ubezpieczenie. Społeczne i Fundusz Pracy</w:t>
      </w:r>
      <w:r w:rsidR="00C36F65">
        <w:rPr>
          <w:rFonts w:ascii="Arial Narrow" w:hAnsi="Arial Narrow" w:cs="Arial"/>
          <w:b w:val="0"/>
          <w:sz w:val="24"/>
          <w:szCs w:val="24"/>
          <w:u w:val="none"/>
        </w:rPr>
        <w:t xml:space="preserve"> </w:t>
      </w:r>
      <w:r w:rsidR="00921269">
        <w:rPr>
          <w:rFonts w:ascii="Arial Narrow" w:hAnsi="Arial Narrow" w:cs="Arial"/>
          <w:b w:val="0"/>
          <w:sz w:val="24"/>
          <w:szCs w:val="24"/>
          <w:u w:val="none"/>
        </w:rPr>
        <w:t>63 723,85</w:t>
      </w:r>
      <w:r w:rsidRPr="003B692C">
        <w:rPr>
          <w:rFonts w:ascii="Arial Narrow" w:hAnsi="Arial Narrow" w:cs="Arial"/>
          <w:b w:val="0"/>
          <w:sz w:val="24"/>
          <w:szCs w:val="24"/>
          <w:u w:val="none"/>
        </w:rPr>
        <w:t xml:space="preserve"> zł</w:t>
      </w:r>
    </w:p>
    <w:p w:rsidR="004733DE" w:rsidRDefault="004733DE" w:rsidP="00921269">
      <w:pPr>
        <w:pStyle w:val="Akapitzlist"/>
        <w:numPr>
          <w:ilvl w:val="3"/>
          <w:numId w:val="15"/>
        </w:numPr>
        <w:autoSpaceDE w:val="0"/>
        <w:autoSpaceDN w:val="0"/>
        <w:adjustRightInd w:val="0"/>
        <w:spacing w:line="360" w:lineRule="auto"/>
        <w:ind w:left="567" w:hanging="283"/>
        <w:jc w:val="both"/>
        <w:rPr>
          <w:rFonts w:ascii="Arial Narrow" w:hAnsi="Arial Narrow" w:cs="Arial"/>
          <w:b w:val="0"/>
          <w:sz w:val="24"/>
          <w:szCs w:val="24"/>
          <w:u w:val="none"/>
        </w:rPr>
      </w:pPr>
      <w:r>
        <w:rPr>
          <w:rFonts w:ascii="Arial Narrow" w:hAnsi="Arial Narrow" w:cs="Arial"/>
          <w:b w:val="0"/>
          <w:sz w:val="24"/>
          <w:szCs w:val="24"/>
          <w:u w:val="none"/>
        </w:rPr>
        <w:t xml:space="preserve">Pozostałe wydatki bieżące </w:t>
      </w:r>
      <w:r w:rsidR="00921269">
        <w:rPr>
          <w:rFonts w:ascii="Arial Narrow" w:hAnsi="Arial Narrow" w:cs="Arial"/>
          <w:b w:val="0"/>
          <w:sz w:val="24"/>
          <w:szCs w:val="24"/>
          <w:u w:val="none"/>
        </w:rPr>
        <w:t>17 866,89</w:t>
      </w:r>
      <w:r>
        <w:rPr>
          <w:rFonts w:ascii="Arial Narrow" w:hAnsi="Arial Narrow" w:cs="Arial"/>
          <w:b w:val="0"/>
          <w:sz w:val="24"/>
          <w:szCs w:val="24"/>
          <w:u w:val="none"/>
        </w:rPr>
        <w:t xml:space="preserve"> zł z tego:</w:t>
      </w:r>
    </w:p>
    <w:p w:rsidR="004733DE" w:rsidRDefault="004733DE" w:rsidP="00EB3499">
      <w:pPr>
        <w:pStyle w:val="Akapitzlist"/>
        <w:numPr>
          <w:ilvl w:val="0"/>
          <w:numId w:val="201"/>
        </w:numPr>
        <w:autoSpaceDE w:val="0"/>
        <w:autoSpaceDN w:val="0"/>
        <w:adjustRightInd w:val="0"/>
        <w:spacing w:after="200" w:line="360" w:lineRule="auto"/>
        <w:ind w:left="851" w:hanging="284"/>
        <w:jc w:val="both"/>
        <w:rPr>
          <w:rFonts w:ascii="Arial Narrow" w:hAnsi="Arial Narrow" w:cs="Arial"/>
          <w:b w:val="0"/>
          <w:sz w:val="24"/>
          <w:szCs w:val="24"/>
          <w:u w:val="none"/>
        </w:rPr>
      </w:pPr>
      <w:r w:rsidRPr="00921269">
        <w:rPr>
          <w:rFonts w:ascii="Arial Narrow" w:hAnsi="Arial Narrow" w:cs="Arial"/>
          <w:b w:val="0"/>
          <w:sz w:val="24"/>
          <w:szCs w:val="24"/>
          <w:u w:val="none"/>
        </w:rPr>
        <w:t xml:space="preserve">Wydatki osobowe niezaliczone do wynagrodzeń </w:t>
      </w:r>
      <w:r w:rsidR="00921269">
        <w:rPr>
          <w:rFonts w:ascii="Arial Narrow" w:hAnsi="Arial Narrow" w:cs="Arial"/>
          <w:b w:val="0"/>
          <w:sz w:val="24"/>
          <w:szCs w:val="24"/>
          <w:u w:val="none"/>
        </w:rPr>
        <w:t>( ekwiwalent )</w:t>
      </w:r>
      <w:r w:rsidRPr="00921269">
        <w:rPr>
          <w:rFonts w:ascii="Arial Narrow" w:hAnsi="Arial Narrow" w:cs="Arial"/>
          <w:b w:val="0"/>
          <w:sz w:val="24"/>
          <w:szCs w:val="24"/>
          <w:u w:val="none"/>
        </w:rPr>
        <w:t xml:space="preserve"> </w:t>
      </w:r>
      <w:r w:rsidR="00921269" w:rsidRPr="00921269">
        <w:rPr>
          <w:rFonts w:ascii="Arial Narrow" w:hAnsi="Arial Narrow" w:cs="Arial"/>
          <w:b w:val="0"/>
          <w:sz w:val="24"/>
          <w:szCs w:val="24"/>
          <w:u w:val="none"/>
        </w:rPr>
        <w:t xml:space="preserve">3 085,89 </w:t>
      </w:r>
      <w:r w:rsidRPr="00921269">
        <w:rPr>
          <w:rFonts w:ascii="Arial Narrow" w:hAnsi="Arial Narrow" w:cs="Arial"/>
          <w:b w:val="0"/>
          <w:sz w:val="24"/>
          <w:szCs w:val="24"/>
          <w:u w:val="none"/>
        </w:rPr>
        <w:t xml:space="preserve"> zł</w:t>
      </w:r>
    </w:p>
    <w:p w:rsidR="005533B5" w:rsidRPr="00F55580" w:rsidRDefault="005533B5" w:rsidP="00EB3499">
      <w:pPr>
        <w:pStyle w:val="Akapitzlist"/>
        <w:numPr>
          <w:ilvl w:val="0"/>
          <w:numId w:val="201"/>
        </w:numPr>
        <w:spacing w:after="200"/>
        <w:ind w:left="851" w:hanging="284"/>
        <w:jc w:val="both"/>
        <w:rPr>
          <w:rFonts w:ascii="Arial Narrow" w:hAnsi="Arial Narrow" w:cs="Arial"/>
          <w:b w:val="0"/>
          <w:color w:val="000000" w:themeColor="text1"/>
          <w:sz w:val="24"/>
          <w:szCs w:val="24"/>
          <w:u w:val="none"/>
        </w:rPr>
      </w:pPr>
      <w:r w:rsidRPr="00F55580">
        <w:rPr>
          <w:rFonts w:ascii="Arial Narrow" w:hAnsi="Arial Narrow" w:cs="Arial"/>
          <w:b w:val="0"/>
          <w:color w:val="000000" w:themeColor="text1"/>
          <w:sz w:val="24"/>
          <w:szCs w:val="24"/>
          <w:u w:val="none"/>
        </w:rPr>
        <w:t>Odpis na zakładowy fundu</w:t>
      </w:r>
      <w:r w:rsidR="00C36F65">
        <w:rPr>
          <w:rFonts w:ascii="Arial Narrow" w:hAnsi="Arial Narrow" w:cs="Arial"/>
          <w:b w:val="0"/>
          <w:color w:val="000000" w:themeColor="text1"/>
          <w:sz w:val="24"/>
          <w:szCs w:val="24"/>
          <w:u w:val="none"/>
        </w:rPr>
        <w:t xml:space="preserve">sz świadczeń socjalnych </w:t>
      </w:r>
      <w:r w:rsidR="00921269">
        <w:rPr>
          <w:rFonts w:ascii="Arial Narrow" w:hAnsi="Arial Narrow" w:cs="Arial"/>
          <w:b w:val="0"/>
          <w:color w:val="000000" w:themeColor="text1"/>
          <w:sz w:val="24"/>
          <w:szCs w:val="24"/>
          <w:u w:val="none"/>
        </w:rPr>
        <w:t>14 781,00</w:t>
      </w:r>
      <w:r w:rsidRPr="00F55580">
        <w:rPr>
          <w:rFonts w:ascii="Arial Narrow" w:hAnsi="Arial Narrow" w:cs="Arial"/>
          <w:b w:val="0"/>
          <w:color w:val="000000" w:themeColor="text1"/>
          <w:sz w:val="24"/>
          <w:szCs w:val="24"/>
          <w:u w:val="none"/>
        </w:rPr>
        <w:t xml:space="preserve"> zł</w:t>
      </w:r>
    </w:p>
    <w:p w:rsidR="00C36F65" w:rsidRDefault="00C36F65">
      <w:pPr>
        <w:jc w:val="left"/>
        <w:rPr>
          <w:rFonts w:ascii="Arial Narrow" w:hAnsi="Arial Narrow" w:cs="Arial"/>
          <w:i/>
          <w:color w:val="000000" w:themeColor="text1"/>
          <w:sz w:val="24"/>
          <w:szCs w:val="24"/>
          <w:u w:val="none"/>
        </w:rPr>
      </w:pPr>
      <w:r>
        <w:rPr>
          <w:rFonts w:ascii="Arial Narrow" w:hAnsi="Arial Narrow" w:cs="Arial"/>
          <w:i/>
          <w:color w:val="000000" w:themeColor="text1"/>
          <w:sz w:val="24"/>
          <w:szCs w:val="24"/>
          <w:u w:val="none"/>
        </w:rPr>
        <w:br w:type="page"/>
      </w:r>
    </w:p>
    <w:p w:rsidR="005533B5" w:rsidRPr="0079577D" w:rsidRDefault="005533B5" w:rsidP="005533B5">
      <w:pPr>
        <w:autoSpaceDE w:val="0"/>
        <w:autoSpaceDN w:val="0"/>
        <w:adjustRightInd w:val="0"/>
        <w:spacing w:line="360" w:lineRule="auto"/>
        <w:jc w:val="both"/>
        <w:rPr>
          <w:rFonts w:ascii="Arial Narrow" w:hAnsi="Arial Narrow" w:cs="Arial"/>
          <w:b w:val="0"/>
          <w:color w:val="000000" w:themeColor="text1"/>
          <w:sz w:val="24"/>
          <w:szCs w:val="24"/>
          <w:u w:val="none"/>
        </w:rPr>
      </w:pPr>
      <w:r w:rsidRPr="0079577D">
        <w:rPr>
          <w:rFonts w:ascii="Arial Narrow" w:hAnsi="Arial Narrow" w:cs="Arial"/>
          <w:i/>
          <w:color w:val="000000" w:themeColor="text1"/>
          <w:sz w:val="24"/>
          <w:szCs w:val="24"/>
          <w:u w:val="none"/>
        </w:rPr>
        <w:lastRenderedPageBreak/>
        <w:t>Pozostała działalność</w:t>
      </w:r>
      <w:r w:rsidRPr="0079577D">
        <w:rPr>
          <w:rFonts w:ascii="Arial Narrow" w:hAnsi="Arial Narrow" w:cs="Arial"/>
          <w:b w:val="0"/>
          <w:color w:val="000000" w:themeColor="text1"/>
          <w:sz w:val="24"/>
          <w:szCs w:val="24"/>
          <w:u w:val="none"/>
        </w:rPr>
        <w:t xml:space="preserve"> – plan </w:t>
      </w:r>
      <w:r w:rsidR="0079577D">
        <w:rPr>
          <w:rFonts w:ascii="Arial Narrow" w:hAnsi="Arial Narrow" w:cs="Arial"/>
          <w:b w:val="0"/>
          <w:color w:val="000000" w:themeColor="text1"/>
          <w:sz w:val="24"/>
          <w:szCs w:val="24"/>
          <w:u w:val="none"/>
        </w:rPr>
        <w:t>57 626,00</w:t>
      </w:r>
      <w:r w:rsidRPr="0079577D">
        <w:rPr>
          <w:rFonts w:ascii="Arial Narrow" w:hAnsi="Arial Narrow" w:cs="Arial"/>
          <w:b w:val="0"/>
          <w:color w:val="000000" w:themeColor="text1"/>
          <w:sz w:val="24"/>
          <w:szCs w:val="24"/>
          <w:u w:val="none"/>
        </w:rPr>
        <w:t xml:space="preserve"> zł – realizacja </w:t>
      </w:r>
      <w:r w:rsidR="0079577D">
        <w:rPr>
          <w:rFonts w:ascii="Arial Narrow" w:hAnsi="Arial Narrow" w:cs="Arial"/>
          <w:b w:val="0"/>
          <w:color w:val="000000" w:themeColor="text1"/>
          <w:sz w:val="24"/>
          <w:szCs w:val="24"/>
          <w:u w:val="none"/>
        </w:rPr>
        <w:t>57 425,07</w:t>
      </w:r>
      <w:r w:rsidRPr="0079577D">
        <w:rPr>
          <w:rFonts w:ascii="Arial Narrow" w:hAnsi="Arial Narrow" w:cs="Arial"/>
          <w:b w:val="0"/>
          <w:color w:val="000000" w:themeColor="text1"/>
          <w:sz w:val="24"/>
          <w:szCs w:val="24"/>
          <w:u w:val="none"/>
        </w:rPr>
        <w:t xml:space="preserve"> zł tj. </w:t>
      </w:r>
      <w:r w:rsidR="00910A45">
        <w:rPr>
          <w:rFonts w:ascii="Arial Narrow" w:hAnsi="Arial Narrow" w:cs="Arial"/>
          <w:b w:val="0"/>
          <w:color w:val="000000" w:themeColor="text1"/>
          <w:sz w:val="24"/>
          <w:szCs w:val="24"/>
          <w:u w:val="none"/>
        </w:rPr>
        <w:t>99,65</w:t>
      </w:r>
      <w:r w:rsidRPr="0079577D">
        <w:rPr>
          <w:rFonts w:ascii="Arial Narrow" w:hAnsi="Arial Narrow" w:cs="Arial"/>
          <w:b w:val="0"/>
          <w:color w:val="000000" w:themeColor="text1"/>
          <w:sz w:val="24"/>
          <w:szCs w:val="24"/>
          <w:u w:val="none"/>
        </w:rPr>
        <w:t xml:space="preserve"> % planu z tego:</w:t>
      </w:r>
    </w:p>
    <w:p w:rsidR="005533B5" w:rsidRDefault="005533B5" w:rsidP="00D006FD">
      <w:pPr>
        <w:pStyle w:val="Akapitzlist"/>
        <w:numPr>
          <w:ilvl w:val="0"/>
          <w:numId w:val="52"/>
        </w:numPr>
        <w:autoSpaceDE w:val="0"/>
        <w:autoSpaceDN w:val="0"/>
        <w:adjustRightInd w:val="0"/>
        <w:spacing w:after="200" w:line="360" w:lineRule="auto"/>
        <w:ind w:left="284" w:hanging="284"/>
        <w:jc w:val="both"/>
        <w:rPr>
          <w:rFonts w:ascii="Arial Narrow" w:hAnsi="Arial Narrow" w:cs="Arial"/>
          <w:b w:val="0"/>
          <w:color w:val="000000" w:themeColor="text1"/>
          <w:sz w:val="24"/>
          <w:szCs w:val="24"/>
          <w:u w:val="none"/>
        </w:rPr>
      </w:pPr>
      <w:r w:rsidRPr="0079577D">
        <w:rPr>
          <w:rFonts w:ascii="Arial Narrow" w:hAnsi="Arial Narrow" w:cs="Arial"/>
          <w:b w:val="0"/>
          <w:i/>
          <w:color w:val="000000" w:themeColor="text1"/>
          <w:sz w:val="24"/>
          <w:szCs w:val="24"/>
          <w:u w:val="none"/>
        </w:rPr>
        <w:t>Wydatki  bieżące</w:t>
      </w:r>
      <w:r w:rsidRPr="0079577D">
        <w:rPr>
          <w:rFonts w:ascii="Arial Narrow" w:hAnsi="Arial Narrow" w:cs="Arial"/>
          <w:b w:val="0"/>
          <w:color w:val="000000" w:themeColor="text1"/>
          <w:sz w:val="24"/>
          <w:szCs w:val="24"/>
          <w:u w:val="none"/>
        </w:rPr>
        <w:t xml:space="preserve"> – </w:t>
      </w:r>
      <w:r w:rsidR="00910A45">
        <w:rPr>
          <w:rFonts w:ascii="Arial Narrow" w:hAnsi="Arial Narrow" w:cs="Arial"/>
          <w:b w:val="0"/>
          <w:color w:val="000000" w:themeColor="text1"/>
          <w:sz w:val="24"/>
          <w:szCs w:val="24"/>
          <w:u w:val="none"/>
        </w:rPr>
        <w:t>57 425,07</w:t>
      </w:r>
      <w:r w:rsidRPr="0079577D">
        <w:rPr>
          <w:rFonts w:ascii="Arial Narrow" w:hAnsi="Arial Narrow" w:cs="Arial"/>
          <w:b w:val="0"/>
          <w:color w:val="000000" w:themeColor="text1"/>
          <w:sz w:val="24"/>
          <w:szCs w:val="24"/>
          <w:u w:val="none"/>
        </w:rPr>
        <w:t xml:space="preserve"> zł – tj. 100,00% wykonania wydatków z tego:</w:t>
      </w:r>
    </w:p>
    <w:p w:rsidR="00910A45" w:rsidRPr="00C36F65" w:rsidRDefault="00910A45" w:rsidP="00910A45">
      <w:pPr>
        <w:pStyle w:val="Akapitzlist"/>
        <w:numPr>
          <w:ilvl w:val="0"/>
          <w:numId w:val="6"/>
        </w:numPr>
        <w:spacing w:after="200" w:line="360" w:lineRule="auto"/>
        <w:ind w:left="567" w:hanging="283"/>
        <w:jc w:val="both"/>
        <w:rPr>
          <w:rFonts w:ascii="Arial Narrow" w:hAnsi="Arial Narrow" w:cs="Arial"/>
          <w:b w:val="0"/>
          <w:sz w:val="24"/>
          <w:szCs w:val="24"/>
          <w:u w:val="none"/>
        </w:rPr>
      </w:pPr>
      <w:r w:rsidRPr="00C36F65">
        <w:rPr>
          <w:rFonts w:ascii="Arial Narrow" w:hAnsi="Arial Narrow" w:cs="Arial"/>
          <w:b w:val="0"/>
          <w:sz w:val="24"/>
          <w:szCs w:val="24"/>
          <w:u w:val="none"/>
        </w:rPr>
        <w:t xml:space="preserve">Wynagrodzenia i pochodne – 792,00 zł tj. 1,38 % wykonania wydatków bieżących </w:t>
      </w:r>
      <w:r w:rsidR="00C36F65">
        <w:rPr>
          <w:rFonts w:ascii="Arial Narrow" w:hAnsi="Arial Narrow" w:cs="Arial"/>
          <w:b w:val="0"/>
          <w:sz w:val="24"/>
          <w:szCs w:val="24"/>
          <w:u w:val="none"/>
        </w:rPr>
        <w:t xml:space="preserve"> </w:t>
      </w:r>
      <w:r w:rsidRPr="00C36F65">
        <w:rPr>
          <w:rFonts w:ascii="Arial Narrow" w:hAnsi="Arial Narrow" w:cs="Arial"/>
          <w:b w:val="0"/>
          <w:sz w:val="24"/>
          <w:szCs w:val="24"/>
          <w:u w:val="none"/>
        </w:rPr>
        <w:t>z czego:</w:t>
      </w:r>
    </w:p>
    <w:p w:rsidR="00910A45" w:rsidRDefault="00910A45" w:rsidP="00EB3499">
      <w:pPr>
        <w:pStyle w:val="Akapitzlist"/>
        <w:numPr>
          <w:ilvl w:val="0"/>
          <w:numId w:val="202"/>
        </w:numPr>
        <w:spacing w:line="360" w:lineRule="auto"/>
        <w:ind w:left="567" w:hanging="283"/>
        <w:jc w:val="both"/>
        <w:rPr>
          <w:rFonts w:ascii="Arial Narrow" w:hAnsi="Arial Narrow" w:cs="Arial"/>
          <w:b w:val="0"/>
          <w:sz w:val="24"/>
          <w:szCs w:val="24"/>
          <w:u w:val="none"/>
        </w:rPr>
      </w:pPr>
      <w:r w:rsidRPr="00910A45">
        <w:rPr>
          <w:rFonts w:ascii="Arial Narrow" w:hAnsi="Arial Narrow" w:cs="Arial"/>
          <w:b w:val="0"/>
          <w:sz w:val="24"/>
          <w:szCs w:val="24"/>
          <w:u w:val="none"/>
        </w:rPr>
        <w:t>Wynagrodzenia bezosobowe – 792,00</w:t>
      </w:r>
      <w:r>
        <w:rPr>
          <w:rFonts w:ascii="Arial Narrow" w:hAnsi="Arial Narrow" w:cs="Arial"/>
          <w:b w:val="0"/>
          <w:sz w:val="24"/>
          <w:szCs w:val="24"/>
          <w:u w:val="none"/>
        </w:rPr>
        <w:t xml:space="preserve"> zł</w:t>
      </w:r>
      <w:r w:rsidR="00572E1D">
        <w:rPr>
          <w:rFonts w:ascii="Arial Narrow" w:hAnsi="Arial Narrow" w:cs="Arial"/>
          <w:b w:val="0"/>
          <w:sz w:val="24"/>
          <w:szCs w:val="24"/>
          <w:u w:val="none"/>
        </w:rPr>
        <w:t xml:space="preserve"> w tym:</w:t>
      </w:r>
    </w:p>
    <w:p w:rsidR="00910A45" w:rsidRPr="00572E1D" w:rsidRDefault="00910A45" w:rsidP="00EB3499">
      <w:pPr>
        <w:pStyle w:val="Akapitzlist"/>
        <w:numPr>
          <w:ilvl w:val="0"/>
          <w:numId w:val="203"/>
        </w:numPr>
        <w:autoSpaceDE w:val="0"/>
        <w:autoSpaceDN w:val="0"/>
        <w:adjustRightInd w:val="0"/>
        <w:spacing w:line="360" w:lineRule="auto"/>
        <w:ind w:left="1134" w:hanging="283"/>
        <w:jc w:val="both"/>
        <w:rPr>
          <w:rFonts w:ascii="Arial Narrow" w:hAnsi="Arial Narrow" w:cs="Arial"/>
          <w:b w:val="0"/>
          <w:sz w:val="24"/>
          <w:szCs w:val="24"/>
          <w:u w:val="none"/>
        </w:rPr>
      </w:pPr>
      <w:r w:rsidRPr="00572E1D">
        <w:rPr>
          <w:rFonts w:ascii="Arial Narrow" w:hAnsi="Arial Narrow" w:cs="Arial"/>
          <w:b w:val="0"/>
          <w:sz w:val="24"/>
          <w:szCs w:val="24"/>
          <w:u w:val="none"/>
        </w:rPr>
        <w:t>Przyznana dotacja w wysokości 792,00 zł przeznaczona została na sfinansowanie prac komisji egzaminacyjnych powołanych do rozpatrzenia wniosków nauczycieli o wyższy stopień awansu zawodowego. W ramach przyznanej dotacji sfinansowano wynagrodzenie 12 ekspertów wchodzących w skład 6 komisji (2 ekspertów w każdej komisji).</w:t>
      </w:r>
    </w:p>
    <w:p w:rsidR="00910A45" w:rsidRPr="00F13BAD" w:rsidRDefault="00910A45" w:rsidP="00572E1D">
      <w:pPr>
        <w:pStyle w:val="Akapitzlist"/>
        <w:numPr>
          <w:ilvl w:val="0"/>
          <w:numId w:val="202"/>
        </w:numPr>
        <w:autoSpaceDE w:val="0"/>
        <w:autoSpaceDN w:val="0"/>
        <w:adjustRightInd w:val="0"/>
        <w:spacing w:after="200" w:line="360" w:lineRule="auto"/>
        <w:jc w:val="both"/>
        <w:rPr>
          <w:rFonts w:ascii="Arial Narrow" w:hAnsi="Arial Narrow" w:cs="Arial"/>
          <w:b w:val="0"/>
          <w:color w:val="000000" w:themeColor="text1"/>
          <w:sz w:val="24"/>
          <w:szCs w:val="24"/>
          <w:u w:val="none"/>
        </w:rPr>
      </w:pPr>
      <w:r w:rsidRPr="00F13BAD">
        <w:rPr>
          <w:rFonts w:ascii="Arial Narrow" w:hAnsi="Arial Narrow" w:cs="Arial"/>
          <w:b w:val="0"/>
          <w:sz w:val="24"/>
          <w:szCs w:val="24"/>
          <w:u w:val="none"/>
        </w:rPr>
        <w:t>Ze środków Funduszu Pracy dofinansowano pracodawcom koszty kształcenia młodocianych pracowników na łączną kwotę 53</w:t>
      </w:r>
      <w:r w:rsidR="00572E1D" w:rsidRPr="00F13BAD">
        <w:rPr>
          <w:rFonts w:ascii="Arial Narrow" w:hAnsi="Arial Narrow" w:cs="Arial"/>
          <w:b w:val="0"/>
          <w:sz w:val="24"/>
          <w:szCs w:val="24"/>
          <w:u w:val="none"/>
        </w:rPr>
        <w:t xml:space="preserve"> </w:t>
      </w:r>
      <w:r w:rsidRPr="00F13BAD">
        <w:rPr>
          <w:rFonts w:ascii="Arial Narrow" w:hAnsi="Arial Narrow" w:cs="Arial"/>
          <w:b w:val="0"/>
          <w:sz w:val="24"/>
          <w:szCs w:val="24"/>
          <w:u w:val="none"/>
        </w:rPr>
        <w:t>333,07</w:t>
      </w:r>
      <w:r w:rsidR="00572E1D" w:rsidRPr="00F13BAD">
        <w:rPr>
          <w:rFonts w:ascii="Arial Narrow" w:hAnsi="Arial Narrow" w:cs="Arial"/>
          <w:b w:val="0"/>
          <w:sz w:val="24"/>
          <w:szCs w:val="24"/>
          <w:u w:val="none"/>
        </w:rPr>
        <w:t xml:space="preserve"> zł.</w:t>
      </w:r>
      <w:r w:rsidRPr="00F13BAD">
        <w:rPr>
          <w:rFonts w:ascii="Arial Narrow" w:hAnsi="Arial Narrow" w:cs="Arial"/>
          <w:b w:val="0"/>
          <w:sz w:val="24"/>
          <w:szCs w:val="24"/>
          <w:u w:val="none"/>
        </w:rPr>
        <w:t xml:space="preserve"> W roku 2009 przyznano 8 pracodawcom dofinansowanie kosztów kształcenia 9 młodocianych pracowników</w:t>
      </w:r>
    </w:p>
    <w:p w:rsidR="005533B5" w:rsidRDefault="005533B5" w:rsidP="00EB3499">
      <w:pPr>
        <w:pStyle w:val="Akapitzlist"/>
        <w:numPr>
          <w:ilvl w:val="0"/>
          <w:numId w:val="202"/>
        </w:numPr>
        <w:autoSpaceDE w:val="0"/>
        <w:autoSpaceDN w:val="0"/>
        <w:adjustRightInd w:val="0"/>
        <w:spacing w:line="360" w:lineRule="auto"/>
        <w:jc w:val="both"/>
        <w:rPr>
          <w:rFonts w:ascii="Arial Narrow" w:hAnsi="Arial Narrow" w:cs="Arial"/>
          <w:b w:val="0"/>
          <w:color w:val="000000" w:themeColor="text1"/>
          <w:sz w:val="24"/>
          <w:szCs w:val="24"/>
          <w:u w:val="none"/>
        </w:rPr>
      </w:pPr>
      <w:r w:rsidRPr="00572E1D">
        <w:rPr>
          <w:rFonts w:ascii="Arial Narrow" w:hAnsi="Arial Narrow" w:cs="Arial"/>
          <w:b w:val="0"/>
          <w:color w:val="000000" w:themeColor="text1"/>
          <w:sz w:val="24"/>
          <w:szCs w:val="24"/>
          <w:u w:val="none"/>
        </w:rPr>
        <w:t>Nagrody Wójta Gminy za szczególne osiągnięcia w nauce 3 300,00 zł</w:t>
      </w:r>
    </w:p>
    <w:p w:rsidR="005533B5" w:rsidRPr="00DB381F" w:rsidRDefault="005533B5" w:rsidP="00D55579">
      <w:pPr>
        <w:autoSpaceDE w:val="0"/>
        <w:autoSpaceDN w:val="0"/>
        <w:adjustRightInd w:val="0"/>
        <w:ind w:left="142"/>
        <w:jc w:val="both"/>
        <w:rPr>
          <w:rFonts w:ascii="Arial Narrow" w:hAnsi="Arial Narrow" w:cs="Arial"/>
          <w:b w:val="0"/>
          <w:i/>
          <w:color w:val="000000" w:themeColor="text1"/>
          <w:sz w:val="24"/>
          <w:szCs w:val="24"/>
          <w:u w:val="none"/>
        </w:rPr>
      </w:pPr>
      <w:r w:rsidRPr="00DB381F">
        <w:rPr>
          <w:rFonts w:ascii="Arial Narrow" w:hAnsi="Arial Narrow" w:cs="Arial"/>
          <w:b w:val="0"/>
          <w:i/>
          <w:color w:val="000000" w:themeColor="text1"/>
          <w:sz w:val="24"/>
          <w:szCs w:val="24"/>
          <w:u w:val="none"/>
        </w:rPr>
        <w:t xml:space="preserve">Kwotę wydatków bieżących poniesioną w 2009r. na oświatę i wychowanie bez edukacyjnej opieki wychowawczej przedstawia poniższa tabela oraz wykresy: </w:t>
      </w:r>
    </w:p>
    <w:tbl>
      <w:tblPr>
        <w:tblStyle w:val="Tabela-Siatka"/>
        <w:tblW w:w="9038" w:type="dxa"/>
        <w:tblInd w:w="250" w:type="dxa"/>
        <w:tblLayout w:type="fixed"/>
        <w:tblLook w:val="04A0"/>
      </w:tblPr>
      <w:tblGrid>
        <w:gridCol w:w="457"/>
        <w:gridCol w:w="5213"/>
        <w:gridCol w:w="1843"/>
        <w:gridCol w:w="1525"/>
      </w:tblGrid>
      <w:tr w:rsidR="005533B5" w:rsidRPr="00497AA0" w:rsidTr="00BE42B9">
        <w:trPr>
          <w:trHeight w:val="656"/>
        </w:trPr>
        <w:tc>
          <w:tcPr>
            <w:tcW w:w="457" w:type="dxa"/>
            <w:shd w:val="clear" w:color="auto" w:fill="EEECE1" w:themeFill="background2"/>
            <w:vAlign w:val="center"/>
          </w:tcPr>
          <w:p w:rsidR="005533B5" w:rsidRPr="00497AA0" w:rsidRDefault="005533B5" w:rsidP="00AC22B5">
            <w:pPr>
              <w:autoSpaceDE w:val="0"/>
              <w:autoSpaceDN w:val="0"/>
              <w:adjustRightInd w:val="0"/>
              <w:spacing w:line="360" w:lineRule="auto"/>
              <w:contextualSpacing/>
              <w:rPr>
                <w:rFonts w:ascii="Arial Narrow" w:hAnsi="Arial Narrow" w:cs="Arial"/>
                <w:color w:val="000000" w:themeColor="text1"/>
                <w:sz w:val="24"/>
                <w:szCs w:val="24"/>
                <w:u w:val="none"/>
              </w:rPr>
            </w:pPr>
            <w:r w:rsidRPr="00497AA0">
              <w:rPr>
                <w:rFonts w:ascii="Arial Narrow" w:hAnsi="Arial Narrow" w:cs="Arial"/>
                <w:color w:val="000000" w:themeColor="text1"/>
                <w:sz w:val="24"/>
                <w:szCs w:val="24"/>
                <w:u w:val="none"/>
              </w:rPr>
              <w:t>Lp</w:t>
            </w:r>
          </w:p>
        </w:tc>
        <w:tc>
          <w:tcPr>
            <w:tcW w:w="5213" w:type="dxa"/>
            <w:shd w:val="clear" w:color="auto" w:fill="EEECE1" w:themeFill="background2"/>
            <w:vAlign w:val="center"/>
          </w:tcPr>
          <w:p w:rsidR="005533B5" w:rsidRPr="00497AA0" w:rsidRDefault="005533B5" w:rsidP="00AC22B5">
            <w:pPr>
              <w:autoSpaceDE w:val="0"/>
              <w:autoSpaceDN w:val="0"/>
              <w:adjustRightInd w:val="0"/>
              <w:spacing w:line="360" w:lineRule="auto"/>
              <w:contextualSpacing/>
              <w:rPr>
                <w:rFonts w:ascii="Arial Narrow" w:hAnsi="Arial Narrow" w:cs="Arial"/>
                <w:color w:val="000000" w:themeColor="text1"/>
                <w:sz w:val="24"/>
                <w:szCs w:val="24"/>
                <w:u w:val="none"/>
              </w:rPr>
            </w:pPr>
            <w:r w:rsidRPr="00497AA0">
              <w:rPr>
                <w:rFonts w:ascii="Arial Narrow" w:hAnsi="Arial Narrow" w:cs="Arial"/>
                <w:color w:val="000000" w:themeColor="text1"/>
                <w:sz w:val="24"/>
                <w:szCs w:val="24"/>
                <w:u w:val="none"/>
              </w:rPr>
              <w:t>Treść</w:t>
            </w:r>
          </w:p>
        </w:tc>
        <w:tc>
          <w:tcPr>
            <w:tcW w:w="1843" w:type="dxa"/>
            <w:shd w:val="clear" w:color="auto" w:fill="EEECE1" w:themeFill="background2"/>
            <w:vAlign w:val="center"/>
          </w:tcPr>
          <w:p w:rsidR="005533B5" w:rsidRPr="00497AA0" w:rsidRDefault="005533B5" w:rsidP="00175168">
            <w:pPr>
              <w:autoSpaceDE w:val="0"/>
              <w:autoSpaceDN w:val="0"/>
              <w:adjustRightInd w:val="0"/>
              <w:spacing w:line="360" w:lineRule="auto"/>
              <w:contextualSpacing/>
              <w:rPr>
                <w:rFonts w:ascii="Arial Narrow" w:hAnsi="Arial Narrow" w:cs="Arial"/>
                <w:color w:val="000000" w:themeColor="text1"/>
                <w:sz w:val="24"/>
                <w:szCs w:val="24"/>
                <w:u w:val="none"/>
              </w:rPr>
            </w:pPr>
            <w:r w:rsidRPr="00497AA0">
              <w:rPr>
                <w:rFonts w:ascii="Arial Narrow" w:hAnsi="Arial Narrow" w:cs="Arial"/>
                <w:color w:val="000000" w:themeColor="text1"/>
                <w:sz w:val="24"/>
                <w:szCs w:val="24"/>
                <w:u w:val="none"/>
              </w:rPr>
              <w:t xml:space="preserve">Wykonanie </w:t>
            </w:r>
            <w:r w:rsidR="00175168" w:rsidRPr="00497AA0">
              <w:rPr>
                <w:rFonts w:ascii="Arial Narrow" w:hAnsi="Arial Narrow" w:cs="Arial"/>
                <w:color w:val="000000" w:themeColor="text1"/>
                <w:sz w:val="24"/>
                <w:szCs w:val="24"/>
                <w:u w:val="none"/>
              </w:rPr>
              <w:t>31.12</w:t>
            </w:r>
            <w:r w:rsidRPr="00497AA0">
              <w:rPr>
                <w:rFonts w:ascii="Arial Narrow" w:hAnsi="Arial Narrow" w:cs="Arial"/>
                <w:color w:val="000000" w:themeColor="text1"/>
                <w:sz w:val="24"/>
                <w:szCs w:val="24"/>
                <w:u w:val="none"/>
              </w:rPr>
              <w:t>.2008r</w:t>
            </w:r>
          </w:p>
        </w:tc>
        <w:tc>
          <w:tcPr>
            <w:tcW w:w="1525" w:type="dxa"/>
            <w:shd w:val="clear" w:color="auto" w:fill="EEECE1" w:themeFill="background2"/>
            <w:vAlign w:val="center"/>
          </w:tcPr>
          <w:p w:rsidR="005533B5" w:rsidRPr="00497AA0" w:rsidRDefault="005533B5" w:rsidP="00175168">
            <w:pPr>
              <w:autoSpaceDE w:val="0"/>
              <w:autoSpaceDN w:val="0"/>
              <w:adjustRightInd w:val="0"/>
              <w:spacing w:line="360" w:lineRule="auto"/>
              <w:contextualSpacing/>
              <w:rPr>
                <w:rFonts w:ascii="Arial Narrow" w:hAnsi="Arial Narrow" w:cs="Arial"/>
                <w:color w:val="000000" w:themeColor="text1"/>
                <w:sz w:val="24"/>
                <w:szCs w:val="24"/>
                <w:u w:val="none"/>
              </w:rPr>
            </w:pPr>
            <w:r w:rsidRPr="00497AA0">
              <w:rPr>
                <w:rFonts w:ascii="Arial Narrow" w:hAnsi="Arial Narrow" w:cs="Arial"/>
                <w:color w:val="000000" w:themeColor="text1"/>
                <w:sz w:val="24"/>
                <w:szCs w:val="24"/>
                <w:u w:val="none"/>
              </w:rPr>
              <w:t xml:space="preserve">Wykonanie </w:t>
            </w:r>
            <w:r w:rsidR="00175168" w:rsidRPr="00497AA0">
              <w:rPr>
                <w:rFonts w:ascii="Arial Narrow" w:hAnsi="Arial Narrow" w:cs="Arial"/>
                <w:color w:val="000000" w:themeColor="text1"/>
                <w:sz w:val="24"/>
                <w:szCs w:val="24"/>
                <w:u w:val="none"/>
              </w:rPr>
              <w:t>31.12</w:t>
            </w:r>
            <w:r w:rsidRPr="00497AA0">
              <w:rPr>
                <w:rFonts w:ascii="Arial Narrow" w:hAnsi="Arial Narrow" w:cs="Arial"/>
                <w:color w:val="000000" w:themeColor="text1"/>
                <w:sz w:val="24"/>
                <w:szCs w:val="24"/>
                <w:u w:val="none"/>
              </w:rPr>
              <w:t>.2009r.</w:t>
            </w:r>
          </w:p>
        </w:tc>
      </w:tr>
      <w:tr w:rsidR="005533B5" w:rsidRPr="00497AA0" w:rsidTr="00AC22B5">
        <w:tc>
          <w:tcPr>
            <w:tcW w:w="457" w:type="dxa"/>
            <w:vAlign w:val="center"/>
          </w:tcPr>
          <w:p w:rsidR="005533B5" w:rsidRPr="00497AA0" w:rsidRDefault="005533B5" w:rsidP="00AC22B5">
            <w:pPr>
              <w:autoSpaceDE w:val="0"/>
              <w:autoSpaceDN w:val="0"/>
              <w:adjustRightInd w:val="0"/>
              <w:spacing w:line="360" w:lineRule="auto"/>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1</w:t>
            </w:r>
          </w:p>
        </w:tc>
        <w:tc>
          <w:tcPr>
            <w:tcW w:w="5213" w:type="dxa"/>
            <w:vAlign w:val="center"/>
          </w:tcPr>
          <w:p w:rsidR="005533B5" w:rsidRPr="00497AA0" w:rsidRDefault="005533B5" w:rsidP="00AC22B5">
            <w:pPr>
              <w:autoSpaceDE w:val="0"/>
              <w:autoSpaceDN w:val="0"/>
              <w:adjustRightInd w:val="0"/>
              <w:spacing w:line="360" w:lineRule="auto"/>
              <w:jc w:val="left"/>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Szkoły podstawowe</w:t>
            </w:r>
          </w:p>
        </w:tc>
        <w:tc>
          <w:tcPr>
            <w:tcW w:w="1843" w:type="dxa"/>
            <w:vAlign w:val="center"/>
          </w:tcPr>
          <w:p w:rsidR="005533B5" w:rsidRPr="00497AA0" w:rsidRDefault="00E40D56" w:rsidP="00AC22B5">
            <w:pPr>
              <w:autoSpaceDE w:val="0"/>
              <w:autoSpaceDN w:val="0"/>
              <w:adjustRightInd w:val="0"/>
              <w:spacing w:line="360" w:lineRule="auto"/>
              <w:jc w:val="right"/>
              <w:rPr>
                <w:rFonts w:ascii="Arial Narrow" w:hAnsi="Arial Narrow" w:cs="Arial"/>
                <w:b w:val="0"/>
                <w:color w:val="000000" w:themeColor="text1"/>
                <w:sz w:val="24"/>
                <w:szCs w:val="24"/>
                <w:u w:val="none"/>
              </w:rPr>
            </w:pPr>
            <w:r>
              <w:rPr>
                <w:rFonts w:ascii="Arial Narrow" w:hAnsi="Arial Narrow" w:cs="Arial"/>
                <w:b w:val="0"/>
                <w:color w:val="000000" w:themeColor="text1"/>
                <w:sz w:val="24"/>
                <w:szCs w:val="24"/>
                <w:u w:val="none"/>
              </w:rPr>
              <w:t>5 021 902,82</w:t>
            </w:r>
          </w:p>
        </w:tc>
        <w:tc>
          <w:tcPr>
            <w:tcW w:w="1525" w:type="dxa"/>
            <w:vAlign w:val="center"/>
          </w:tcPr>
          <w:p w:rsidR="005533B5" w:rsidRPr="00497AA0" w:rsidRDefault="00175168" w:rsidP="00AC22B5">
            <w:pPr>
              <w:autoSpaceDE w:val="0"/>
              <w:autoSpaceDN w:val="0"/>
              <w:adjustRightInd w:val="0"/>
              <w:spacing w:line="360" w:lineRule="auto"/>
              <w:jc w:val="right"/>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5 784 894,30</w:t>
            </w:r>
          </w:p>
        </w:tc>
      </w:tr>
      <w:tr w:rsidR="00175168" w:rsidRPr="00497AA0" w:rsidTr="00AC22B5">
        <w:tc>
          <w:tcPr>
            <w:tcW w:w="457" w:type="dxa"/>
            <w:vAlign w:val="center"/>
          </w:tcPr>
          <w:p w:rsidR="00175168" w:rsidRPr="00497AA0" w:rsidRDefault="00175168" w:rsidP="00AC22B5">
            <w:pPr>
              <w:autoSpaceDE w:val="0"/>
              <w:autoSpaceDN w:val="0"/>
              <w:adjustRightInd w:val="0"/>
              <w:spacing w:line="360" w:lineRule="auto"/>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2</w:t>
            </w:r>
          </w:p>
        </w:tc>
        <w:tc>
          <w:tcPr>
            <w:tcW w:w="5213" w:type="dxa"/>
            <w:vAlign w:val="center"/>
          </w:tcPr>
          <w:p w:rsidR="00175168" w:rsidRPr="00497AA0" w:rsidRDefault="00175168" w:rsidP="00AC22B5">
            <w:pPr>
              <w:autoSpaceDE w:val="0"/>
              <w:autoSpaceDN w:val="0"/>
              <w:adjustRightInd w:val="0"/>
              <w:spacing w:line="360" w:lineRule="auto"/>
              <w:jc w:val="left"/>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Szkoły podstawowe specjalne</w:t>
            </w:r>
          </w:p>
        </w:tc>
        <w:tc>
          <w:tcPr>
            <w:tcW w:w="1843" w:type="dxa"/>
            <w:vAlign w:val="center"/>
          </w:tcPr>
          <w:p w:rsidR="00175168" w:rsidRPr="00497AA0" w:rsidRDefault="00E40D56" w:rsidP="00D55579">
            <w:pPr>
              <w:autoSpaceDE w:val="0"/>
              <w:autoSpaceDN w:val="0"/>
              <w:adjustRightInd w:val="0"/>
              <w:spacing w:line="360" w:lineRule="auto"/>
              <w:jc w:val="right"/>
              <w:rPr>
                <w:rFonts w:ascii="Arial Narrow" w:hAnsi="Arial Narrow" w:cs="Arial"/>
                <w:b w:val="0"/>
                <w:color w:val="000000" w:themeColor="text1"/>
                <w:sz w:val="24"/>
                <w:szCs w:val="24"/>
                <w:u w:val="none"/>
              </w:rPr>
            </w:pPr>
            <w:r>
              <w:rPr>
                <w:rFonts w:ascii="Arial Narrow" w:hAnsi="Arial Narrow" w:cs="Arial"/>
                <w:b w:val="0"/>
                <w:color w:val="000000" w:themeColor="text1"/>
                <w:sz w:val="24"/>
                <w:szCs w:val="24"/>
                <w:u w:val="none"/>
              </w:rPr>
              <w:t>653 036,86</w:t>
            </w:r>
          </w:p>
        </w:tc>
        <w:tc>
          <w:tcPr>
            <w:tcW w:w="1525" w:type="dxa"/>
            <w:vAlign w:val="center"/>
          </w:tcPr>
          <w:p w:rsidR="00175168" w:rsidRPr="00497AA0" w:rsidRDefault="00064241" w:rsidP="00D55579">
            <w:pPr>
              <w:autoSpaceDE w:val="0"/>
              <w:autoSpaceDN w:val="0"/>
              <w:adjustRightInd w:val="0"/>
              <w:spacing w:line="360" w:lineRule="auto"/>
              <w:jc w:val="right"/>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806 207,00</w:t>
            </w:r>
          </w:p>
        </w:tc>
      </w:tr>
      <w:tr w:rsidR="00175168" w:rsidRPr="00497AA0" w:rsidTr="00AC22B5">
        <w:tc>
          <w:tcPr>
            <w:tcW w:w="457" w:type="dxa"/>
            <w:vAlign w:val="center"/>
          </w:tcPr>
          <w:p w:rsidR="00175168" w:rsidRPr="00497AA0" w:rsidRDefault="00175168" w:rsidP="00AC22B5">
            <w:pPr>
              <w:autoSpaceDE w:val="0"/>
              <w:autoSpaceDN w:val="0"/>
              <w:adjustRightInd w:val="0"/>
              <w:spacing w:line="360" w:lineRule="auto"/>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3</w:t>
            </w:r>
          </w:p>
        </w:tc>
        <w:tc>
          <w:tcPr>
            <w:tcW w:w="5213" w:type="dxa"/>
            <w:vAlign w:val="center"/>
          </w:tcPr>
          <w:p w:rsidR="00175168" w:rsidRPr="00497AA0" w:rsidRDefault="00175168" w:rsidP="00AC22B5">
            <w:pPr>
              <w:autoSpaceDE w:val="0"/>
              <w:autoSpaceDN w:val="0"/>
              <w:adjustRightInd w:val="0"/>
              <w:spacing w:line="360" w:lineRule="auto"/>
              <w:jc w:val="left"/>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Oddziały przedszkolne w szkołach podstawowych</w:t>
            </w:r>
          </w:p>
        </w:tc>
        <w:tc>
          <w:tcPr>
            <w:tcW w:w="1843" w:type="dxa"/>
            <w:vAlign w:val="center"/>
          </w:tcPr>
          <w:p w:rsidR="00175168" w:rsidRPr="00497AA0" w:rsidRDefault="00E40D56" w:rsidP="00D55579">
            <w:pPr>
              <w:autoSpaceDE w:val="0"/>
              <w:autoSpaceDN w:val="0"/>
              <w:adjustRightInd w:val="0"/>
              <w:spacing w:line="360" w:lineRule="auto"/>
              <w:jc w:val="right"/>
              <w:rPr>
                <w:rFonts w:ascii="Arial Narrow" w:hAnsi="Arial Narrow" w:cs="Arial"/>
                <w:b w:val="0"/>
                <w:color w:val="000000" w:themeColor="text1"/>
                <w:sz w:val="24"/>
                <w:szCs w:val="24"/>
                <w:u w:val="none"/>
              </w:rPr>
            </w:pPr>
            <w:r>
              <w:rPr>
                <w:rFonts w:ascii="Arial Narrow" w:hAnsi="Arial Narrow" w:cs="Arial"/>
                <w:b w:val="0"/>
                <w:color w:val="000000" w:themeColor="text1"/>
                <w:sz w:val="24"/>
                <w:szCs w:val="24"/>
                <w:u w:val="none"/>
              </w:rPr>
              <w:t>165 389,36</w:t>
            </w:r>
          </w:p>
        </w:tc>
        <w:tc>
          <w:tcPr>
            <w:tcW w:w="1525" w:type="dxa"/>
            <w:vAlign w:val="center"/>
          </w:tcPr>
          <w:p w:rsidR="00175168" w:rsidRPr="00497AA0" w:rsidRDefault="00064241" w:rsidP="00AC22B5">
            <w:pPr>
              <w:autoSpaceDE w:val="0"/>
              <w:autoSpaceDN w:val="0"/>
              <w:adjustRightInd w:val="0"/>
              <w:spacing w:line="360" w:lineRule="auto"/>
              <w:jc w:val="right"/>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280 787,27</w:t>
            </w:r>
          </w:p>
        </w:tc>
      </w:tr>
      <w:tr w:rsidR="00175168" w:rsidRPr="00497AA0" w:rsidTr="00AC22B5">
        <w:tc>
          <w:tcPr>
            <w:tcW w:w="457" w:type="dxa"/>
            <w:vAlign w:val="center"/>
          </w:tcPr>
          <w:p w:rsidR="00175168" w:rsidRPr="00497AA0" w:rsidRDefault="00175168" w:rsidP="00AC22B5">
            <w:pPr>
              <w:autoSpaceDE w:val="0"/>
              <w:autoSpaceDN w:val="0"/>
              <w:adjustRightInd w:val="0"/>
              <w:spacing w:line="360" w:lineRule="auto"/>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4</w:t>
            </w:r>
          </w:p>
        </w:tc>
        <w:tc>
          <w:tcPr>
            <w:tcW w:w="5213" w:type="dxa"/>
            <w:vAlign w:val="center"/>
          </w:tcPr>
          <w:p w:rsidR="00175168" w:rsidRPr="00497AA0" w:rsidRDefault="00175168" w:rsidP="00AC22B5">
            <w:pPr>
              <w:autoSpaceDE w:val="0"/>
              <w:autoSpaceDN w:val="0"/>
              <w:adjustRightInd w:val="0"/>
              <w:spacing w:line="360" w:lineRule="auto"/>
              <w:jc w:val="left"/>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Przedszkola</w:t>
            </w:r>
          </w:p>
        </w:tc>
        <w:tc>
          <w:tcPr>
            <w:tcW w:w="1843" w:type="dxa"/>
            <w:vAlign w:val="center"/>
          </w:tcPr>
          <w:p w:rsidR="00175168" w:rsidRPr="00497AA0" w:rsidRDefault="00E40D56" w:rsidP="00D55579">
            <w:pPr>
              <w:autoSpaceDE w:val="0"/>
              <w:autoSpaceDN w:val="0"/>
              <w:adjustRightInd w:val="0"/>
              <w:spacing w:line="360" w:lineRule="auto"/>
              <w:jc w:val="right"/>
              <w:rPr>
                <w:rFonts w:ascii="Arial Narrow" w:hAnsi="Arial Narrow" w:cs="Arial"/>
                <w:b w:val="0"/>
                <w:color w:val="000000" w:themeColor="text1"/>
                <w:sz w:val="24"/>
                <w:szCs w:val="24"/>
                <w:u w:val="none"/>
              </w:rPr>
            </w:pPr>
            <w:r>
              <w:rPr>
                <w:rFonts w:ascii="Arial Narrow" w:hAnsi="Arial Narrow" w:cs="Arial"/>
                <w:b w:val="0"/>
                <w:color w:val="000000" w:themeColor="text1"/>
                <w:sz w:val="24"/>
                <w:szCs w:val="24"/>
                <w:u w:val="none"/>
              </w:rPr>
              <w:t>1 544 475,55</w:t>
            </w:r>
          </w:p>
        </w:tc>
        <w:tc>
          <w:tcPr>
            <w:tcW w:w="1525" w:type="dxa"/>
            <w:vAlign w:val="center"/>
          </w:tcPr>
          <w:p w:rsidR="00175168" w:rsidRPr="00497AA0" w:rsidRDefault="00064241" w:rsidP="00AC22B5">
            <w:pPr>
              <w:autoSpaceDE w:val="0"/>
              <w:autoSpaceDN w:val="0"/>
              <w:adjustRightInd w:val="0"/>
              <w:spacing w:line="360" w:lineRule="auto"/>
              <w:jc w:val="right"/>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1 883 770,85</w:t>
            </w:r>
          </w:p>
        </w:tc>
      </w:tr>
      <w:tr w:rsidR="00175168" w:rsidRPr="00497AA0" w:rsidTr="00AC22B5">
        <w:tc>
          <w:tcPr>
            <w:tcW w:w="457" w:type="dxa"/>
            <w:vAlign w:val="center"/>
          </w:tcPr>
          <w:p w:rsidR="00175168" w:rsidRPr="00497AA0" w:rsidRDefault="00175168" w:rsidP="00AC22B5">
            <w:pPr>
              <w:autoSpaceDE w:val="0"/>
              <w:autoSpaceDN w:val="0"/>
              <w:adjustRightInd w:val="0"/>
              <w:spacing w:line="360" w:lineRule="auto"/>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5</w:t>
            </w:r>
          </w:p>
        </w:tc>
        <w:tc>
          <w:tcPr>
            <w:tcW w:w="5213" w:type="dxa"/>
            <w:vAlign w:val="center"/>
          </w:tcPr>
          <w:p w:rsidR="00175168" w:rsidRPr="00497AA0" w:rsidRDefault="00175168" w:rsidP="00AC22B5">
            <w:pPr>
              <w:autoSpaceDE w:val="0"/>
              <w:autoSpaceDN w:val="0"/>
              <w:adjustRightInd w:val="0"/>
              <w:spacing w:line="360" w:lineRule="auto"/>
              <w:jc w:val="left"/>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Gimnazja</w:t>
            </w:r>
          </w:p>
        </w:tc>
        <w:tc>
          <w:tcPr>
            <w:tcW w:w="1843" w:type="dxa"/>
            <w:vAlign w:val="center"/>
          </w:tcPr>
          <w:p w:rsidR="00175168" w:rsidRPr="00497AA0" w:rsidRDefault="00E40D56" w:rsidP="00D55579">
            <w:pPr>
              <w:autoSpaceDE w:val="0"/>
              <w:autoSpaceDN w:val="0"/>
              <w:adjustRightInd w:val="0"/>
              <w:spacing w:line="360" w:lineRule="auto"/>
              <w:jc w:val="right"/>
              <w:rPr>
                <w:rFonts w:ascii="Arial Narrow" w:hAnsi="Arial Narrow" w:cs="Arial"/>
                <w:b w:val="0"/>
                <w:color w:val="000000" w:themeColor="text1"/>
                <w:sz w:val="24"/>
                <w:szCs w:val="24"/>
                <w:u w:val="none"/>
              </w:rPr>
            </w:pPr>
            <w:r>
              <w:rPr>
                <w:rFonts w:ascii="Arial Narrow" w:hAnsi="Arial Narrow" w:cs="Arial"/>
                <w:b w:val="0"/>
                <w:color w:val="000000" w:themeColor="text1"/>
                <w:sz w:val="24"/>
                <w:szCs w:val="24"/>
                <w:u w:val="none"/>
              </w:rPr>
              <w:t>2 841 343,10</w:t>
            </w:r>
          </w:p>
        </w:tc>
        <w:tc>
          <w:tcPr>
            <w:tcW w:w="1525" w:type="dxa"/>
            <w:vAlign w:val="center"/>
          </w:tcPr>
          <w:p w:rsidR="00175168" w:rsidRPr="00497AA0" w:rsidRDefault="00064241" w:rsidP="00AC22B5">
            <w:pPr>
              <w:autoSpaceDE w:val="0"/>
              <w:autoSpaceDN w:val="0"/>
              <w:adjustRightInd w:val="0"/>
              <w:spacing w:line="360" w:lineRule="auto"/>
              <w:jc w:val="right"/>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3 281 862,16</w:t>
            </w:r>
          </w:p>
        </w:tc>
      </w:tr>
      <w:tr w:rsidR="00175168" w:rsidRPr="00497AA0" w:rsidTr="00AC22B5">
        <w:tc>
          <w:tcPr>
            <w:tcW w:w="457" w:type="dxa"/>
            <w:vAlign w:val="center"/>
          </w:tcPr>
          <w:p w:rsidR="00175168" w:rsidRPr="00497AA0" w:rsidRDefault="00175168" w:rsidP="00AC22B5">
            <w:pPr>
              <w:autoSpaceDE w:val="0"/>
              <w:autoSpaceDN w:val="0"/>
              <w:adjustRightInd w:val="0"/>
              <w:spacing w:line="360" w:lineRule="auto"/>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6</w:t>
            </w:r>
          </w:p>
        </w:tc>
        <w:tc>
          <w:tcPr>
            <w:tcW w:w="5213" w:type="dxa"/>
            <w:vAlign w:val="center"/>
          </w:tcPr>
          <w:p w:rsidR="00175168" w:rsidRPr="00497AA0" w:rsidRDefault="00175168" w:rsidP="00AC22B5">
            <w:pPr>
              <w:autoSpaceDE w:val="0"/>
              <w:autoSpaceDN w:val="0"/>
              <w:adjustRightInd w:val="0"/>
              <w:spacing w:line="360" w:lineRule="auto"/>
              <w:jc w:val="left"/>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Gimnazja specjalne</w:t>
            </w:r>
          </w:p>
        </w:tc>
        <w:tc>
          <w:tcPr>
            <w:tcW w:w="1843" w:type="dxa"/>
            <w:vAlign w:val="center"/>
          </w:tcPr>
          <w:p w:rsidR="00175168" w:rsidRPr="00497AA0" w:rsidRDefault="00E40D56" w:rsidP="00D55579">
            <w:pPr>
              <w:autoSpaceDE w:val="0"/>
              <w:autoSpaceDN w:val="0"/>
              <w:adjustRightInd w:val="0"/>
              <w:spacing w:line="360" w:lineRule="auto"/>
              <w:jc w:val="right"/>
              <w:rPr>
                <w:rFonts w:ascii="Arial Narrow" w:hAnsi="Arial Narrow" w:cs="Arial"/>
                <w:b w:val="0"/>
                <w:color w:val="000000" w:themeColor="text1"/>
                <w:sz w:val="24"/>
                <w:szCs w:val="24"/>
                <w:u w:val="none"/>
              </w:rPr>
            </w:pPr>
            <w:r>
              <w:rPr>
                <w:rFonts w:ascii="Arial Narrow" w:hAnsi="Arial Narrow" w:cs="Arial"/>
                <w:b w:val="0"/>
                <w:color w:val="000000" w:themeColor="text1"/>
                <w:sz w:val="24"/>
                <w:szCs w:val="24"/>
                <w:u w:val="none"/>
              </w:rPr>
              <w:t>573 721,54</w:t>
            </w:r>
          </w:p>
        </w:tc>
        <w:tc>
          <w:tcPr>
            <w:tcW w:w="1525" w:type="dxa"/>
            <w:vAlign w:val="center"/>
          </w:tcPr>
          <w:p w:rsidR="00175168" w:rsidRPr="00497AA0" w:rsidRDefault="00064241" w:rsidP="00AC22B5">
            <w:pPr>
              <w:autoSpaceDE w:val="0"/>
              <w:autoSpaceDN w:val="0"/>
              <w:adjustRightInd w:val="0"/>
              <w:spacing w:line="360" w:lineRule="auto"/>
              <w:jc w:val="right"/>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676 971,58</w:t>
            </w:r>
          </w:p>
        </w:tc>
      </w:tr>
      <w:tr w:rsidR="00175168" w:rsidRPr="00497AA0" w:rsidTr="00AC22B5">
        <w:tc>
          <w:tcPr>
            <w:tcW w:w="457" w:type="dxa"/>
            <w:vAlign w:val="center"/>
          </w:tcPr>
          <w:p w:rsidR="00175168" w:rsidRPr="00497AA0" w:rsidRDefault="00175168" w:rsidP="00AC22B5">
            <w:pPr>
              <w:autoSpaceDE w:val="0"/>
              <w:autoSpaceDN w:val="0"/>
              <w:adjustRightInd w:val="0"/>
              <w:spacing w:line="360" w:lineRule="auto"/>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7</w:t>
            </w:r>
          </w:p>
        </w:tc>
        <w:tc>
          <w:tcPr>
            <w:tcW w:w="5213" w:type="dxa"/>
            <w:vAlign w:val="center"/>
          </w:tcPr>
          <w:p w:rsidR="00175168" w:rsidRPr="00497AA0" w:rsidRDefault="00175168" w:rsidP="00AC22B5">
            <w:pPr>
              <w:autoSpaceDE w:val="0"/>
              <w:autoSpaceDN w:val="0"/>
              <w:adjustRightInd w:val="0"/>
              <w:spacing w:line="360" w:lineRule="auto"/>
              <w:jc w:val="left"/>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Dowożenie uczniów do szkół</w:t>
            </w:r>
          </w:p>
        </w:tc>
        <w:tc>
          <w:tcPr>
            <w:tcW w:w="1843" w:type="dxa"/>
            <w:vAlign w:val="center"/>
          </w:tcPr>
          <w:p w:rsidR="00175168" w:rsidRPr="00497AA0" w:rsidRDefault="00E40D56" w:rsidP="00D55579">
            <w:pPr>
              <w:autoSpaceDE w:val="0"/>
              <w:autoSpaceDN w:val="0"/>
              <w:adjustRightInd w:val="0"/>
              <w:spacing w:line="360" w:lineRule="auto"/>
              <w:contextualSpacing/>
              <w:jc w:val="right"/>
              <w:rPr>
                <w:rFonts w:ascii="Arial Narrow" w:hAnsi="Arial Narrow" w:cs="Arial"/>
                <w:b w:val="0"/>
                <w:color w:val="000000" w:themeColor="text1"/>
                <w:sz w:val="24"/>
                <w:szCs w:val="24"/>
                <w:u w:val="none"/>
              </w:rPr>
            </w:pPr>
            <w:r>
              <w:rPr>
                <w:rFonts w:ascii="Arial Narrow" w:hAnsi="Arial Narrow" w:cs="Arial"/>
                <w:b w:val="0"/>
                <w:color w:val="000000" w:themeColor="text1"/>
                <w:sz w:val="24"/>
                <w:szCs w:val="24"/>
                <w:u w:val="none"/>
              </w:rPr>
              <w:t>34 917,09</w:t>
            </w:r>
          </w:p>
        </w:tc>
        <w:tc>
          <w:tcPr>
            <w:tcW w:w="1525" w:type="dxa"/>
            <w:vAlign w:val="center"/>
          </w:tcPr>
          <w:p w:rsidR="00175168" w:rsidRPr="00497AA0" w:rsidRDefault="00064241" w:rsidP="00AC22B5">
            <w:pPr>
              <w:autoSpaceDE w:val="0"/>
              <w:autoSpaceDN w:val="0"/>
              <w:adjustRightInd w:val="0"/>
              <w:spacing w:line="360" w:lineRule="auto"/>
              <w:jc w:val="right"/>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29 815,34</w:t>
            </w:r>
          </w:p>
        </w:tc>
      </w:tr>
      <w:tr w:rsidR="00175168" w:rsidRPr="00497AA0" w:rsidTr="00AC22B5">
        <w:tc>
          <w:tcPr>
            <w:tcW w:w="457" w:type="dxa"/>
            <w:vAlign w:val="center"/>
          </w:tcPr>
          <w:p w:rsidR="00175168" w:rsidRPr="00497AA0" w:rsidRDefault="00175168" w:rsidP="00AC22B5">
            <w:pPr>
              <w:autoSpaceDE w:val="0"/>
              <w:autoSpaceDN w:val="0"/>
              <w:adjustRightInd w:val="0"/>
              <w:spacing w:line="360" w:lineRule="auto"/>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8</w:t>
            </w:r>
          </w:p>
        </w:tc>
        <w:tc>
          <w:tcPr>
            <w:tcW w:w="5213" w:type="dxa"/>
            <w:vAlign w:val="center"/>
          </w:tcPr>
          <w:p w:rsidR="00175168" w:rsidRPr="00497AA0" w:rsidRDefault="00175168" w:rsidP="00AC22B5">
            <w:pPr>
              <w:autoSpaceDE w:val="0"/>
              <w:autoSpaceDN w:val="0"/>
              <w:adjustRightInd w:val="0"/>
              <w:spacing w:after="200" w:line="360" w:lineRule="auto"/>
              <w:contextualSpacing/>
              <w:jc w:val="left"/>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 xml:space="preserve">Zespoły obsługi ekonomiczno-administracyjnej szkół </w:t>
            </w:r>
          </w:p>
        </w:tc>
        <w:tc>
          <w:tcPr>
            <w:tcW w:w="1843" w:type="dxa"/>
            <w:vAlign w:val="center"/>
          </w:tcPr>
          <w:p w:rsidR="00175168" w:rsidRPr="00497AA0" w:rsidRDefault="00E40D56" w:rsidP="00D55579">
            <w:pPr>
              <w:autoSpaceDE w:val="0"/>
              <w:autoSpaceDN w:val="0"/>
              <w:adjustRightInd w:val="0"/>
              <w:spacing w:line="360" w:lineRule="auto"/>
              <w:jc w:val="right"/>
              <w:rPr>
                <w:rFonts w:ascii="Arial Narrow" w:hAnsi="Arial Narrow" w:cs="Arial"/>
                <w:b w:val="0"/>
                <w:color w:val="000000" w:themeColor="text1"/>
                <w:sz w:val="24"/>
                <w:szCs w:val="24"/>
                <w:u w:val="none"/>
              </w:rPr>
            </w:pPr>
            <w:r>
              <w:rPr>
                <w:rFonts w:ascii="Arial Narrow" w:hAnsi="Arial Narrow" w:cs="Arial"/>
                <w:b w:val="0"/>
                <w:color w:val="000000" w:themeColor="text1"/>
                <w:sz w:val="24"/>
                <w:szCs w:val="24"/>
                <w:u w:val="none"/>
              </w:rPr>
              <w:t>513 349,65</w:t>
            </w:r>
          </w:p>
        </w:tc>
        <w:tc>
          <w:tcPr>
            <w:tcW w:w="1525" w:type="dxa"/>
            <w:vAlign w:val="center"/>
          </w:tcPr>
          <w:p w:rsidR="00175168" w:rsidRPr="00497AA0" w:rsidRDefault="00064241" w:rsidP="00AC22B5">
            <w:pPr>
              <w:autoSpaceDE w:val="0"/>
              <w:autoSpaceDN w:val="0"/>
              <w:adjustRightInd w:val="0"/>
              <w:spacing w:line="360" w:lineRule="auto"/>
              <w:contextualSpacing/>
              <w:jc w:val="right"/>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566 010,20</w:t>
            </w:r>
          </w:p>
        </w:tc>
      </w:tr>
      <w:tr w:rsidR="00175168" w:rsidRPr="00497AA0" w:rsidTr="00AC22B5">
        <w:tc>
          <w:tcPr>
            <w:tcW w:w="457" w:type="dxa"/>
            <w:vAlign w:val="center"/>
          </w:tcPr>
          <w:p w:rsidR="00175168" w:rsidRPr="00497AA0" w:rsidRDefault="00175168" w:rsidP="00AC22B5">
            <w:pPr>
              <w:autoSpaceDE w:val="0"/>
              <w:autoSpaceDN w:val="0"/>
              <w:adjustRightInd w:val="0"/>
              <w:spacing w:line="360" w:lineRule="auto"/>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9</w:t>
            </w:r>
          </w:p>
        </w:tc>
        <w:tc>
          <w:tcPr>
            <w:tcW w:w="5213" w:type="dxa"/>
            <w:vAlign w:val="center"/>
          </w:tcPr>
          <w:p w:rsidR="00175168" w:rsidRPr="00497AA0" w:rsidRDefault="00175168" w:rsidP="00AC22B5">
            <w:pPr>
              <w:autoSpaceDE w:val="0"/>
              <w:autoSpaceDN w:val="0"/>
              <w:adjustRightInd w:val="0"/>
              <w:spacing w:line="360" w:lineRule="auto"/>
              <w:jc w:val="left"/>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Licea ogólnokształcące</w:t>
            </w:r>
          </w:p>
        </w:tc>
        <w:tc>
          <w:tcPr>
            <w:tcW w:w="1843" w:type="dxa"/>
            <w:vAlign w:val="center"/>
          </w:tcPr>
          <w:p w:rsidR="00175168" w:rsidRPr="00497AA0" w:rsidRDefault="00E40D56" w:rsidP="00D55579">
            <w:pPr>
              <w:autoSpaceDE w:val="0"/>
              <w:autoSpaceDN w:val="0"/>
              <w:adjustRightInd w:val="0"/>
              <w:spacing w:line="360" w:lineRule="auto"/>
              <w:jc w:val="right"/>
              <w:rPr>
                <w:rFonts w:ascii="Arial Narrow" w:hAnsi="Arial Narrow" w:cs="Arial"/>
                <w:b w:val="0"/>
                <w:color w:val="000000" w:themeColor="text1"/>
                <w:sz w:val="24"/>
                <w:szCs w:val="24"/>
                <w:u w:val="none"/>
              </w:rPr>
            </w:pPr>
            <w:r>
              <w:rPr>
                <w:rFonts w:ascii="Arial Narrow" w:hAnsi="Arial Narrow" w:cs="Arial"/>
                <w:b w:val="0"/>
                <w:color w:val="000000" w:themeColor="text1"/>
                <w:sz w:val="24"/>
                <w:szCs w:val="24"/>
                <w:u w:val="none"/>
              </w:rPr>
              <w:t>1 189 710,28</w:t>
            </w:r>
          </w:p>
        </w:tc>
        <w:tc>
          <w:tcPr>
            <w:tcW w:w="1525" w:type="dxa"/>
            <w:vAlign w:val="center"/>
          </w:tcPr>
          <w:p w:rsidR="00175168" w:rsidRPr="00497AA0" w:rsidRDefault="00064241" w:rsidP="00AC22B5">
            <w:pPr>
              <w:autoSpaceDE w:val="0"/>
              <w:autoSpaceDN w:val="0"/>
              <w:adjustRightInd w:val="0"/>
              <w:spacing w:line="360" w:lineRule="auto"/>
              <w:jc w:val="right"/>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1 249 769,05</w:t>
            </w:r>
          </w:p>
        </w:tc>
      </w:tr>
      <w:tr w:rsidR="00175168" w:rsidRPr="00497AA0" w:rsidTr="00AC22B5">
        <w:tc>
          <w:tcPr>
            <w:tcW w:w="457" w:type="dxa"/>
            <w:vAlign w:val="center"/>
          </w:tcPr>
          <w:p w:rsidR="00175168" w:rsidRPr="00497AA0" w:rsidRDefault="00175168" w:rsidP="00AC22B5">
            <w:pPr>
              <w:autoSpaceDE w:val="0"/>
              <w:autoSpaceDN w:val="0"/>
              <w:adjustRightInd w:val="0"/>
              <w:spacing w:line="360" w:lineRule="auto"/>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10</w:t>
            </w:r>
          </w:p>
        </w:tc>
        <w:tc>
          <w:tcPr>
            <w:tcW w:w="5213" w:type="dxa"/>
            <w:vAlign w:val="center"/>
          </w:tcPr>
          <w:p w:rsidR="00175168" w:rsidRPr="00497AA0" w:rsidRDefault="00175168" w:rsidP="00AC22B5">
            <w:pPr>
              <w:autoSpaceDE w:val="0"/>
              <w:autoSpaceDN w:val="0"/>
              <w:adjustRightInd w:val="0"/>
              <w:spacing w:line="360" w:lineRule="auto"/>
              <w:jc w:val="left"/>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Dokształcanie i doskonalenie nauczycieli</w:t>
            </w:r>
          </w:p>
        </w:tc>
        <w:tc>
          <w:tcPr>
            <w:tcW w:w="1843" w:type="dxa"/>
            <w:vAlign w:val="center"/>
          </w:tcPr>
          <w:p w:rsidR="00175168" w:rsidRPr="00497AA0" w:rsidRDefault="00E40D56" w:rsidP="00D55579">
            <w:pPr>
              <w:autoSpaceDE w:val="0"/>
              <w:autoSpaceDN w:val="0"/>
              <w:adjustRightInd w:val="0"/>
              <w:spacing w:line="360" w:lineRule="auto"/>
              <w:jc w:val="right"/>
              <w:rPr>
                <w:rFonts w:ascii="Arial Narrow" w:hAnsi="Arial Narrow" w:cs="Arial"/>
                <w:b w:val="0"/>
                <w:color w:val="000000" w:themeColor="text1"/>
                <w:sz w:val="24"/>
                <w:szCs w:val="24"/>
                <w:u w:val="none"/>
              </w:rPr>
            </w:pPr>
            <w:r>
              <w:rPr>
                <w:rFonts w:ascii="Arial Narrow" w:hAnsi="Arial Narrow" w:cs="Arial"/>
                <w:b w:val="0"/>
                <w:color w:val="000000" w:themeColor="text1"/>
                <w:sz w:val="24"/>
                <w:szCs w:val="24"/>
                <w:u w:val="none"/>
              </w:rPr>
              <w:t>44 378,23</w:t>
            </w:r>
          </w:p>
        </w:tc>
        <w:tc>
          <w:tcPr>
            <w:tcW w:w="1525" w:type="dxa"/>
            <w:vAlign w:val="center"/>
          </w:tcPr>
          <w:p w:rsidR="00175168" w:rsidRPr="00497AA0" w:rsidRDefault="00064241" w:rsidP="00AC22B5">
            <w:pPr>
              <w:autoSpaceDE w:val="0"/>
              <w:autoSpaceDN w:val="0"/>
              <w:adjustRightInd w:val="0"/>
              <w:spacing w:line="360" w:lineRule="auto"/>
              <w:jc w:val="right"/>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134</w:t>
            </w:r>
            <w:r w:rsidR="00497AA0" w:rsidRPr="00497AA0">
              <w:rPr>
                <w:rFonts w:ascii="Arial Narrow" w:hAnsi="Arial Narrow" w:cs="Arial"/>
                <w:b w:val="0"/>
                <w:color w:val="000000" w:themeColor="text1"/>
                <w:sz w:val="24"/>
                <w:szCs w:val="24"/>
                <w:u w:val="none"/>
              </w:rPr>
              <w:t> </w:t>
            </w:r>
            <w:r w:rsidRPr="00497AA0">
              <w:rPr>
                <w:rFonts w:ascii="Arial Narrow" w:hAnsi="Arial Narrow" w:cs="Arial"/>
                <w:b w:val="0"/>
                <w:color w:val="000000" w:themeColor="text1"/>
                <w:sz w:val="24"/>
                <w:szCs w:val="24"/>
                <w:u w:val="none"/>
              </w:rPr>
              <w:t>20</w:t>
            </w:r>
            <w:r w:rsidR="00497AA0" w:rsidRPr="00497AA0">
              <w:rPr>
                <w:rFonts w:ascii="Arial Narrow" w:hAnsi="Arial Narrow" w:cs="Arial"/>
                <w:b w:val="0"/>
                <w:color w:val="000000" w:themeColor="text1"/>
                <w:sz w:val="24"/>
                <w:szCs w:val="24"/>
                <w:u w:val="none"/>
              </w:rPr>
              <w:t>9,36</w:t>
            </w:r>
          </w:p>
        </w:tc>
      </w:tr>
      <w:tr w:rsidR="00175168" w:rsidRPr="00497AA0" w:rsidTr="00AC22B5">
        <w:tc>
          <w:tcPr>
            <w:tcW w:w="457" w:type="dxa"/>
            <w:vAlign w:val="center"/>
          </w:tcPr>
          <w:p w:rsidR="00175168" w:rsidRPr="00497AA0" w:rsidRDefault="00175168" w:rsidP="00AC22B5">
            <w:pPr>
              <w:autoSpaceDE w:val="0"/>
              <w:autoSpaceDN w:val="0"/>
              <w:adjustRightInd w:val="0"/>
              <w:spacing w:line="360" w:lineRule="auto"/>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11</w:t>
            </w:r>
          </w:p>
        </w:tc>
        <w:tc>
          <w:tcPr>
            <w:tcW w:w="5213" w:type="dxa"/>
            <w:vAlign w:val="center"/>
          </w:tcPr>
          <w:p w:rsidR="00175168" w:rsidRPr="00497AA0" w:rsidRDefault="00175168" w:rsidP="00AC22B5">
            <w:pPr>
              <w:autoSpaceDE w:val="0"/>
              <w:autoSpaceDN w:val="0"/>
              <w:adjustRightInd w:val="0"/>
              <w:spacing w:line="360" w:lineRule="auto"/>
              <w:jc w:val="left"/>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Stołówki szkolne</w:t>
            </w:r>
          </w:p>
        </w:tc>
        <w:tc>
          <w:tcPr>
            <w:tcW w:w="1843" w:type="dxa"/>
            <w:vAlign w:val="center"/>
          </w:tcPr>
          <w:p w:rsidR="00175168" w:rsidRPr="00497AA0" w:rsidRDefault="00D55579" w:rsidP="00D55579">
            <w:pPr>
              <w:autoSpaceDE w:val="0"/>
              <w:autoSpaceDN w:val="0"/>
              <w:adjustRightInd w:val="0"/>
              <w:spacing w:line="360" w:lineRule="auto"/>
              <w:jc w:val="right"/>
              <w:rPr>
                <w:rFonts w:ascii="Arial Narrow" w:hAnsi="Arial Narrow" w:cs="Arial"/>
                <w:b w:val="0"/>
                <w:color w:val="000000" w:themeColor="text1"/>
                <w:sz w:val="24"/>
                <w:szCs w:val="24"/>
                <w:u w:val="none"/>
              </w:rPr>
            </w:pPr>
            <w:r>
              <w:rPr>
                <w:rFonts w:ascii="Arial Narrow" w:hAnsi="Arial Narrow" w:cs="Arial"/>
                <w:b w:val="0"/>
                <w:color w:val="000000" w:themeColor="text1"/>
                <w:sz w:val="24"/>
                <w:szCs w:val="24"/>
                <w:u w:val="none"/>
              </w:rPr>
              <w:t>425 611,42</w:t>
            </w:r>
          </w:p>
        </w:tc>
        <w:tc>
          <w:tcPr>
            <w:tcW w:w="1525" w:type="dxa"/>
            <w:vAlign w:val="center"/>
          </w:tcPr>
          <w:p w:rsidR="00175168" w:rsidRPr="00497AA0" w:rsidRDefault="00497AA0" w:rsidP="00AC22B5">
            <w:pPr>
              <w:autoSpaceDE w:val="0"/>
              <w:autoSpaceDN w:val="0"/>
              <w:adjustRightInd w:val="0"/>
              <w:spacing w:line="360" w:lineRule="auto"/>
              <w:jc w:val="right"/>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474 444,98</w:t>
            </w:r>
          </w:p>
        </w:tc>
      </w:tr>
      <w:tr w:rsidR="00175168" w:rsidRPr="00497AA0" w:rsidTr="00AC22B5">
        <w:tc>
          <w:tcPr>
            <w:tcW w:w="457" w:type="dxa"/>
            <w:vAlign w:val="center"/>
          </w:tcPr>
          <w:p w:rsidR="00175168" w:rsidRPr="00497AA0" w:rsidRDefault="00175168" w:rsidP="00AC22B5">
            <w:pPr>
              <w:autoSpaceDE w:val="0"/>
              <w:autoSpaceDN w:val="0"/>
              <w:adjustRightInd w:val="0"/>
              <w:spacing w:line="360" w:lineRule="auto"/>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12</w:t>
            </w:r>
          </w:p>
        </w:tc>
        <w:tc>
          <w:tcPr>
            <w:tcW w:w="5213" w:type="dxa"/>
            <w:vAlign w:val="center"/>
          </w:tcPr>
          <w:p w:rsidR="00175168" w:rsidRPr="00497AA0" w:rsidRDefault="00175168" w:rsidP="00AC22B5">
            <w:pPr>
              <w:autoSpaceDE w:val="0"/>
              <w:autoSpaceDN w:val="0"/>
              <w:adjustRightInd w:val="0"/>
              <w:spacing w:line="360" w:lineRule="auto"/>
              <w:jc w:val="left"/>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Pozostała działalność</w:t>
            </w:r>
          </w:p>
        </w:tc>
        <w:tc>
          <w:tcPr>
            <w:tcW w:w="1843" w:type="dxa"/>
            <w:vAlign w:val="center"/>
          </w:tcPr>
          <w:p w:rsidR="00175168" w:rsidRPr="00497AA0" w:rsidRDefault="00D55579" w:rsidP="00D55579">
            <w:pPr>
              <w:autoSpaceDE w:val="0"/>
              <w:autoSpaceDN w:val="0"/>
              <w:adjustRightInd w:val="0"/>
              <w:spacing w:line="360" w:lineRule="auto"/>
              <w:jc w:val="right"/>
              <w:rPr>
                <w:rFonts w:ascii="Arial Narrow" w:hAnsi="Arial Narrow" w:cs="Arial"/>
                <w:b w:val="0"/>
                <w:color w:val="000000" w:themeColor="text1"/>
                <w:sz w:val="24"/>
                <w:szCs w:val="24"/>
                <w:u w:val="none"/>
              </w:rPr>
            </w:pPr>
            <w:r>
              <w:rPr>
                <w:rFonts w:ascii="Arial Narrow" w:hAnsi="Arial Narrow" w:cs="Arial"/>
                <w:b w:val="0"/>
                <w:color w:val="000000" w:themeColor="text1"/>
                <w:sz w:val="24"/>
                <w:szCs w:val="24"/>
                <w:u w:val="none"/>
              </w:rPr>
              <w:t>157 483,44</w:t>
            </w:r>
          </w:p>
        </w:tc>
        <w:tc>
          <w:tcPr>
            <w:tcW w:w="1525" w:type="dxa"/>
            <w:vAlign w:val="center"/>
          </w:tcPr>
          <w:p w:rsidR="00175168" w:rsidRPr="00497AA0" w:rsidRDefault="00497AA0" w:rsidP="00AC22B5">
            <w:pPr>
              <w:autoSpaceDE w:val="0"/>
              <w:autoSpaceDN w:val="0"/>
              <w:adjustRightInd w:val="0"/>
              <w:spacing w:line="360" w:lineRule="auto"/>
              <w:jc w:val="right"/>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57 425,07</w:t>
            </w:r>
          </w:p>
        </w:tc>
      </w:tr>
      <w:tr w:rsidR="00175168" w:rsidRPr="00497AA0" w:rsidTr="00AC22B5">
        <w:tc>
          <w:tcPr>
            <w:tcW w:w="457" w:type="dxa"/>
            <w:vAlign w:val="center"/>
          </w:tcPr>
          <w:p w:rsidR="00175168" w:rsidRPr="00497AA0" w:rsidRDefault="00175168" w:rsidP="00AC22B5">
            <w:pPr>
              <w:autoSpaceDE w:val="0"/>
              <w:autoSpaceDN w:val="0"/>
              <w:adjustRightInd w:val="0"/>
              <w:spacing w:line="360" w:lineRule="auto"/>
              <w:rPr>
                <w:rFonts w:ascii="Arial Narrow" w:hAnsi="Arial Narrow" w:cs="Arial"/>
                <w:b w:val="0"/>
                <w:color w:val="000000" w:themeColor="text1"/>
                <w:sz w:val="24"/>
                <w:szCs w:val="24"/>
                <w:u w:val="none"/>
              </w:rPr>
            </w:pPr>
            <w:r w:rsidRPr="00497AA0">
              <w:rPr>
                <w:rFonts w:ascii="Arial Narrow" w:hAnsi="Arial Narrow" w:cs="Arial"/>
                <w:b w:val="0"/>
                <w:color w:val="000000" w:themeColor="text1"/>
                <w:sz w:val="24"/>
                <w:szCs w:val="24"/>
                <w:u w:val="none"/>
              </w:rPr>
              <w:t>13</w:t>
            </w:r>
          </w:p>
        </w:tc>
        <w:tc>
          <w:tcPr>
            <w:tcW w:w="5213" w:type="dxa"/>
            <w:vAlign w:val="center"/>
          </w:tcPr>
          <w:p w:rsidR="00175168" w:rsidRPr="00497AA0" w:rsidRDefault="00175168" w:rsidP="00AC22B5">
            <w:pPr>
              <w:autoSpaceDE w:val="0"/>
              <w:autoSpaceDN w:val="0"/>
              <w:adjustRightInd w:val="0"/>
              <w:spacing w:line="360" w:lineRule="auto"/>
              <w:jc w:val="left"/>
              <w:rPr>
                <w:rFonts w:ascii="Arial Narrow" w:hAnsi="Arial Narrow" w:cs="Arial"/>
                <w:color w:val="000000" w:themeColor="text1"/>
                <w:sz w:val="24"/>
                <w:szCs w:val="24"/>
                <w:u w:val="none"/>
              </w:rPr>
            </w:pPr>
            <w:r w:rsidRPr="00497AA0">
              <w:rPr>
                <w:rFonts w:ascii="Arial Narrow" w:hAnsi="Arial Narrow" w:cs="Arial"/>
                <w:color w:val="000000" w:themeColor="text1"/>
                <w:sz w:val="24"/>
                <w:szCs w:val="24"/>
                <w:u w:val="none"/>
              </w:rPr>
              <w:t>Razem</w:t>
            </w:r>
          </w:p>
        </w:tc>
        <w:tc>
          <w:tcPr>
            <w:tcW w:w="1843" w:type="dxa"/>
            <w:vAlign w:val="center"/>
          </w:tcPr>
          <w:p w:rsidR="00175168" w:rsidRPr="00497AA0" w:rsidRDefault="008A491A" w:rsidP="00D55579">
            <w:pPr>
              <w:autoSpaceDE w:val="0"/>
              <w:autoSpaceDN w:val="0"/>
              <w:adjustRightInd w:val="0"/>
              <w:spacing w:line="360" w:lineRule="auto"/>
              <w:jc w:val="right"/>
              <w:rPr>
                <w:rFonts w:ascii="Arial Narrow" w:hAnsi="Arial Narrow" w:cs="Arial"/>
                <w:color w:val="000000" w:themeColor="text1"/>
                <w:sz w:val="24"/>
                <w:szCs w:val="24"/>
                <w:u w:val="none"/>
              </w:rPr>
            </w:pPr>
            <w:r>
              <w:rPr>
                <w:rFonts w:ascii="Arial Narrow" w:hAnsi="Arial Narrow" w:cs="Arial"/>
                <w:color w:val="000000" w:themeColor="text1"/>
                <w:sz w:val="24"/>
                <w:szCs w:val="24"/>
                <w:u w:val="none"/>
              </w:rPr>
              <w:fldChar w:fldCharType="begin"/>
            </w:r>
            <w:r w:rsidR="00D55579">
              <w:rPr>
                <w:rFonts w:ascii="Arial Narrow" w:hAnsi="Arial Narrow" w:cs="Arial"/>
                <w:color w:val="000000" w:themeColor="text1"/>
                <w:sz w:val="24"/>
                <w:szCs w:val="24"/>
                <w:u w:val="none"/>
              </w:rPr>
              <w:instrText xml:space="preserve"> =SUM(ABOVE) \# "# ##0,00" </w:instrText>
            </w:r>
            <w:r>
              <w:rPr>
                <w:rFonts w:ascii="Arial Narrow" w:hAnsi="Arial Narrow" w:cs="Arial"/>
                <w:color w:val="000000" w:themeColor="text1"/>
                <w:sz w:val="24"/>
                <w:szCs w:val="24"/>
                <w:u w:val="none"/>
              </w:rPr>
              <w:fldChar w:fldCharType="separate"/>
            </w:r>
            <w:r w:rsidR="00D55579">
              <w:rPr>
                <w:rFonts w:ascii="Arial Narrow" w:hAnsi="Arial Narrow" w:cs="Arial"/>
                <w:noProof/>
                <w:color w:val="000000" w:themeColor="text1"/>
                <w:sz w:val="24"/>
                <w:szCs w:val="24"/>
                <w:u w:val="none"/>
              </w:rPr>
              <w:t>13 165 319,34</w:t>
            </w:r>
            <w:r>
              <w:rPr>
                <w:rFonts w:ascii="Arial Narrow" w:hAnsi="Arial Narrow" w:cs="Arial"/>
                <w:color w:val="000000" w:themeColor="text1"/>
                <w:sz w:val="24"/>
                <w:szCs w:val="24"/>
                <w:u w:val="none"/>
              </w:rPr>
              <w:fldChar w:fldCharType="end"/>
            </w:r>
          </w:p>
        </w:tc>
        <w:tc>
          <w:tcPr>
            <w:tcW w:w="1525" w:type="dxa"/>
            <w:vAlign w:val="center"/>
          </w:tcPr>
          <w:p w:rsidR="00175168" w:rsidRPr="00497AA0" w:rsidRDefault="008A491A" w:rsidP="00AC22B5">
            <w:pPr>
              <w:autoSpaceDE w:val="0"/>
              <w:autoSpaceDN w:val="0"/>
              <w:adjustRightInd w:val="0"/>
              <w:spacing w:line="360" w:lineRule="auto"/>
              <w:jc w:val="right"/>
              <w:rPr>
                <w:rFonts w:ascii="Arial Narrow" w:hAnsi="Arial Narrow" w:cs="Arial"/>
                <w:color w:val="000000" w:themeColor="text1"/>
                <w:sz w:val="24"/>
                <w:szCs w:val="24"/>
                <w:u w:val="none"/>
              </w:rPr>
            </w:pPr>
            <w:r w:rsidRPr="00497AA0">
              <w:rPr>
                <w:rFonts w:ascii="Arial Narrow" w:hAnsi="Arial Narrow" w:cs="Arial"/>
                <w:color w:val="000000" w:themeColor="text1"/>
                <w:sz w:val="24"/>
                <w:szCs w:val="24"/>
                <w:u w:val="none"/>
              </w:rPr>
              <w:fldChar w:fldCharType="begin"/>
            </w:r>
            <w:r w:rsidR="00497AA0" w:rsidRPr="00497AA0">
              <w:rPr>
                <w:rFonts w:ascii="Arial Narrow" w:hAnsi="Arial Narrow" w:cs="Arial"/>
                <w:color w:val="000000" w:themeColor="text1"/>
                <w:sz w:val="24"/>
                <w:szCs w:val="24"/>
                <w:u w:val="none"/>
              </w:rPr>
              <w:instrText xml:space="preserve"> =SUM(ABOVE) \# "# ##0,00" </w:instrText>
            </w:r>
            <w:r w:rsidRPr="00497AA0">
              <w:rPr>
                <w:rFonts w:ascii="Arial Narrow" w:hAnsi="Arial Narrow" w:cs="Arial"/>
                <w:color w:val="000000" w:themeColor="text1"/>
                <w:sz w:val="24"/>
                <w:szCs w:val="24"/>
                <w:u w:val="none"/>
              </w:rPr>
              <w:fldChar w:fldCharType="separate"/>
            </w:r>
            <w:r w:rsidR="00497AA0" w:rsidRPr="00497AA0">
              <w:rPr>
                <w:rFonts w:ascii="Arial Narrow" w:hAnsi="Arial Narrow" w:cs="Arial"/>
                <w:noProof/>
                <w:color w:val="000000" w:themeColor="text1"/>
                <w:sz w:val="24"/>
                <w:szCs w:val="24"/>
                <w:u w:val="none"/>
              </w:rPr>
              <w:t>15 226 167,16</w:t>
            </w:r>
            <w:r w:rsidRPr="00497AA0">
              <w:rPr>
                <w:rFonts w:ascii="Arial Narrow" w:hAnsi="Arial Narrow" w:cs="Arial"/>
                <w:color w:val="000000" w:themeColor="text1"/>
                <w:sz w:val="24"/>
                <w:szCs w:val="24"/>
                <w:u w:val="none"/>
              </w:rPr>
              <w:fldChar w:fldCharType="end"/>
            </w:r>
          </w:p>
        </w:tc>
      </w:tr>
    </w:tbl>
    <w:p w:rsidR="00462564" w:rsidRDefault="00462564" w:rsidP="00F13BAD">
      <w:pPr>
        <w:autoSpaceDE w:val="0"/>
        <w:autoSpaceDN w:val="0"/>
        <w:adjustRightInd w:val="0"/>
        <w:spacing w:line="360" w:lineRule="auto"/>
        <w:rPr>
          <w:rFonts w:ascii="Arial Narrow" w:hAnsi="Arial Narrow" w:cs="Arial"/>
          <w:b w:val="0"/>
          <w:i/>
          <w:sz w:val="24"/>
          <w:szCs w:val="24"/>
          <w:u w:val="none"/>
        </w:rPr>
      </w:pPr>
    </w:p>
    <w:p w:rsidR="005533B5" w:rsidRPr="009C20F2" w:rsidRDefault="005533B5" w:rsidP="00F13BAD">
      <w:pPr>
        <w:autoSpaceDE w:val="0"/>
        <w:autoSpaceDN w:val="0"/>
        <w:adjustRightInd w:val="0"/>
        <w:spacing w:line="360" w:lineRule="auto"/>
        <w:rPr>
          <w:rFonts w:ascii="Arial Narrow" w:hAnsi="Arial Narrow" w:cs="Arial"/>
          <w:b w:val="0"/>
          <w:i/>
          <w:sz w:val="24"/>
          <w:szCs w:val="24"/>
          <w:u w:val="none"/>
        </w:rPr>
      </w:pPr>
      <w:r w:rsidRPr="005533B5">
        <w:rPr>
          <w:rFonts w:ascii="Arial Narrow" w:hAnsi="Arial Narrow" w:cs="Arial"/>
          <w:b w:val="0"/>
          <w:i/>
          <w:noProof/>
          <w:color w:val="FF0000"/>
          <w:sz w:val="24"/>
          <w:szCs w:val="24"/>
          <w:u w:val="none"/>
        </w:rPr>
        <w:lastRenderedPageBreak/>
        <w:drawing>
          <wp:inline distT="0" distB="0" distL="0" distR="0">
            <wp:extent cx="3724275" cy="2628900"/>
            <wp:effectExtent l="19050" t="0" r="9525" b="0"/>
            <wp:docPr id="49" name="Wykres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5533B5" w:rsidRDefault="005533B5" w:rsidP="005533B5">
      <w:pPr>
        <w:autoSpaceDE w:val="0"/>
        <w:autoSpaceDN w:val="0"/>
        <w:adjustRightInd w:val="0"/>
        <w:spacing w:line="360" w:lineRule="auto"/>
        <w:jc w:val="both"/>
        <w:rPr>
          <w:rFonts w:ascii="Arial Narrow" w:hAnsi="Arial Narrow" w:cs="Arial"/>
          <w:b w:val="0"/>
          <w:i/>
          <w:sz w:val="24"/>
          <w:szCs w:val="24"/>
          <w:u w:val="none"/>
        </w:rPr>
      </w:pPr>
    </w:p>
    <w:p w:rsidR="005533B5" w:rsidRPr="009C20F2" w:rsidRDefault="005533B5" w:rsidP="00204199">
      <w:pPr>
        <w:tabs>
          <w:tab w:val="left" w:pos="9070"/>
        </w:tabs>
        <w:autoSpaceDE w:val="0"/>
        <w:autoSpaceDN w:val="0"/>
        <w:adjustRightInd w:val="0"/>
        <w:spacing w:line="360" w:lineRule="auto"/>
        <w:ind w:right="-2"/>
        <w:jc w:val="both"/>
        <w:rPr>
          <w:rFonts w:ascii="Arial Narrow" w:hAnsi="Arial Narrow" w:cs="Arial"/>
          <w:b w:val="0"/>
          <w:sz w:val="24"/>
          <w:szCs w:val="24"/>
          <w:u w:val="none"/>
        </w:rPr>
      </w:pPr>
      <w:r w:rsidRPr="009C20F2">
        <w:rPr>
          <w:rFonts w:ascii="Arial Narrow" w:hAnsi="Arial Narrow" w:cs="Arial"/>
          <w:b w:val="0"/>
          <w:sz w:val="24"/>
          <w:szCs w:val="24"/>
          <w:u w:val="none"/>
        </w:rPr>
        <w:t xml:space="preserve">Szkoły podstawowe stanowią </w:t>
      </w:r>
      <w:r w:rsidR="00D55579" w:rsidRPr="009C20F2">
        <w:rPr>
          <w:rFonts w:ascii="Arial Narrow" w:hAnsi="Arial Narrow" w:cs="Arial"/>
          <w:b w:val="0"/>
          <w:sz w:val="24"/>
          <w:szCs w:val="24"/>
          <w:u w:val="none"/>
        </w:rPr>
        <w:t>37,99</w:t>
      </w:r>
      <w:r w:rsidRPr="009C20F2">
        <w:rPr>
          <w:rFonts w:ascii="Arial Narrow" w:hAnsi="Arial Narrow" w:cs="Arial"/>
          <w:b w:val="0"/>
          <w:sz w:val="24"/>
          <w:szCs w:val="24"/>
          <w:u w:val="none"/>
        </w:rPr>
        <w:t>% wykonania wydatków bieżących w dziale oświata i wychowanie.</w:t>
      </w:r>
    </w:p>
    <w:p w:rsidR="005533B5" w:rsidRPr="009C20F2" w:rsidRDefault="005533B5" w:rsidP="005533B5">
      <w:pPr>
        <w:autoSpaceDE w:val="0"/>
        <w:autoSpaceDN w:val="0"/>
        <w:adjustRightInd w:val="0"/>
        <w:spacing w:line="360" w:lineRule="auto"/>
        <w:jc w:val="both"/>
        <w:rPr>
          <w:rFonts w:ascii="Arial Narrow" w:hAnsi="Arial Narrow" w:cs="Arial"/>
          <w:b w:val="0"/>
          <w:i/>
          <w:sz w:val="24"/>
          <w:szCs w:val="24"/>
          <w:u w:val="none"/>
        </w:rPr>
      </w:pPr>
    </w:p>
    <w:p w:rsidR="005533B5" w:rsidRPr="005533B5" w:rsidRDefault="005533B5" w:rsidP="00F13BAD">
      <w:pPr>
        <w:autoSpaceDE w:val="0"/>
        <w:autoSpaceDN w:val="0"/>
        <w:adjustRightInd w:val="0"/>
        <w:spacing w:line="360" w:lineRule="auto"/>
        <w:rPr>
          <w:rFonts w:ascii="Arial Narrow" w:hAnsi="Arial Narrow" w:cs="Arial"/>
          <w:b w:val="0"/>
          <w:i/>
          <w:color w:val="FF0000"/>
          <w:sz w:val="24"/>
          <w:szCs w:val="24"/>
          <w:u w:val="none"/>
        </w:rPr>
      </w:pPr>
      <w:r w:rsidRPr="005533B5">
        <w:rPr>
          <w:rFonts w:ascii="Arial Narrow" w:hAnsi="Arial Narrow" w:cs="Arial"/>
          <w:b w:val="0"/>
          <w:i/>
          <w:noProof/>
          <w:color w:val="FF0000"/>
          <w:sz w:val="24"/>
          <w:szCs w:val="24"/>
          <w:u w:val="none"/>
        </w:rPr>
        <w:drawing>
          <wp:inline distT="0" distB="0" distL="0" distR="0">
            <wp:extent cx="3714750" cy="2781300"/>
            <wp:effectExtent l="19050" t="0" r="19050" b="0"/>
            <wp:docPr id="50" name="Wykres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5533B5" w:rsidRPr="00BA4986" w:rsidRDefault="005533B5" w:rsidP="005533B5">
      <w:pPr>
        <w:autoSpaceDE w:val="0"/>
        <w:autoSpaceDN w:val="0"/>
        <w:adjustRightInd w:val="0"/>
        <w:spacing w:line="360" w:lineRule="auto"/>
        <w:jc w:val="both"/>
        <w:rPr>
          <w:rFonts w:ascii="Arial Narrow" w:hAnsi="Arial Narrow" w:cs="Arial"/>
          <w:b w:val="0"/>
          <w:i/>
          <w:sz w:val="24"/>
          <w:szCs w:val="24"/>
          <w:u w:val="none"/>
        </w:rPr>
      </w:pPr>
    </w:p>
    <w:p w:rsidR="005533B5" w:rsidRPr="00BA4986" w:rsidRDefault="005533B5" w:rsidP="00204199">
      <w:pPr>
        <w:autoSpaceDE w:val="0"/>
        <w:autoSpaceDN w:val="0"/>
        <w:adjustRightInd w:val="0"/>
        <w:spacing w:line="360" w:lineRule="auto"/>
        <w:jc w:val="both"/>
        <w:rPr>
          <w:rFonts w:ascii="Arial Narrow" w:hAnsi="Arial Narrow" w:cs="Arial"/>
          <w:b w:val="0"/>
          <w:sz w:val="24"/>
          <w:szCs w:val="24"/>
          <w:u w:val="none"/>
        </w:rPr>
      </w:pPr>
      <w:r w:rsidRPr="00BA4986">
        <w:rPr>
          <w:rFonts w:ascii="Arial Narrow" w:hAnsi="Arial Narrow" w:cs="Arial"/>
          <w:b w:val="0"/>
          <w:sz w:val="24"/>
          <w:szCs w:val="24"/>
          <w:u w:val="none"/>
        </w:rPr>
        <w:t xml:space="preserve">Szkoły podstawowe specjalne stanowią </w:t>
      </w:r>
      <w:r w:rsidR="00955519" w:rsidRPr="00BA4986">
        <w:rPr>
          <w:rFonts w:ascii="Arial Narrow" w:hAnsi="Arial Narrow" w:cs="Arial"/>
          <w:b w:val="0"/>
          <w:sz w:val="24"/>
          <w:szCs w:val="24"/>
          <w:u w:val="none"/>
        </w:rPr>
        <w:t>5,29</w:t>
      </w:r>
      <w:r w:rsidRPr="00BA4986">
        <w:rPr>
          <w:rFonts w:ascii="Arial Narrow" w:hAnsi="Arial Narrow" w:cs="Arial"/>
          <w:b w:val="0"/>
          <w:sz w:val="24"/>
          <w:szCs w:val="24"/>
          <w:u w:val="none"/>
        </w:rPr>
        <w:t xml:space="preserve"> % wykonania wydatków  bieżących w dziale oświata </w:t>
      </w:r>
      <w:r w:rsidR="00204199">
        <w:rPr>
          <w:rFonts w:ascii="Arial Narrow" w:hAnsi="Arial Narrow" w:cs="Arial"/>
          <w:b w:val="0"/>
          <w:sz w:val="24"/>
          <w:szCs w:val="24"/>
          <w:u w:val="none"/>
        </w:rPr>
        <w:br/>
      </w:r>
      <w:r w:rsidRPr="00BA4986">
        <w:rPr>
          <w:rFonts w:ascii="Arial Narrow" w:hAnsi="Arial Narrow" w:cs="Arial"/>
          <w:b w:val="0"/>
          <w:sz w:val="24"/>
          <w:szCs w:val="24"/>
          <w:u w:val="none"/>
        </w:rPr>
        <w:t>i wychowanie.</w:t>
      </w:r>
    </w:p>
    <w:p w:rsidR="005533B5" w:rsidRPr="00BA4986" w:rsidRDefault="005533B5" w:rsidP="00955519">
      <w:pPr>
        <w:autoSpaceDE w:val="0"/>
        <w:autoSpaceDN w:val="0"/>
        <w:adjustRightInd w:val="0"/>
        <w:spacing w:line="360" w:lineRule="auto"/>
        <w:ind w:firstLine="1134"/>
        <w:jc w:val="both"/>
        <w:rPr>
          <w:rFonts w:ascii="Arial Narrow" w:hAnsi="Arial Narrow" w:cs="Arial"/>
          <w:b w:val="0"/>
          <w:i/>
          <w:sz w:val="24"/>
          <w:szCs w:val="24"/>
          <w:u w:val="none"/>
        </w:rPr>
      </w:pPr>
    </w:p>
    <w:p w:rsidR="005533B5" w:rsidRPr="00BA4986" w:rsidRDefault="005533B5" w:rsidP="00F13BAD">
      <w:pPr>
        <w:autoSpaceDE w:val="0"/>
        <w:autoSpaceDN w:val="0"/>
        <w:adjustRightInd w:val="0"/>
        <w:spacing w:line="360" w:lineRule="auto"/>
        <w:rPr>
          <w:rFonts w:ascii="Arial Narrow" w:hAnsi="Arial Narrow" w:cs="Arial"/>
          <w:b w:val="0"/>
          <w:i/>
          <w:sz w:val="24"/>
          <w:szCs w:val="24"/>
          <w:u w:val="none"/>
        </w:rPr>
      </w:pPr>
      <w:r w:rsidRPr="00BA4986">
        <w:rPr>
          <w:rFonts w:ascii="Arial Narrow" w:hAnsi="Arial Narrow" w:cs="Arial"/>
          <w:b w:val="0"/>
          <w:i/>
          <w:noProof/>
          <w:sz w:val="24"/>
          <w:szCs w:val="24"/>
          <w:u w:val="none"/>
        </w:rPr>
        <w:lastRenderedPageBreak/>
        <w:drawing>
          <wp:inline distT="0" distB="0" distL="0" distR="0">
            <wp:extent cx="3819525" cy="2809875"/>
            <wp:effectExtent l="19050" t="0" r="9525" b="0"/>
            <wp:docPr id="51" name="Wykres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3149D3" w:rsidRPr="00BA4986" w:rsidRDefault="003149D3" w:rsidP="003149D3">
      <w:pPr>
        <w:autoSpaceDE w:val="0"/>
        <w:autoSpaceDN w:val="0"/>
        <w:adjustRightInd w:val="0"/>
        <w:spacing w:line="360" w:lineRule="auto"/>
        <w:ind w:firstLine="709"/>
        <w:rPr>
          <w:rFonts w:ascii="Arial Narrow" w:hAnsi="Arial Narrow" w:cs="Arial"/>
          <w:b w:val="0"/>
          <w:i/>
          <w:sz w:val="24"/>
          <w:szCs w:val="24"/>
          <w:u w:val="none"/>
        </w:rPr>
      </w:pPr>
    </w:p>
    <w:p w:rsidR="005533B5" w:rsidRPr="00BA4986" w:rsidRDefault="005533B5" w:rsidP="00204199">
      <w:pPr>
        <w:tabs>
          <w:tab w:val="left" w:pos="9070"/>
        </w:tabs>
        <w:autoSpaceDE w:val="0"/>
        <w:autoSpaceDN w:val="0"/>
        <w:adjustRightInd w:val="0"/>
        <w:spacing w:line="360" w:lineRule="auto"/>
        <w:ind w:right="-2"/>
        <w:jc w:val="both"/>
        <w:rPr>
          <w:rFonts w:ascii="Arial Narrow" w:hAnsi="Arial Narrow" w:cs="Arial"/>
          <w:b w:val="0"/>
          <w:sz w:val="24"/>
          <w:szCs w:val="24"/>
          <w:u w:val="none"/>
        </w:rPr>
      </w:pPr>
      <w:r w:rsidRPr="00BA4986">
        <w:rPr>
          <w:rFonts w:ascii="Arial Narrow" w:hAnsi="Arial Narrow" w:cs="Arial"/>
          <w:b w:val="0"/>
          <w:sz w:val="24"/>
          <w:szCs w:val="24"/>
          <w:u w:val="none"/>
        </w:rPr>
        <w:t>Oddziały przedszkolne w szkołach podstawowych stanowią 1,</w:t>
      </w:r>
      <w:r w:rsidR="0035155E" w:rsidRPr="00BA4986">
        <w:rPr>
          <w:rFonts w:ascii="Arial Narrow" w:hAnsi="Arial Narrow" w:cs="Arial"/>
          <w:b w:val="0"/>
          <w:sz w:val="24"/>
          <w:szCs w:val="24"/>
          <w:u w:val="none"/>
        </w:rPr>
        <w:t>84</w:t>
      </w:r>
      <w:r w:rsidRPr="00BA4986">
        <w:rPr>
          <w:rFonts w:ascii="Arial Narrow" w:hAnsi="Arial Narrow" w:cs="Arial"/>
          <w:b w:val="0"/>
          <w:sz w:val="24"/>
          <w:szCs w:val="24"/>
          <w:u w:val="none"/>
        </w:rPr>
        <w:t xml:space="preserve"> % wykonania wydatków  bieżących </w:t>
      </w:r>
      <w:r w:rsidR="00204199">
        <w:rPr>
          <w:rFonts w:ascii="Arial Narrow" w:hAnsi="Arial Narrow" w:cs="Arial"/>
          <w:b w:val="0"/>
          <w:sz w:val="24"/>
          <w:szCs w:val="24"/>
          <w:u w:val="none"/>
        </w:rPr>
        <w:br/>
      </w:r>
      <w:r w:rsidRPr="00BA4986">
        <w:rPr>
          <w:rFonts w:ascii="Arial Narrow" w:hAnsi="Arial Narrow" w:cs="Arial"/>
          <w:b w:val="0"/>
          <w:sz w:val="24"/>
          <w:szCs w:val="24"/>
          <w:u w:val="none"/>
        </w:rPr>
        <w:t>w dziale oświata i wychowanie.</w:t>
      </w:r>
    </w:p>
    <w:p w:rsidR="005533B5" w:rsidRPr="00BA4986" w:rsidRDefault="005533B5" w:rsidP="005533B5">
      <w:pPr>
        <w:autoSpaceDE w:val="0"/>
        <w:autoSpaceDN w:val="0"/>
        <w:adjustRightInd w:val="0"/>
        <w:spacing w:line="360" w:lineRule="auto"/>
        <w:jc w:val="both"/>
        <w:rPr>
          <w:rFonts w:ascii="Arial Narrow" w:hAnsi="Arial Narrow" w:cs="Arial"/>
          <w:b w:val="0"/>
          <w:i/>
          <w:sz w:val="24"/>
          <w:szCs w:val="24"/>
          <w:u w:val="none"/>
        </w:rPr>
      </w:pPr>
    </w:p>
    <w:p w:rsidR="005533B5" w:rsidRPr="00F13BAD" w:rsidRDefault="005533B5" w:rsidP="00F13BAD">
      <w:pPr>
        <w:autoSpaceDE w:val="0"/>
        <w:autoSpaceDN w:val="0"/>
        <w:adjustRightInd w:val="0"/>
        <w:spacing w:line="360" w:lineRule="auto"/>
        <w:rPr>
          <w:rFonts w:ascii="Arial Narrow" w:hAnsi="Arial Narrow" w:cs="Arial"/>
          <w:b w:val="0"/>
          <w:i/>
          <w:sz w:val="24"/>
          <w:szCs w:val="24"/>
          <w:u w:val="none"/>
        </w:rPr>
      </w:pPr>
      <w:r w:rsidRPr="00F13BAD">
        <w:rPr>
          <w:rFonts w:ascii="Arial Narrow" w:hAnsi="Arial Narrow" w:cs="Arial"/>
          <w:b w:val="0"/>
          <w:i/>
          <w:noProof/>
          <w:sz w:val="24"/>
          <w:szCs w:val="24"/>
          <w:u w:val="none"/>
        </w:rPr>
        <w:drawing>
          <wp:inline distT="0" distB="0" distL="0" distR="0">
            <wp:extent cx="3914775" cy="2762250"/>
            <wp:effectExtent l="19050" t="0" r="9525" b="0"/>
            <wp:docPr id="52" name="Wykres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5533B5" w:rsidRPr="00F13BAD" w:rsidRDefault="005533B5" w:rsidP="005533B5">
      <w:pPr>
        <w:autoSpaceDE w:val="0"/>
        <w:autoSpaceDN w:val="0"/>
        <w:adjustRightInd w:val="0"/>
        <w:spacing w:line="360" w:lineRule="auto"/>
        <w:jc w:val="both"/>
        <w:rPr>
          <w:rFonts w:ascii="Arial Narrow" w:hAnsi="Arial Narrow" w:cs="Arial"/>
          <w:b w:val="0"/>
          <w:i/>
          <w:sz w:val="24"/>
          <w:szCs w:val="24"/>
          <w:u w:val="none"/>
        </w:rPr>
      </w:pPr>
    </w:p>
    <w:p w:rsidR="005533B5" w:rsidRPr="00F13BAD" w:rsidRDefault="005533B5" w:rsidP="00204199">
      <w:pPr>
        <w:autoSpaceDE w:val="0"/>
        <w:autoSpaceDN w:val="0"/>
        <w:adjustRightInd w:val="0"/>
        <w:spacing w:line="360" w:lineRule="auto"/>
        <w:jc w:val="both"/>
        <w:rPr>
          <w:rFonts w:ascii="Arial Narrow" w:hAnsi="Arial Narrow" w:cs="Arial"/>
          <w:b w:val="0"/>
          <w:sz w:val="24"/>
          <w:szCs w:val="24"/>
          <w:u w:val="none"/>
        </w:rPr>
      </w:pPr>
      <w:r w:rsidRPr="00F13BAD">
        <w:rPr>
          <w:rFonts w:ascii="Arial Narrow" w:hAnsi="Arial Narrow" w:cs="Arial"/>
          <w:b w:val="0"/>
          <w:sz w:val="24"/>
          <w:szCs w:val="24"/>
          <w:u w:val="none"/>
        </w:rPr>
        <w:t xml:space="preserve">Przedszkola stanowią </w:t>
      </w:r>
      <w:r w:rsidR="005F36A8" w:rsidRPr="00F13BAD">
        <w:rPr>
          <w:rFonts w:ascii="Arial Narrow" w:hAnsi="Arial Narrow" w:cs="Arial"/>
          <w:b w:val="0"/>
          <w:sz w:val="24"/>
          <w:szCs w:val="24"/>
          <w:u w:val="none"/>
        </w:rPr>
        <w:t>12,37</w:t>
      </w:r>
      <w:r w:rsidRPr="00F13BAD">
        <w:rPr>
          <w:rFonts w:ascii="Arial Narrow" w:hAnsi="Arial Narrow" w:cs="Arial"/>
          <w:b w:val="0"/>
          <w:sz w:val="24"/>
          <w:szCs w:val="24"/>
          <w:u w:val="none"/>
        </w:rPr>
        <w:t xml:space="preserve"> % wykonania wydatków  bieżących w dziale oświata i wychowanie.</w:t>
      </w:r>
    </w:p>
    <w:p w:rsidR="005533B5" w:rsidRPr="00F13BAD" w:rsidRDefault="005533B5" w:rsidP="005533B5">
      <w:pPr>
        <w:autoSpaceDE w:val="0"/>
        <w:autoSpaceDN w:val="0"/>
        <w:adjustRightInd w:val="0"/>
        <w:spacing w:line="360" w:lineRule="auto"/>
        <w:jc w:val="both"/>
        <w:rPr>
          <w:rFonts w:ascii="Arial Narrow" w:hAnsi="Arial Narrow" w:cs="Arial"/>
          <w:b w:val="0"/>
          <w:i/>
          <w:sz w:val="24"/>
          <w:szCs w:val="24"/>
          <w:u w:val="none"/>
        </w:rPr>
      </w:pPr>
    </w:p>
    <w:p w:rsidR="005533B5" w:rsidRPr="009C20F2" w:rsidRDefault="005533B5" w:rsidP="00F13BAD">
      <w:pPr>
        <w:autoSpaceDE w:val="0"/>
        <w:autoSpaceDN w:val="0"/>
        <w:adjustRightInd w:val="0"/>
        <w:spacing w:line="360" w:lineRule="auto"/>
        <w:rPr>
          <w:rFonts w:ascii="Arial Narrow" w:hAnsi="Arial Narrow" w:cs="Arial"/>
          <w:b w:val="0"/>
          <w:i/>
          <w:sz w:val="24"/>
          <w:szCs w:val="24"/>
          <w:u w:val="none"/>
        </w:rPr>
      </w:pPr>
      <w:r w:rsidRPr="005533B5">
        <w:rPr>
          <w:rFonts w:ascii="Arial Narrow" w:hAnsi="Arial Narrow" w:cs="Arial"/>
          <w:b w:val="0"/>
          <w:i/>
          <w:noProof/>
          <w:color w:val="FF0000"/>
          <w:sz w:val="24"/>
          <w:szCs w:val="24"/>
          <w:u w:val="none"/>
        </w:rPr>
        <w:lastRenderedPageBreak/>
        <w:drawing>
          <wp:inline distT="0" distB="0" distL="0" distR="0">
            <wp:extent cx="3790950" cy="2743200"/>
            <wp:effectExtent l="19050" t="0" r="19050" b="0"/>
            <wp:docPr id="53" name="Wykres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5533B5" w:rsidRPr="009C20F2" w:rsidRDefault="005533B5" w:rsidP="005533B5">
      <w:pPr>
        <w:autoSpaceDE w:val="0"/>
        <w:autoSpaceDN w:val="0"/>
        <w:adjustRightInd w:val="0"/>
        <w:spacing w:line="360" w:lineRule="auto"/>
        <w:jc w:val="both"/>
        <w:rPr>
          <w:rFonts w:ascii="Arial Narrow" w:hAnsi="Arial Narrow" w:cs="Arial"/>
          <w:b w:val="0"/>
          <w:i/>
          <w:sz w:val="24"/>
          <w:szCs w:val="24"/>
          <w:u w:val="none"/>
        </w:rPr>
      </w:pPr>
    </w:p>
    <w:p w:rsidR="005533B5" w:rsidRPr="005F36A8" w:rsidRDefault="005533B5" w:rsidP="00204199">
      <w:pPr>
        <w:autoSpaceDE w:val="0"/>
        <w:autoSpaceDN w:val="0"/>
        <w:adjustRightInd w:val="0"/>
        <w:spacing w:line="360" w:lineRule="auto"/>
        <w:jc w:val="both"/>
        <w:rPr>
          <w:rFonts w:ascii="Arial Narrow" w:hAnsi="Arial Narrow" w:cs="Arial"/>
          <w:b w:val="0"/>
          <w:color w:val="000000" w:themeColor="text1"/>
          <w:sz w:val="24"/>
          <w:szCs w:val="24"/>
          <w:u w:val="none"/>
        </w:rPr>
      </w:pPr>
      <w:r w:rsidRPr="005F36A8">
        <w:rPr>
          <w:rFonts w:ascii="Arial Narrow" w:hAnsi="Arial Narrow" w:cs="Arial"/>
          <w:b w:val="0"/>
          <w:color w:val="000000" w:themeColor="text1"/>
          <w:sz w:val="24"/>
          <w:szCs w:val="24"/>
          <w:u w:val="none"/>
        </w:rPr>
        <w:t>Gimnazja stanowią 21,</w:t>
      </w:r>
      <w:r w:rsidR="005F36A8" w:rsidRPr="005F36A8">
        <w:rPr>
          <w:rFonts w:ascii="Arial Narrow" w:hAnsi="Arial Narrow" w:cs="Arial"/>
          <w:b w:val="0"/>
          <w:color w:val="000000" w:themeColor="text1"/>
          <w:sz w:val="24"/>
          <w:szCs w:val="24"/>
          <w:u w:val="none"/>
        </w:rPr>
        <w:t>55</w:t>
      </w:r>
      <w:r w:rsidRPr="005F36A8">
        <w:rPr>
          <w:rFonts w:ascii="Arial Narrow" w:hAnsi="Arial Narrow" w:cs="Arial"/>
          <w:b w:val="0"/>
          <w:color w:val="000000" w:themeColor="text1"/>
          <w:sz w:val="24"/>
          <w:szCs w:val="24"/>
          <w:u w:val="none"/>
        </w:rPr>
        <w:t xml:space="preserve"> % wykonania wydatków  bieżących w dziale oświata i wychowanie.</w:t>
      </w:r>
    </w:p>
    <w:p w:rsidR="005533B5" w:rsidRPr="005F36A8" w:rsidRDefault="005533B5" w:rsidP="005533B5">
      <w:pPr>
        <w:autoSpaceDE w:val="0"/>
        <w:autoSpaceDN w:val="0"/>
        <w:adjustRightInd w:val="0"/>
        <w:spacing w:line="360" w:lineRule="auto"/>
        <w:jc w:val="both"/>
        <w:rPr>
          <w:rFonts w:ascii="Arial Narrow" w:hAnsi="Arial Narrow" w:cs="Arial"/>
          <w:b w:val="0"/>
          <w:i/>
          <w:color w:val="000000" w:themeColor="text1"/>
          <w:sz w:val="24"/>
          <w:szCs w:val="24"/>
          <w:u w:val="none"/>
        </w:rPr>
      </w:pPr>
    </w:p>
    <w:p w:rsidR="005533B5" w:rsidRPr="009C20F2" w:rsidRDefault="005533B5" w:rsidP="00F13BAD">
      <w:pPr>
        <w:tabs>
          <w:tab w:val="left" w:pos="7797"/>
        </w:tabs>
        <w:autoSpaceDE w:val="0"/>
        <w:autoSpaceDN w:val="0"/>
        <w:adjustRightInd w:val="0"/>
        <w:spacing w:line="360" w:lineRule="auto"/>
        <w:rPr>
          <w:rFonts w:ascii="Arial Narrow" w:hAnsi="Arial Narrow" w:cs="Arial"/>
          <w:b w:val="0"/>
          <w:i/>
          <w:sz w:val="24"/>
          <w:szCs w:val="24"/>
          <w:u w:val="none"/>
        </w:rPr>
      </w:pPr>
      <w:r w:rsidRPr="005533B5">
        <w:rPr>
          <w:rFonts w:ascii="Arial Narrow" w:hAnsi="Arial Narrow" w:cs="Arial"/>
          <w:b w:val="0"/>
          <w:i/>
          <w:noProof/>
          <w:color w:val="FF0000"/>
          <w:sz w:val="24"/>
          <w:szCs w:val="24"/>
          <w:u w:val="none"/>
        </w:rPr>
        <w:drawing>
          <wp:inline distT="0" distB="0" distL="0" distR="0">
            <wp:extent cx="3714750" cy="2781300"/>
            <wp:effectExtent l="19050" t="0" r="19050" b="0"/>
            <wp:docPr id="54" name="Wykres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5533B5" w:rsidRPr="009C20F2" w:rsidRDefault="005533B5" w:rsidP="005533B5">
      <w:pPr>
        <w:autoSpaceDE w:val="0"/>
        <w:autoSpaceDN w:val="0"/>
        <w:adjustRightInd w:val="0"/>
        <w:spacing w:line="360" w:lineRule="auto"/>
        <w:jc w:val="both"/>
        <w:rPr>
          <w:rFonts w:ascii="Arial Narrow" w:hAnsi="Arial Narrow" w:cs="Arial"/>
          <w:b w:val="0"/>
          <w:i/>
          <w:sz w:val="24"/>
          <w:szCs w:val="24"/>
          <w:u w:val="none"/>
        </w:rPr>
      </w:pPr>
    </w:p>
    <w:p w:rsidR="005533B5" w:rsidRPr="009C20F2" w:rsidRDefault="005533B5" w:rsidP="00204199">
      <w:pPr>
        <w:autoSpaceDE w:val="0"/>
        <w:autoSpaceDN w:val="0"/>
        <w:adjustRightInd w:val="0"/>
        <w:spacing w:line="360" w:lineRule="auto"/>
        <w:jc w:val="both"/>
        <w:rPr>
          <w:rFonts w:ascii="Arial Narrow" w:hAnsi="Arial Narrow" w:cs="Arial"/>
          <w:b w:val="0"/>
          <w:sz w:val="24"/>
          <w:szCs w:val="24"/>
          <w:u w:val="none"/>
        </w:rPr>
      </w:pPr>
      <w:r w:rsidRPr="009C20F2">
        <w:rPr>
          <w:rFonts w:ascii="Arial Narrow" w:hAnsi="Arial Narrow" w:cs="Arial"/>
          <w:b w:val="0"/>
          <w:sz w:val="24"/>
          <w:szCs w:val="24"/>
          <w:u w:val="none"/>
        </w:rPr>
        <w:t>Gimnazja specjalne stanowią 4,45 % wykonania wydatków  bieżących w dziale oświata i wychowanie.</w:t>
      </w:r>
    </w:p>
    <w:p w:rsidR="005533B5" w:rsidRDefault="005533B5" w:rsidP="005533B5">
      <w:pPr>
        <w:autoSpaceDE w:val="0"/>
        <w:autoSpaceDN w:val="0"/>
        <w:adjustRightInd w:val="0"/>
        <w:spacing w:line="360" w:lineRule="auto"/>
        <w:jc w:val="both"/>
        <w:rPr>
          <w:rFonts w:ascii="Arial Narrow" w:hAnsi="Arial Narrow" w:cs="Arial"/>
          <w:b w:val="0"/>
          <w:i/>
          <w:sz w:val="24"/>
          <w:szCs w:val="24"/>
          <w:u w:val="none"/>
        </w:rPr>
      </w:pPr>
    </w:p>
    <w:p w:rsidR="00610445" w:rsidRDefault="00610445" w:rsidP="00F13BAD">
      <w:pPr>
        <w:autoSpaceDE w:val="0"/>
        <w:autoSpaceDN w:val="0"/>
        <w:adjustRightInd w:val="0"/>
        <w:spacing w:line="360" w:lineRule="auto"/>
        <w:ind w:firstLine="1701"/>
        <w:jc w:val="both"/>
        <w:rPr>
          <w:rFonts w:ascii="Arial Narrow" w:hAnsi="Arial Narrow" w:cs="Arial"/>
          <w:b w:val="0"/>
          <w:i/>
          <w:sz w:val="24"/>
          <w:szCs w:val="24"/>
          <w:u w:val="none"/>
        </w:rPr>
      </w:pPr>
      <w:r>
        <w:rPr>
          <w:rFonts w:ascii="Arial Narrow" w:hAnsi="Arial Narrow" w:cs="Arial"/>
          <w:b w:val="0"/>
          <w:i/>
          <w:noProof/>
          <w:sz w:val="24"/>
          <w:szCs w:val="24"/>
          <w:u w:val="none"/>
        </w:rPr>
        <w:lastRenderedPageBreak/>
        <w:drawing>
          <wp:inline distT="0" distB="0" distL="0" distR="0">
            <wp:extent cx="3657600" cy="2990850"/>
            <wp:effectExtent l="19050" t="0" r="1905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3149D3" w:rsidRPr="009C20F2" w:rsidRDefault="003149D3" w:rsidP="00204199">
      <w:pPr>
        <w:autoSpaceDE w:val="0"/>
        <w:autoSpaceDN w:val="0"/>
        <w:adjustRightInd w:val="0"/>
        <w:spacing w:line="360" w:lineRule="auto"/>
        <w:jc w:val="both"/>
        <w:rPr>
          <w:rFonts w:ascii="Arial Narrow" w:hAnsi="Arial Narrow" w:cs="Arial"/>
          <w:b w:val="0"/>
          <w:sz w:val="24"/>
          <w:szCs w:val="24"/>
          <w:u w:val="none"/>
        </w:rPr>
      </w:pPr>
      <w:r>
        <w:rPr>
          <w:rFonts w:ascii="Arial Narrow" w:hAnsi="Arial Narrow" w:cs="Arial"/>
          <w:b w:val="0"/>
          <w:sz w:val="24"/>
          <w:szCs w:val="24"/>
          <w:u w:val="none"/>
        </w:rPr>
        <w:t>Gminny Zespół Ekonomiczno Administracyjny Szkół i Przedszkoli stanowi</w:t>
      </w:r>
      <w:r w:rsidRPr="009C20F2">
        <w:rPr>
          <w:rFonts w:ascii="Arial Narrow" w:hAnsi="Arial Narrow" w:cs="Arial"/>
          <w:b w:val="0"/>
          <w:sz w:val="24"/>
          <w:szCs w:val="24"/>
          <w:u w:val="none"/>
        </w:rPr>
        <w:t xml:space="preserve"> </w:t>
      </w:r>
      <w:r>
        <w:rPr>
          <w:rFonts w:ascii="Arial Narrow" w:hAnsi="Arial Narrow" w:cs="Arial"/>
          <w:b w:val="0"/>
          <w:sz w:val="24"/>
          <w:szCs w:val="24"/>
          <w:u w:val="none"/>
        </w:rPr>
        <w:t>3,72</w:t>
      </w:r>
      <w:r w:rsidRPr="009C20F2">
        <w:rPr>
          <w:rFonts w:ascii="Arial Narrow" w:hAnsi="Arial Narrow" w:cs="Arial"/>
          <w:b w:val="0"/>
          <w:sz w:val="24"/>
          <w:szCs w:val="24"/>
          <w:u w:val="none"/>
        </w:rPr>
        <w:t xml:space="preserve"> % wykonania wydatków  bieżących w dziale oświata i wychowanie.</w:t>
      </w:r>
    </w:p>
    <w:p w:rsidR="003149D3" w:rsidRDefault="003149D3" w:rsidP="003149D3">
      <w:pPr>
        <w:autoSpaceDE w:val="0"/>
        <w:autoSpaceDN w:val="0"/>
        <w:adjustRightInd w:val="0"/>
        <w:spacing w:line="360" w:lineRule="auto"/>
        <w:jc w:val="both"/>
        <w:rPr>
          <w:rFonts w:ascii="Arial Narrow" w:hAnsi="Arial Narrow" w:cs="Arial"/>
          <w:b w:val="0"/>
          <w:i/>
          <w:sz w:val="24"/>
          <w:szCs w:val="24"/>
          <w:u w:val="none"/>
        </w:rPr>
      </w:pPr>
    </w:p>
    <w:p w:rsidR="005533B5" w:rsidRPr="009C20F2" w:rsidRDefault="005533B5" w:rsidP="00F13BAD">
      <w:pPr>
        <w:autoSpaceDE w:val="0"/>
        <w:autoSpaceDN w:val="0"/>
        <w:adjustRightInd w:val="0"/>
        <w:spacing w:line="360" w:lineRule="auto"/>
        <w:rPr>
          <w:rFonts w:ascii="Arial Narrow" w:hAnsi="Arial Narrow" w:cs="Arial"/>
          <w:b w:val="0"/>
          <w:i/>
          <w:sz w:val="24"/>
          <w:szCs w:val="24"/>
          <w:u w:val="none"/>
        </w:rPr>
      </w:pPr>
      <w:r w:rsidRPr="005533B5">
        <w:rPr>
          <w:rFonts w:ascii="Arial Narrow" w:hAnsi="Arial Narrow" w:cs="Arial"/>
          <w:b w:val="0"/>
          <w:i/>
          <w:noProof/>
          <w:color w:val="FF0000"/>
          <w:sz w:val="24"/>
          <w:szCs w:val="24"/>
          <w:u w:val="none"/>
        </w:rPr>
        <w:drawing>
          <wp:inline distT="0" distB="0" distL="0" distR="0">
            <wp:extent cx="3790950" cy="2838450"/>
            <wp:effectExtent l="19050" t="0" r="19050" b="0"/>
            <wp:docPr id="55" name="Wykres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5533B5" w:rsidRPr="009C20F2" w:rsidRDefault="005533B5" w:rsidP="005533B5">
      <w:pPr>
        <w:autoSpaceDE w:val="0"/>
        <w:autoSpaceDN w:val="0"/>
        <w:adjustRightInd w:val="0"/>
        <w:spacing w:line="360" w:lineRule="auto"/>
        <w:jc w:val="both"/>
        <w:rPr>
          <w:rFonts w:ascii="Arial Narrow" w:hAnsi="Arial Narrow" w:cs="Arial"/>
          <w:b w:val="0"/>
          <w:i/>
          <w:sz w:val="24"/>
          <w:szCs w:val="24"/>
          <w:u w:val="none"/>
        </w:rPr>
      </w:pPr>
    </w:p>
    <w:p w:rsidR="005533B5" w:rsidRPr="009C20F2" w:rsidRDefault="005533B5" w:rsidP="00204199">
      <w:pPr>
        <w:autoSpaceDE w:val="0"/>
        <w:autoSpaceDN w:val="0"/>
        <w:adjustRightInd w:val="0"/>
        <w:spacing w:line="360" w:lineRule="auto"/>
        <w:jc w:val="both"/>
        <w:rPr>
          <w:rFonts w:ascii="Arial Narrow" w:hAnsi="Arial Narrow" w:cs="Arial"/>
          <w:b w:val="0"/>
          <w:sz w:val="24"/>
          <w:szCs w:val="24"/>
          <w:u w:val="none"/>
        </w:rPr>
      </w:pPr>
      <w:r w:rsidRPr="009C20F2">
        <w:rPr>
          <w:rFonts w:ascii="Arial Narrow" w:hAnsi="Arial Narrow" w:cs="Arial"/>
          <w:b w:val="0"/>
          <w:sz w:val="24"/>
          <w:szCs w:val="24"/>
          <w:u w:val="none"/>
        </w:rPr>
        <w:t>Licea ogólnokształcące stanowią 8,</w:t>
      </w:r>
      <w:r w:rsidR="00017362" w:rsidRPr="009C20F2">
        <w:rPr>
          <w:rFonts w:ascii="Arial Narrow" w:hAnsi="Arial Narrow" w:cs="Arial"/>
          <w:b w:val="0"/>
          <w:sz w:val="24"/>
          <w:szCs w:val="24"/>
          <w:u w:val="none"/>
        </w:rPr>
        <w:t>21</w:t>
      </w:r>
      <w:r w:rsidRPr="009C20F2">
        <w:rPr>
          <w:rFonts w:ascii="Arial Narrow" w:hAnsi="Arial Narrow" w:cs="Arial"/>
          <w:b w:val="0"/>
          <w:sz w:val="24"/>
          <w:szCs w:val="24"/>
          <w:u w:val="none"/>
        </w:rPr>
        <w:t xml:space="preserve"> % wykonania wydatków bieżących w dziale oświata </w:t>
      </w:r>
      <w:r w:rsidR="00204199">
        <w:rPr>
          <w:rFonts w:ascii="Arial Narrow" w:hAnsi="Arial Narrow" w:cs="Arial"/>
          <w:b w:val="0"/>
          <w:sz w:val="24"/>
          <w:szCs w:val="24"/>
          <w:u w:val="none"/>
        </w:rPr>
        <w:br/>
      </w:r>
      <w:r w:rsidRPr="009C20F2">
        <w:rPr>
          <w:rFonts w:ascii="Arial Narrow" w:hAnsi="Arial Narrow" w:cs="Arial"/>
          <w:b w:val="0"/>
          <w:sz w:val="24"/>
          <w:szCs w:val="24"/>
          <w:u w:val="none"/>
        </w:rPr>
        <w:t>i wychowanie.</w:t>
      </w:r>
    </w:p>
    <w:p w:rsidR="005533B5" w:rsidRPr="009C20F2" w:rsidRDefault="005533B5" w:rsidP="005533B5">
      <w:pPr>
        <w:autoSpaceDE w:val="0"/>
        <w:autoSpaceDN w:val="0"/>
        <w:adjustRightInd w:val="0"/>
        <w:spacing w:line="360" w:lineRule="auto"/>
        <w:jc w:val="both"/>
        <w:rPr>
          <w:rFonts w:ascii="Arial Narrow" w:hAnsi="Arial Narrow" w:cs="Arial"/>
          <w:b w:val="0"/>
          <w:i/>
          <w:sz w:val="24"/>
          <w:szCs w:val="24"/>
          <w:u w:val="none"/>
        </w:rPr>
      </w:pPr>
    </w:p>
    <w:p w:rsidR="005533B5" w:rsidRPr="00610445" w:rsidRDefault="005533B5" w:rsidP="00F13BAD">
      <w:pPr>
        <w:autoSpaceDE w:val="0"/>
        <w:autoSpaceDN w:val="0"/>
        <w:adjustRightInd w:val="0"/>
        <w:spacing w:line="360" w:lineRule="auto"/>
        <w:rPr>
          <w:rFonts w:ascii="Arial Narrow" w:hAnsi="Arial Narrow" w:cs="Arial"/>
          <w:b w:val="0"/>
          <w:i/>
          <w:sz w:val="24"/>
          <w:szCs w:val="24"/>
          <w:u w:val="none"/>
        </w:rPr>
      </w:pPr>
      <w:r w:rsidRPr="005533B5">
        <w:rPr>
          <w:rFonts w:ascii="Arial Narrow" w:hAnsi="Arial Narrow" w:cs="Arial"/>
          <w:b w:val="0"/>
          <w:i/>
          <w:noProof/>
          <w:color w:val="FF0000"/>
          <w:sz w:val="24"/>
          <w:szCs w:val="24"/>
          <w:u w:val="none"/>
        </w:rPr>
        <w:lastRenderedPageBreak/>
        <w:drawing>
          <wp:inline distT="0" distB="0" distL="0" distR="0">
            <wp:extent cx="3648075" cy="2781300"/>
            <wp:effectExtent l="19050" t="0" r="9525" b="0"/>
            <wp:docPr id="56" name="Wykres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5533B5" w:rsidRPr="00610445" w:rsidRDefault="005533B5" w:rsidP="005533B5">
      <w:pPr>
        <w:autoSpaceDE w:val="0"/>
        <w:autoSpaceDN w:val="0"/>
        <w:adjustRightInd w:val="0"/>
        <w:spacing w:line="360" w:lineRule="auto"/>
        <w:jc w:val="both"/>
        <w:rPr>
          <w:rFonts w:ascii="Arial Narrow" w:hAnsi="Arial Narrow" w:cs="Arial"/>
          <w:b w:val="0"/>
          <w:i/>
          <w:sz w:val="24"/>
          <w:szCs w:val="24"/>
          <w:u w:val="none"/>
        </w:rPr>
      </w:pPr>
    </w:p>
    <w:p w:rsidR="005533B5" w:rsidRPr="00610445" w:rsidRDefault="005533B5" w:rsidP="00204199">
      <w:pPr>
        <w:autoSpaceDE w:val="0"/>
        <w:autoSpaceDN w:val="0"/>
        <w:adjustRightInd w:val="0"/>
        <w:spacing w:line="360" w:lineRule="auto"/>
        <w:jc w:val="both"/>
        <w:rPr>
          <w:rFonts w:ascii="Arial Narrow" w:hAnsi="Arial Narrow" w:cs="Arial"/>
          <w:b w:val="0"/>
          <w:sz w:val="24"/>
          <w:szCs w:val="24"/>
          <w:u w:val="none"/>
        </w:rPr>
      </w:pPr>
      <w:r w:rsidRPr="00610445">
        <w:rPr>
          <w:rFonts w:ascii="Arial Narrow" w:hAnsi="Arial Narrow" w:cs="Arial"/>
          <w:b w:val="0"/>
          <w:sz w:val="24"/>
          <w:szCs w:val="24"/>
          <w:u w:val="none"/>
        </w:rPr>
        <w:t>Stołówki szkolne stanowią 3,1</w:t>
      </w:r>
      <w:r w:rsidR="00610445" w:rsidRPr="00610445">
        <w:rPr>
          <w:rFonts w:ascii="Arial Narrow" w:hAnsi="Arial Narrow" w:cs="Arial"/>
          <w:b w:val="0"/>
          <w:sz w:val="24"/>
          <w:szCs w:val="24"/>
          <w:u w:val="none"/>
        </w:rPr>
        <w:t>2</w:t>
      </w:r>
      <w:r w:rsidRPr="00610445">
        <w:rPr>
          <w:rFonts w:ascii="Arial Narrow" w:hAnsi="Arial Narrow" w:cs="Arial"/>
          <w:b w:val="0"/>
          <w:sz w:val="24"/>
          <w:szCs w:val="24"/>
          <w:u w:val="none"/>
        </w:rPr>
        <w:t xml:space="preserve"> % wykonania wydatków  bieżących w dziale oświata i wychowanie.</w:t>
      </w:r>
    </w:p>
    <w:p w:rsidR="005533B5" w:rsidRPr="00610445" w:rsidRDefault="005533B5" w:rsidP="005533B5">
      <w:pPr>
        <w:autoSpaceDE w:val="0"/>
        <w:autoSpaceDN w:val="0"/>
        <w:adjustRightInd w:val="0"/>
        <w:spacing w:line="360" w:lineRule="auto"/>
        <w:jc w:val="both"/>
        <w:rPr>
          <w:rFonts w:ascii="Arial Narrow" w:hAnsi="Arial Narrow" w:cs="Arial"/>
          <w:b w:val="0"/>
          <w:i/>
          <w:sz w:val="24"/>
          <w:szCs w:val="24"/>
          <w:u w:val="none"/>
        </w:rPr>
      </w:pPr>
    </w:p>
    <w:p w:rsidR="005533B5" w:rsidRPr="005533B5" w:rsidRDefault="005533B5" w:rsidP="00FC4131">
      <w:pPr>
        <w:autoSpaceDE w:val="0"/>
        <w:autoSpaceDN w:val="0"/>
        <w:adjustRightInd w:val="0"/>
        <w:spacing w:line="360" w:lineRule="auto"/>
        <w:rPr>
          <w:rFonts w:ascii="Arial Narrow" w:hAnsi="Arial Narrow" w:cs="Arial"/>
          <w:b w:val="0"/>
          <w:i/>
          <w:color w:val="FF0000"/>
          <w:sz w:val="24"/>
          <w:szCs w:val="24"/>
          <w:u w:val="none"/>
        </w:rPr>
      </w:pPr>
      <w:r w:rsidRPr="005533B5">
        <w:rPr>
          <w:rFonts w:ascii="Arial Narrow" w:hAnsi="Arial Narrow" w:cs="Arial"/>
          <w:b w:val="0"/>
          <w:i/>
          <w:noProof/>
          <w:color w:val="FF0000"/>
          <w:sz w:val="24"/>
          <w:szCs w:val="24"/>
          <w:u w:val="none"/>
        </w:rPr>
        <w:drawing>
          <wp:inline distT="0" distB="0" distL="0" distR="0">
            <wp:extent cx="3609975" cy="2743200"/>
            <wp:effectExtent l="19050" t="0" r="9525" b="0"/>
            <wp:docPr id="57" name="Wykres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5533B5" w:rsidRPr="008429AB" w:rsidRDefault="005533B5" w:rsidP="005533B5">
      <w:pPr>
        <w:autoSpaceDE w:val="0"/>
        <w:autoSpaceDN w:val="0"/>
        <w:adjustRightInd w:val="0"/>
        <w:spacing w:line="360" w:lineRule="auto"/>
        <w:jc w:val="both"/>
        <w:rPr>
          <w:rFonts w:ascii="Arial Narrow" w:hAnsi="Arial Narrow" w:cs="Arial"/>
          <w:b w:val="0"/>
          <w:i/>
          <w:sz w:val="24"/>
          <w:szCs w:val="24"/>
          <w:u w:val="none"/>
        </w:rPr>
      </w:pPr>
    </w:p>
    <w:p w:rsidR="005533B5" w:rsidRPr="008429AB" w:rsidRDefault="005533B5" w:rsidP="00204199">
      <w:pPr>
        <w:autoSpaceDE w:val="0"/>
        <w:autoSpaceDN w:val="0"/>
        <w:adjustRightInd w:val="0"/>
        <w:spacing w:line="360" w:lineRule="auto"/>
        <w:jc w:val="both"/>
        <w:rPr>
          <w:rFonts w:ascii="Arial Narrow" w:hAnsi="Arial Narrow" w:cs="Arial"/>
          <w:b w:val="0"/>
          <w:sz w:val="24"/>
          <w:szCs w:val="24"/>
          <w:u w:val="none"/>
        </w:rPr>
      </w:pPr>
      <w:r w:rsidRPr="008429AB">
        <w:rPr>
          <w:rFonts w:ascii="Arial Narrow" w:hAnsi="Arial Narrow" w:cs="Arial"/>
          <w:b w:val="0"/>
          <w:sz w:val="24"/>
          <w:szCs w:val="24"/>
          <w:u w:val="none"/>
        </w:rPr>
        <w:t xml:space="preserve">Pozostałe zadania stanowią </w:t>
      </w:r>
      <w:r w:rsidR="008429AB" w:rsidRPr="008429AB">
        <w:rPr>
          <w:rFonts w:ascii="Arial Narrow" w:hAnsi="Arial Narrow" w:cs="Arial"/>
          <w:b w:val="0"/>
          <w:sz w:val="24"/>
          <w:szCs w:val="24"/>
          <w:u w:val="none"/>
        </w:rPr>
        <w:t>1,45</w:t>
      </w:r>
      <w:r w:rsidRPr="008429AB">
        <w:rPr>
          <w:rFonts w:ascii="Arial Narrow" w:hAnsi="Arial Narrow" w:cs="Arial"/>
          <w:b w:val="0"/>
          <w:sz w:val="24"/>
          <w:szCs w:val="24"/>
          <w:u w:val="none"/>
        </w:rPr>
        <w:t xml:space="preserve"> % wykonania wydatków  bieżących w dziale oświata i wychowanie.</w:t>
      </w:r>
    </w:p>
    <w:p w:rsidR="005533B5" w:rsidRPr="00FF629D" w:rsidRDefault="005533B5" w:rsidP="00264E3B">
      <w:pPr>
        <w:autoSpaceDE w:val="0"/>
        <w:autoSpaceDN w:val="0"/>
        <w:adjustRightInd w:val="0"/>
        <w:spacing w:line="360" w:lineRule="auto"/>
        <w:ind w:firstLine="567"/>
        <w:jc w:val="both"/>
        <w:rPr>
          <w:rFonts w:ascii="Arial Narrow" w:hAnsi="Arial Narrow" w:cs="Arial"/>
          <w:b w:val="0"/>
          <w:sz w:val="24"/>
          <w:szCs w:val="24"/>
          <w:u w:val="none"/>
        </w:rPr>
      </w:pPr>
      <w:r w:rsidRPr="00FF629D">
        <w:rPr>
          <w:rFonts w:ascii="Arial Narrow" w:hAnsi="Arial Narrow" w:cs="Arial"/>
          <w:b w:val="0"/>
          <w:sz w:val="24"/>
          <w:szCs w:val="24"/>
          <w:u w:val="none"/>
        </w:rPr>
        <w:t>Przedstawion</w:t>
      </w:r>
      <w:r w:rsidR="00264E3B">
        <w:rPr>
          <w:rFonts w:ascii="Arial Narrow" w:hAnsi="Arial Narrow" w:cs="Arial"/>
          <w:b w:val="0"/>
          <w:sz w:val="24"/>
          <w:szCs w:val="24"/>
          <w:u w:val="none"/>
        </w:rPr>
        <w:t>e</w:t>
      </w:r>
      <w:r w:rsidRPr="00FF629D">
        <w:rPr>
          <w:rFonts w:ascii="Arial Narrow" w:hAnsi="Arial Narrow" w:cs="Arial"/>
          <w:b w:val="0"/>
          <w:sz w:val="24"/>
          <w:szCs w:val="24"/>
          <w:u w:val="none"/>
        </w:rPr>
        <w:t xml:space="preserve"> </w:t>
      </w:r>
      <w:r w:rsidR="00264E3B">
        <w:rPr>
          <w:rFonts w:ascii="Arial Narrow" w:hAnsi="Arial Narrow" w:cs="Arial"/>
          <w:b w:val="0"/>
          <w:sz w:val="24"/>
          <w:szCs w:val="24"/>
          <w:u w:val="none"/>
        </w:rPr>
        <w:t>wykresy</w:t>
      </w:r>
      <w:r w:rsidRPr="00FF629D">
        <w:rPr>
          <w:rFonts w:ascii="Arial Narrow" w:hAnsi="Arial Narrow" w:cs="Arial"/>
          <w:b w:val="0"/>
          <w:sz w:val="24"/>
          <w:szCs w:val="24"/>
          <w:u w:val="none"/>
        </w:rPr>
        <w:t xml:space="preserve"> ilustruj</w:t>
      </w:r>
      <w:r w:rsidR="00264E3B">
        <w:rPr>
          <w:rFonts w:ascii="Arial Narrow" w:hAnsi="Arial Narrow" w:cs="Arial"/>
          <w:b w:val="0"/>
          <w:sz w:val="24"/>
          <w:szCs w:val="24"/>
          <w:u w:val="none"/>
        </w:rPr>
        <w:t>ą</w:t>
      </w:r>
      <w:r w:rsidR="00E158F4">
        <w:rPr>
          <w:rFonts w:ascii="Arial Narrow" w:hAnsi="Arial Narrow" w:cs="Arial"/>
          <w:b w:val="0"/>
          <w:sz w:val="24"/>
          <w:szCs w:val="24"/>
          <w:u w:val="none"/>
        </w:rPr>
        <w:t xml:space="preserve">, że </w:t>
      </w:r>
      <w:r w:rsidRPr="00FF629D">
        <w:rPr>
          <w:rFonts w:ascii="Arial Narrow" w:hAnsi="Arial Narrow" w:cs="Arial"/>
          <w:b w:val="0"/>
          <w:sz w:val="24"/>
          <w:szCs w:val="24"/>
          <w:u w:val="none"/>
        </w:rPr>
        <w:t>wydatk</w:t>
      </w:r>
      <w:r w:rsidR="00E158F4">
        <w:rPr>
          <w:rFonts w:ascii="Arial Narrow" w:hAnsi="Arial Narrow" w:cs="Arial"/>
          <w:b w:val="0"/>
          <w:sz w:val="24"/>
          <w:szCs w:val="24"/>
          <w:u w:val="none"/>
        </w:rPr>
        <w:t>i</w:t>
      </w:r>
      <w:r w:rsidRPr="00FF629D">
        <w:rPr>
          <w:rFonts w:ascii="Arial Narrow" w:hAnsi="Arial Narrow" w:cs="Arial"/>
          <w:b w:val="0"/>
          <w:sz w:val="24"/>
          <w:szCs w:val="24"/>
          <w:u w:val="none"/>
        </w:rPr>
        <w:t xml:space="preserve"> bieżąc</w:t>
      </w:r>
      <w:r w:rsidR="00E158F4">
        <w:rPr>
          <w:rFonts w:ascii="Arial Narrow" w:hAnsi="Arial Narrow" w:cs="Arial"/>
          <w:b w:val="0"/>
          <w:sz w:val="24"/>
          <w:szCs w:val="24"/>
          <w:u w:val="none"/>
        </w:rPr>
        <w:t>e</w:t>
      </w:r>
      <w:r w:rsidRPr="00FF629D">
        <w:rPr>
          <w:rFonts w:ascii="Arial Narrow" w:hAnsi="Arial Narrow" w:cs="Arial"/>
          <w:b w:val="0"/>
          <w:sz w:val="24"/>
          <w:szCs w:val="24"/>
          <w:u w:val="none"/>
        </w:rPr>
        <w:t xml:space="preserve"> w poszczególnych rozdziałach klasyfikacji budżetowej w dziale oświata i wychowanie w porównaniu do analogicznego okresu roku poprzedniego </w:t>
      </w:r>
      <w:r w:rsidR="00E158F4">
        <w:rPr>
          <w:rFonts w:ascii="Arial Narrow" w:hAnsi="Arial Narrow" w:cs="Arial"/>
          <w:b w:val="0"/>
          <w:sz w:val="24"/>
          <w:szCs w:val="24"/>
          <w:u w:val="none"/>
        </w:rPr>
        <w:t>wykazują tendencję wzrostową.</w:t>
      </w:r>
    </w:p>
    <w:p w:rsidR="005533B5" w:rsidRPr="004F6F98" w:rsidRDefault="005533B5" w:rsidP="005533B5">
      <w:pPr>
        <w:autoSpaceDE w:val="0"/>
        <w:autoSpaceDN w:val="0"/>
        <w:adjustRightInd w:val="0"/>
        <w:spacing w:line="360" w:lineRule="auto"/>
        <w:jc w:val="both"/>
        <w:rPr>
          <w:rFonts w:ascii="Arial Narrow" w:hAnsi="Arial Narrow" w:cs="Arial"/>
          <w:b w:val="0"/>
          <w:sz w:val="24"/>
          <w:szCs w:val="24"/>
          <w:u w:val="none"/>
        </w:rPr>
      </w:pPr>
      <w:r w:rsidRPr="004F6F98">
        <w:rPr>
          <w:rFonts w:ascii="Arial Narrow" w:hAnsi="Arial Narrow" w:cs="Arial"/>
          <w:b w:val="0"/>
          <w:sz w:val="24"/>
          <w:szCs w:val="24"/>
          <w:u w:val="none"/>
        </w:rPr>
        <w:t xml:space="preserve">Wzrost wydatków bieżących na oświatę kształtują w szczególności wydatki na wynagrodzenia </w:t>
      </w:r>
      <w:r w:rsidR="0055663F">
        <w:rPr>
          <w:rFonts w:ascii="Arial Narrow" w:hAnsi="Arial Narrow" w:cs="Arial"/>
          <w:b w:val="0"/>
          <w:sz w:val="24"/>
          <w:szCs w:val="24"/>
          <w:u w:val="none"/>
        </w:rPr>
        <w:br/>
      </w:r>
      <w:r w:rsidRPr="004F6F98">
        <w:rPr>
          <w:rFonts w:ascii="Arial Narrow" w:hAnsi="Arial Narrow" w:cs="Arial"/>
          <w:b w:val="0"/>
          <w:sz w:val="24"/>
          <w:szCs w:val="24"/>
          <w:u w:val="none"/>
        </w:rPr>
        <w:t>i pochodne</w:t>
      </w:r>
      <w:r w:rsidR="008455E4" w:rsidRPr="004F6F98">
        <w:rPr>
          <w:rFonts w:ascii="Arial Narrow" w:hAnsi="Arial Narrow" w:cs="Arial"/>
          <w:b w:val="0"/>
          <w:sz w:val="24"/>
          <w:szCs w:val="24"/>
          <w:u w:val="none"/>
        </w:rPr>
        <w:t>,</w:t>
      </w:r>
      <w:r w:rsidRPr="004F6F98">
        <w:rPr>
          <w:rFonts w:ascii="Arial Narrow" w:hAnsi="Arial Narrow" w:cs="Arial"/>
          <w:b w:val="0"/>
          <w:sz w:val="24"/>
          <w:szCs w:val="24"/>
          <w:u w:val="none"/>
        </w:rPr>
        <w:t xml:space="preserve"> związane jest to m.in. z podwyżkami jakie nauczyciele otrzymali </w:t>
      </w:r>
      <w:r w:rsidR="008455E4" w:rsidRPr="004F6F98">
        <w:rPr>
          <w:rFonts w:ascii="Arial Narrow" w:hAnsi="Arial Narrow" w:cs="Arial"/>
          <w:b w:val="0"/>
          <w:sz w:val="24"/>
          <w:szCs w:val="24"/>
          <w:u w:val="none"/>
        </w:rPr>
        <w:t xml:space="preserve">w styczniu i wrześniu </w:t>
      </w:r>
      <w:r w:rsidR="00204199">
        <w:rPr>
          <w:rFonts w:ascii="Arial Narrow" w:hAnsi="Arial Narrow" w:cs="Arial"/>
          <w:b w:val="0"/>
          <w:sz w:val="24"/>
          <w:szCs w:val="24"/>
          <w:u w:val="none"/>
        </w:rPr>
        <w:br/>
      </w:r>
      <w:r w:rsidR="008455E4" w:rsidRPr="004F6F98">
        <w:rPr>
          <w:rFonts w:ascii="Arial Narrow" w:hAnsi="Arial Narrow" w:cs="Arial"/>
          <w:b w:val="0"/>
          <w:sz w:val="24"/>
          <w:szCs w:val="24"/>
          <w:u w:val="none"/>
        </w:rPr>
        <w:t xml:space="preserve">2009 r. Koszty </w:t>
      </w:r>
      <w:r w:rsidR="004F6F98" w:rsidRPr="004F6F98">
        <w:rPr>
          <w:rFonts w:ascii="Arial Narrow" w:hAnsi="Arial Narrow" w:cs="Arial"/>
          <w:b w:val="0"/>
          <w:sz w:val="24"/>
          <w:szCs w:val="24"/>
          <w:u w:val="none"/>
        </w:rPr>
        <w:t xml:space="preserve">bieżące utrzymania </w:t>
      </w:r>
      <w:r w:rsidR="008455E4" w:rsidRPr="004F6F98">
        <w:rPr>
          <w:rFonts w:ascii="Arial Narrow" w:hAnsi="Arial Narrow" w:cs="Arial"/>
          <w:b w:val="0"/>
          <w:sz w:val="24"/>
          <w:szCs w:val="24"/>
          <w:u w:val="none"/>
        </w:rPr>
        <w:t xml:space="preserve"> placówek oświatowych </w:t>
      </w:r>
      <w:r w:rsidR="004F6F98" w:rsidRPr="004F6F98">
        <w:rPr>
          <w:rFonts w:ascii="Arial Narrow" w:hAnsi="Arial Narrow" w:cs="Arial"/>
          <w:b w:val="0"/>
          <w:sz w:val="24"/>
          <w:szCs w:val="24"/>
          <w:u w:val="none"/>
        </w:rPr>
        <w:t>ze względu na wzrost cen rynkowych również wpływają na ich wynik.</w:t>
      </w:r>
    </w:p>
    <w:p w:rsidR="004F6F98" w:rsidRPr="004F6F98" w:rsidRDefault="004F6F98" w:rsidP="004F6F98">
      <w:pPr>
        <w:pStyle w:val="Akapitzlist"/>
        <w:ind w:left="0"/>
        <w:jc w:val="both"/>
        <w:rPr>
          <w:rFonts w:ascii="Arial Narrow" w:hAnsi="Arial Narrow" w:cs="Arial"/>
          <w:bCs/>
          <w:i/>
          <w:sz w:val="24"/>
          <w:szCs w:val="24"/>
          <w:u w:val="none"/>
        </w:rPr>
      </w:pPr>
      <w:r w:rsidRPr="004F6F98">
        <w:rPr>
          <w:rFonts w:ascii="Arial Narrow" w:hAnsi="Arial Narrow" w:cs="Arial"/>
          <w:bCs/>
          <w:i/>
          <w:sz w:val="24"/>
          <w:szCs w:val="24"/>
          <w:u w:val="none"/>
        </w:rPr>
        <w:lastRenderedPageBreak/>
        <w:t>Informacja o wysokości średnich wynagrodzeń nauczycieli na poszczególnych stopniach awansu zawodowego w szkołach i placówkach prowadzonych przez Gminę Łodygowice</w:t>
      </w:r>
    </w:p>
    <w:p w:rsidR="004F6F98" w:rsidRPr="004F6F98" w:rsidRDefault="004F6F98" w:rsidP="004F6F98">
      <w:pPr>
        <w:pStyle w:val="Akapitzlist"/>
        <w:ind w:left="0"/>
        <w:jc w:val="both"/>
        <w:rPr>
          <w:rFonts w:ascii="Arial Narrow" w:hAnsi="Arial Narrow" w:cs="Arial"/>
          <w:b w:val="0"/>
          <w:bCs/>
          <w:i/>
          <w:sz w:val="24"/>
          <w:szCs w:val="24"/>
          <w:u w:val="none"/>
        </w:rPr>
      </w:pPr>
    </w:p>
    <w:p w:rsidR="004F6F98" w:rsidRPr="004F6F98" w:rsidRDefault="004F6F98" w:rsidP="009B541B">
      <w:pPr>
        <w:pStyle w:val="Akapitzlist"/>
        <w:spacing w:line="360" w:lineRule="auto"/>
        <w:ind w:left="0"/>
        <w:jc w:val="both"/>
        <w:rPr>
          <w:rFonts w:ascii="Arial Narrow" w:hAnsi="Arial Narrow" w:cs="Arial"/>
          <w:b w:val="0"/>
          <w:bCs/>
          <w:sz w:val="24"/>
          <w:szCs w:val="24"/>
          <w:u w:val="none"/>
        </w:rPr>
      </w:pPr>
      <w:r w:rsidRPr="004F6F98">
        <w:rPr>
          <w:rFonts w:ascii="Arial Narrow" w:hAnsi="Arial Narrow"/>
          <w:b w:val="0"/>
          <w:u w:val="none"/>
        </w:rPr>
        <w:t xml:space="preserve"> </w:t>
      </w:r>
      <w:r w:rsidRPr="004F6F98">
        <w:rPr>
          <w:rFonts w:ascii="Arial Narrow" w:hAnsi="Arial Narrow"/>
          <w:b w:val="0"/>
          <w:u w:val="none"/>
        </w:rPr>
        <w:tab/>
      </w:r>
      <w:r w:rsidRPr="004F6F98">
        <w:rPr>
          <w:rFonts w:ascii="Arial Narrow" w:hAnsi="Arial Narrow" w:cs="Arial"/>
          <w:b w:val="0"/>
          <w:bCs/>
          <w:sz w:val="24"/>
          <w:szCs w:val="24"/>
          <w:u w:val="none"/>
        </w:rPr>
        <w:t xml:space="preserve">Zgodnie z art. 30 ust. 6 ustawy z dnia 26 stycznia 1982 r. - Karta Nauczyciela (Dz. U. z 2006 r. Nr 97, poz. 674 z późn. zm.), jednostki samorządu terytorialnego samodzielnie określają wysokości średnich wynagrodzeń nauczycieli poszczególnych stopni awansu zawodowego. Są jednak przy tym zobowiązane do zapewnienia tych wysokości na poziomie nie niższym niż wielkości określone przepisem art. 30 ust. 3 Karty Nauczyciela. </w:t>
      </w:r>
    </w:p>
    <w:p w:rsidR="004F6F98" w:rsidRPr="004F6F98" w:rsidRDefault="004F6F98" w:rsidP="009B541B">
      <w:pPr>
        <w:pStyle w:val="Akapitzlist"/>
        <w:spacing w:line="360" w:lineRule="auto"/>
        <w:ind w:left="0"/>
        <w:jc w:val="both"/>
        <w:rPr>
          <w:rFonts w:ascii="Arial Narrow" w:hAnsi="Arial Narrow" w:cs="Arial"/>
          <w:b w:val="0"/>
          <w:bCs/>
          <w:sz w:val="24"/>
          <w:szCs w:val="24"/>
          <w:u w:val="none"/>
        </w:rPr>
      </w:pPr>
      <w:r w:rsidRPr="004F6F98">
        <w:rPr>
          <w:rFonts w:ascii="Arial Narrow" w:hAnsi="Arial Narrow" w:cs="Arial"/>
          <w:b w:val="0"/>
          <w:bCs/>
          <w:sz w:val="24"/>
          <w:szCs w:val="24"/>
          <w:u w:val="none"/>
        </w:rPr>
        <w:t xml:space="preserve"> </w:t>
      </w:r>
      <w:r w:rsidRPr="004F6F98">
        <w:rPr>
          <w:rFonts w:ascii="Arial Narrow" w:hAnsi="Arial Narrow" w:cs="Arial"/>
          <w:b w:val="0"/>
          <w:bCs/>
          <w:sz w:val="24"/>
          <w:szCs w:val="24"/>
          <w:u w:val="none"/>
        </w:rPr>
        <w:tab/>
        <w:t xml:space="preserve">Ustawa z dnia 21 listopada 2008 r. o zmianie ustawy - Karta Nauczyciela (Dz. U. z 2009 r. Nr 1, poz. 1) oraz ustawa z dnia 19 listopada 2009 r. o zmianie ustawy - Karta Nauczyciela (Dz. U. Nr 213, poz. 1650) wprowadziła istotne zmiany w zakresie kształtowania wynagrodzeń nauczycieli, m.in. powołała nowe wskaźniki procentowe, które, po odniesieniu do kwoty bazowej w danym roku, określają wysokości średnich wynagrodzeń nauczycieli gwarantowanych na poszczególnych stopniach awansu zawodowego. </w:t>
      </w:r>
    </w:p>
    <w:p w:rsidR="004F6F98" w:rsidRPr="004F6F98" w:rsidRDefault="004F6F98" w:rsidP="009B541B">
      <w:pPr>
        <w:pStyle w:val="Akapitzlist"/>
        <w:spacing w:line="360" w:lineRule="auto"/>
        <w:ind w:left="0"/>
        <w:jc w:val="both"/>
        <w:rPr>
          <w:rFonts w:ascii="Arial Narrow" w:hAnsi="Arial Narrow" w:cs="Arial"/>
          <w:b w:val="0"/>
          <w:bCs/>
          <w:sz w:val="24"/>
          <w:szCs w:val="24"/>
          <w:u w:val="none"/>
        </w:rPr>
      </w:pPr>
      <w:r w:rsidRPr="004F6F98">
        <w:rPr>
          <w:rFonts w:ascii="Arial Narrow" w:hAnsi="Arial Narrow" w:cs="Arial"/>
          <w:b w:val="0"/>
          <w:bCs/>
          <w:sz w:val="24"/>
          <w:szCs w:val="24"/>
          <w:u w:val="none"/>
        </w:rPr>
        <w:tab/>
        <w:t xml:space="preserve">W miesiącu grudniu 2009 roku przeprowadzono analizę poniesionych w roku 2009 wydatków na wynagrodzenia nauczycieli, w odniesieniu do wysokości średnich wynagrodzeń oraz średniorocznej struktury zatrudnienia nauczycieli na poszczególnych stopniach awansu zawodowego. Ustalono kwotę różnicy między wydatkami faktycznie poniesionymi na wynagrodzenia nauczycieli w roku 2009 </w:t>
      </w:r>
      <w:r w:rsidR="0055663F">
        <w:rPr>
          <w:rFonts w:ascii="Arial Narrow" w:hAnsi="Arial Narrow" w:cs="Arial"/>
          <w:b w:val="0"/>
          <w:bCs/>
          <w:sz w:val="24"/>
          <w:szCs w:val="24"/>
          <w:u w:val="none"/>
        </w:rPr>
        <w:br/>
      </w:r>
      <w:r w:rsidRPr="004F6F98">
        <w:rPr>
          <w:rFonts w:ascii="Arial Narrow" w:hAnsi="Arial Narrow" w:cs="Arial"/>
          <w:b w:val="0"/>
          <w:bCs/>
          <w:sz w:val="24"/>
          <w:szCs w:val="24"/>
          <w:u w:val="none"/>
        </w:rPr>
        <w:t xml:space="preserve">a iloczynem średniorocznej liczby nauczycieli na poszczególnych stopniach awansu zawodowego oraz średnich wynagrodzeń nauczycieli. Kwota różnicy została podzielona między 82 nauczycieli </w:t>
      </w:r>
      <w:r w:rsidR="0055663F">
        <w:rPr>
          <w:rFonts w:ascii="Arial Narrow" w:hAnsi="Arial Narrow" w:cs="Arial"/>
          <w:b w:val="0"/>
          <w:bCs/>
          <w:sz w:val="24"/>
          <w:szCs w:val="24"/>
          <w:u w:val="none"/>
        </w:rPr>
        <w:br/>
      </w:r>
      <w:r w:rsidRPr="004F6F98">
        <w:rPr>
          <w:rFonts w:ascii="Arial Narrow" w:hAnsi="Arial Narrow" w:cs="Arial"/>
          <w:b w:val="0"/>
          <w:bCs/>
          <w:sz w:val="24"/>
          <w:szCs w:val="24"/>
          <w:u w:val="none"/>
        </w:rPr>
        <w:t>(73 nauczycieli mianowanych oraz 9 nauczycieli stażystów) i wypłacona w formie jednorazowego dodatku uzupełniającego w wysokości ustalonej proporcjonalnie do okresu zatrudnienia w roku 2009 oraz osobistej stawki wynagrodzenia zasadniczego. Łączna kwota wypłaconych dodatków wyniosła 49 880,15, w tym:</w:t>
      </w:r>
    </w:p>
    <w:p w:rsidR="004F6F98" w:rsidRPr="004F6F98" w:rsidRDefault="004F6F98" w:rsidP="00EB3499">
      <w:pPr>
        <w:pStyle w:val="Akapitzlist"/>
        <w:numPr>
          <w:ilvl w:val="0"/>
          <w:numId w:val="204"/>
        </w:numPr>
        <w:spacing w:after="200" w:line="360" w:lineRule="auto"/>
        <w:jc w:val="both"/>
        <w:rPr>
          <w:rFonts w:ascii="Arial Narrow" w:hAnsi="Arial Narrow" w:cs="Arial"/>
          <w:b w:val="0"/>
          <w:bCs/>
          <w:sz w:val="24"/>
          <w:szCs w:val="24"/>
          <w:u w:val="none"/>
        </w:rPr>
      </w:pPr>
      <w:r w:rsidRPr="004F6F98">
        <w:rPr>
          <w:rFonts w:ascii="Arial Narrow" w:hAnsi="Arial Narrow" w:cs="Arial"/>
          <w:b w:val="0"/>
          <w:bCs/>
          <w:sz w:val="24"/>
          <w:szCs w:val="24"/>
          <w:u w:val="none"/>
        </w:rPr>
        <w:t>Dodatki dla nauczycieli mianowanych: 45 878,56</w:t>
      </w:r>
    </w:p>
    <w:p w:rsidR="004F6F98" w:rsidRPr="004F6F98" w:rsidRDefault="004F6F98" w:rsidP="00EB3499">
      <w:pPr>
        <w:pStyle w:val="Akapitzlist"/>
        <w:numPr>
          <w:ilvl w:val="0"/>
          <w:numId w:val="204"/>
        </w:numPr>
        <w:spacing w:line="360" w:lineRule="auto"/>
        <w:jc w:val="both"/>
        <w:rPr>
          <w:rFonts w:ascii="Arial Narrow" w:hAnsi="Arial Narrow" w:cs="Arial"/>
          <w:b w:val="0"/>
          <w:bCs/>
          <w:sz w:val="24"/>
          <w:szCs w:val="24"/>
          <w:u w:val="none"/>
        </w:rPr>
      </w:pPr>
      <w:r w:rsidRPr="004F6F98">
        <w:rPr>
          <w:rFonts w:ascii="Arial Narrow" w:hAnsi="Arial Narrow" w:cs="Arial"/>
          <w:b w:val="0"/>
          <w:bCs/>
          <w:sz w:val="24"/>
          <w:szCs w:val="24"/>
          <w:u w:val="none"/>
        </w:rPr>
        <w:t>Dodatki dla nauczycieli stażystów: 4 001,59</w:t>
      </w:r>
    </w:p>
    <w:p w:rsidR="00462564" w:rsidRDefault="00462564" w:rsidP="00DB381F">
      <w:pPr>
        <w:pStyle w:val="Akapitzlist"/>
        <w:ind w:left="0"/>
        <w:jc w:val="both"/>
        <w:rPr>
          <w:rFonts w:ascii="Arial Narrow" w:hAnsi="Arial Narrow" w:cs="Arial"/>
          <w:b w:val="0"/>
          <w:bCs/>
          <w:i/>
          <w:sz w:val="24"/>
          <w:szCs w:val="24"/>
          <w:u w:val="none"/>
        </w:rPr>
      </w:pPr>
    </w:p>
    <w:p w:rsidR="00462564" w:rsidRDefault="00462564" w:rsidP="00DB381F">
      <w:pPr>
        <w:pStyle w:val="Akapitzlist"/>
        <w:ind w:left="0"/>
        <w:jc w:val="both"/>
        <w:rPr>
          <w:rFonts w:ascii="Arial Narrow" w:hAnsi="Arial Narrow" w:cs="Arial"/>
          <w:b w:val="0"/>
          <w:bCs/>
          <w:i/>
          <w:sz w:val="24"/>
          <w:szCs w:val="24"/>
          <w:u w:val="none"/>
        </w:rPr>
      </w:pPr>
    </w:p>
    <w:p w:rsidR="00462564" w:rsidRDefault="00462564" w:rsidP="00DB381F">
      <w:pPr>
        <w:pStyle w:val="Akapitzlist"/>
        <w:ind w:left="0"/>
        <w:jc w:val="both"/>
        <w:rPr>
          <w:rFonts w:ascii="Arial Narrow" w:hAnsi="Arial Narrow" w:cs="Arial"/>
          <w:b w:val="0"/>
          <w:bCs/>
          <w:i/>
          <w:sz w:val="24"/>
          <w:szCs w:val="24"/>
          <w:u w:val="none"/>
        </w:rPr>
      </w:pPr>
    </w:p>
    <w:p w:rsidR="00462564" w:rsidRDefault="00462564" w:rsidP="00DB381F">
      <w:pPr>
        <w:pStyle w:val="Akapitzlist"/>
        <w:ind w:left="0"/>
        <w:jc w:val="both"/>
        <w:rPr>
          <w:rFonts w:ascii="Arial Narrow" w:hAnsi="Arial Narrow" w:cs="Arial"/>
          <w:b w:val="0"/>
          <w:bCs/>
          <w:i/>
          <w:sz w:val="24"/>
          <w:szCs w:val="24"/>
          <w:u w:val="none"/>
        </w:rPr>
      </w:pPr>
    </w:p>
    <w:p w:rsidR="00462564" w:rsidRDefault="00462564" w:rsidP="00DB381F">
      <w:pPr>
        <w:pStyle w:val="Akapitzlist"/>
        <w:ind w:left="0"/>
        <w:jc w:val="both"/>
        <w:rPr>
          <w:rFonts w:ascii="Arial Narrow" w:hAnsi="Arial Narrow" w:cs="Arial"/>
          <w:b w:val="0"/>
          <w:bCs/>
          <w:i/>
          <w:sz w:val="24"/>
          <w:szCs w:val="24"/>
          <w:u w:val="none"/>
        </w:rPr>
      </w:pPr>
    </w:p>
    <w:p w:rsidR="00462564" w:rsidRDefault="00462564" w:rsidP="00DB381F">
      <w:pPr>
        <w:pStyle w:val="Akapitzlist"/>
        <w:ind w:left="0"/>
        <w:jc w:val="both"/>
        <w:rPr>
          <w:rFonts w:ascii="Arial Narrow" w:hAnsi="Arial Narrow" w:cs="Arial"/>
          <w:b w:val="0"/>
          <w:bCs/>
          <w:i/>
          <w:sz w:val="24"/>
          <w:szCs w:val="24"/>
          <w:u w:val="none"/>
        </w:rPr>
      </w:pPr>
    </w:p>
    <w:p w:rsidR="0055663F" w:rsidRDefault="0055663F" w:rsidP="00DB381F">
      <w:pPr>
        <w:pStyle w:val="Akapitzlist"/>
        <w:ind w:left="0"/>
        <w:jc w:val="both"/>
        <w:rPr>
          <w:rFonts w:ascii="Arial Narrow" w:hAnsi="Arial Narrow" w:cs="Arial"/>
          <w:b w:val="0"/>
          <w:bCs/>
          <w:i/>
          <w:sz w:val="24"/>
          <w:szCs w:val="24"/>
          <w:u w:val="none"/>
        </w:rPr>
      </w:pPr>
    </w:p>
    <w:p w:rsidR="00462564" w:rsidRDefault="00462564" w:rsidP="00DB381F">
      <w:pPr>
        <w:pStyle w:val="Akapitzlist"/>
        <w:ind w:left="0"/>
        <w:jc w:val="both"/>
        <w:rPr>
          <w:rFonts w:ascii="Arial Narrow" w:hAnsi="Arial Narrow" w:cs="Arial"/>
          <w:b w:val="0"/>
          <w:bCs/>
          <w:i/>
          <w:sz w:val="24"/>
          <w:szCs w:val="24"/>
          <w:u w:val="none"/>
        </w:rPr>
      </w:pPr>
    </w:p>
    <w:p w:rsidR="00462564" w:rsidRDefault="00462564" w:rsidP="00DB381F">
      <w:pPr>
        <w:pStyle w:val="Akapitzlist"/>
        <w:ind w:left="0"/>
        <w:jc w:val="both"/>
        <w:rPr>
          <w:rFonts w:ascii="Arial Narrow" w:hAnsi="Arial Narrow" w:cs="Arial"/>
          <w:b w:val="0"/>
          <w:bCs/>
          <w:i/>
          <w:sz w:val="24"/>
          <w:szCs w:val="24"/>
          <w:u w:val="none"/>
        </w:rPr>
      </w:pPr>
    </w:p>
    <w:p w:rsidR="00462564" w:rsidRDefault="00462564" w:rsidP="00DB381F">
      <w:pPr>
        <w:pStyle w:val="Akapitzlist"/>
        <w:ind w:left="0"/>
        <w:jc w:val="both"/>
        <w:rPr>
          <w:rFonts w:ascii="Arial Narrow" w:hAnsi="Arial Narrow" w:cs="Arial"/>
          <w:b w:val="0"/>
          <w:bCs/>
          <w:i/>
          <w:sz w:val="24"/>
          <w:szCs w:val="24"/>
          <w:u w:val="none"/>
        </w:rPr>
      </w:pPr>
    </w:p>
    <w:p w:rsidR="00462564" w:rsidRDefault="00462564" w:rsidP="00DB381F">
      <w:pPr>
        <w:pStyle w:val="Akapitzlist"/>
        <w:ind w:left="0"/>
        <w:jc w:val="both"/>
        <w:rPr>
          <w:rFonts w:ascii="Arial Narrow" w:hAnsi="Arial Narrow" w:cs="Arial"/>
          <w:b w:val="0"/>
          <w:bCs/>
          <w:i/>
          <w:sz w:val="24"/>
          <w:szCs w:val="24"/>
          <w:u w:val="none"/>
        </w:rPr>
      </w:pPr>
    </w:p>
    <w:p w:rsidR="00462564" w:rsidRDefault="00462564" w:rsidP="00DB381F">
      <w:pPr>
        <w:pStyle w:val="Akapitzlist"/>
        <w:ind w:left="0"/>
        <w:jc w:val="both"/>
        <w:rPr>
          <w:rFonts w:ascii="Arial Narrow" w:hAnsi="Arial Narrow" w:cs="Arial"/>
          <w:b w:val="0"/>
          <w:bCs/>
          <w:i/>
          <w:sz w:val="24"/>
          <w:szCs w:val="24"/>
          <w:u w:val="none"/>
        </w:rPr>
      </w:pPr>
    </w:p>
    <w:p w:rsidR="004F6F98" w:rsidRPr="00DB381F" w:rsidRDefault="00DB381F" w:rsidP="00DB381F">
      <w:pPr>
        <w:pStyle w:val="Akapitzlist"/>
        <w:ind w:left="0"/>
        <w:jc w:val="both"/>
        <w:rPr>
          <w:rFonts w:ascii="Arial Narrow" w:hAnsi="Arial Narrow" w:cs="Arial"/>
          <w:b w:val="0"/>
          <w:bCs/>
          <w:i/>
          <w:sz w:val="24"/>
          <w:szCs w:val="24"/>
          <w:u w:val="none"/>
        </w:rPr>
      </w:pPr>
      <w:r w:rsidRPr="00DB381F">
        <w:rPr>
          <w:rFonts w:ascii="Arial Narrow" w:hAnsi="Arial Narrow" w:cs="Arial"/>
          <w:b w:val="0"/>
          <w:bCs/>
          <w:i/>
          <w:sz w:val="24"/>
          <w:szCs w:val="24"/>
          <w:u w:val="none"/>
        </w:rPr>
        <w:lastRenderedPageBreak/>
        <w:t>W</w:t>
      </w:r>
      <w:r w:rsidR="004F6F98" w:rsidRPr="00DB381F">
        <w:rPr>
          <w:rFonts w:ascii="Arial Narrow" w:hAnsi="Arial Narrow" w:cs="Arial"/>
          <w:b w:val="0"/>
          <w:bCs/>
          <w:i/>
          <w:sz w:val="24"/>
          <w:szCs w:val="24"/>
          <w:u w:val="none"/>
        </w:rPr>
        <w:t xml:space="preserve">ysokości średnich wynagrodzeń nauczycieli na poszczególnych stopniach awansu zawodowego w szkołach prowadzonych przez Gminę Łodygowice obrazuje </w:t>
      </w:r>
      <w:r w:rsidR="009B541B" w:rsidRPr="00DB381F">
        <w:rPr>
          <w:rFonts w:ascii="Arial Narrow" w:hAnsi="Arial Narrow" w:cs="Arial"/>
          <w:b w:val="0"/>
          <w:bCs/>
          <w:i/>
          <w:sz w:val="24"/>
          <w:szCs w:val="24"/>
          <w:u w:val="none"/>
        </w:rPr>
        <w:t xml:space="preserve">poniższa </w:t>
      </w:r>
      <w:r w:rsidR="004F6F98" w:rsidRPr="00DB381F">
        <w:rPr>
          <w:rFonts w:ascii="Arial Narrow" w:hAnsi="Arial Narrow" w:cs="Arial"/>
          <w:b w:val="0"/>
          <w:bCs/>
          <w:i/>
          <w:sz w:val="24"/>
          <w:szCs w:val="24"/>
          <w:u w:val="none"/>
        </w:rPr>
        <w:t xml:space="preserve">tabela </w:t>
      </w:r>
    </w:p>
    <w:tbl>
      <w:tblPr>
        <w:tblW w:w="9620" w:type="dxa"/>
        <w:jc w:val="center"/>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
        <w:gridCol w:w="1201"/>
        <w:gridCol w:w="768"/>
        <w:gridCol w:w="1074"/>
        <w:gridCol w:w="911"/>
        <w:gridCol w:w="768"/>
        <w:gridCol w:w="872"/>
        <w:gridCol w:w="1276"/>
        <w:gridCol w:w="1195"/>
        <w:gridCol w:w="1134"/>
      </w:tblGrid>
      <w:tr w:rsidR="009B541B" w:rsidRPr="00102EE3" w:rsidTr="00BE42B9">
        <w:trPr>
          <w:trHeight w:val="1694"/>
          <w:jc w:val="center"/>
        </w:trPr>
        <w:tc>
          <w:tcPr>
            <w:tcW w:w="421" w:type="dxa"/>
            <w:vMerge w:val="restart"/>
            <w:shd w:val="clear" w:color="auto" w:fill="EEECE1" w:themeFill="background2"/>
            <w:vAlign w:val="center"/>
          </w:tcPr>
          <w:p w:rsidR="004F6F98" w:rsidRPr="00102EE3" w:rsidRDefault="004F6F98" w:rsidP="00C57241">
            <w:pPr>
              <w:pStyle w:val="Akapitzlist"/>
              <w:ind w:left="0"/>
              <w:rPr>
                <w:rFonts w:ascii="Arial Narrow" w:hAnsi="Arial Narrow" w:cs="Arial"/>
                <w:bCs/>
                <w:u w:val="none"/>
              </w:rPr>
            </w:pPr>
            <w:r w:rsidRPr="00102EE3">
              <w:rPr>
                <w:rFonts w:ascii="Arial Narrow" w:hAnsi="Arial Narrow" w:cs="Arial"/>
                <w:bCs/>
                <w:u w:val="none"/>
              </w:rPr>
              <w:t>Lp.</w:t>
            </w:r>
          </w:p>
        </w:tc>
        <w:tc>
          <w:tcPr>
            <w:tcW w:w="1201" w:type="dxa"/>
            <w:vMerge w:val="restart"/>
            <w:shd w:val="clear" w:color="auto" w:fill="EEECE1" w:themeFill="background2"/>
            <w:vAlign w:val="center"/>
          </w:tcPr>
          <w:p w:rsidR="004F6F98" w:rsidRPr="00102EE3" w:rsidRDefault="004F6F98" w:rsidP="00C57241">
            <w:pPr>
              <w:pStyle w:val="Akapitzlist"/>
              <w:ind w:left="0"/>
              <w:rPr>
                <w:rFonts w:ascii="Arial Narrow" w:hAnsi="Arial Narrow" w:cs="Arial"/>
                <w:bCs/>
                <w:u w:val="none"/>
              </w:rPr>
            </w:pPr>
            <w:r w:rsidRPr="00102EE3">
              <w:rPr>
                <w:rFonts w:ascii="Arial Narrow" w:hAnsi="Arial Narrow" w:cs="Arial"/>
                <w:bCs/>
                <w:u w:val="none"/>
              </w:rPr>
              <w:t>Stopnie awansu zawodowego</w:t>
            </w:r>
          </w:p>
        </w:tc>
        <w:tc>
          <w:tcPr>
            <w:tcW w:w="768" w:type="dxa"/>
            <w:vMerge w:val="restart"/>
            <w:shd w:val="clear" w:color="auto" w:fill="EEECE1" w:themeFill="background2"/>
            <w:vAlign w:val="center"/>
          </w:tcPr>
          <w:p w:rsidR="004F6F98" w:rsidRPr="00102EE3" w:rsidRDefault="004F6F98" w:rsidP="00C57241">
            <w:pPr>
              <w:pStyle w:val="Akapitzlist"/>
              <w:ind w:left="0"/>
              <w:rPr>
                <w:rFonts w:ascii="Arial Narrow" w:hAnsi="Arial Narrow" w:cs="Arial"/>
                <w:bCs/>
                <w:u w:val="none"/>
              </w:rPr>
            </w:pPr>
            <w:r w:rsidRPr="00102EE3">
              <w:rPr>
                <w:rFonts w:ascii="Arial Narrow" w:hAnsi="Arial Narrow" w:cs="Arial"/>
                <w:bCs/>
                <w:u w:val="none"/>
              </w:rPr>
              <w:t>Wskaźniki określone w art. 30 ust. 3 KN</w:t>
            </w:r>
          </w:p>
        </w:tc>
        <w:tc>
          <w:tcPr>
            <w:tcW w:w="1985" w:type="dxa"/>
            <w:gridSpan w:val="2"/>
            <w:shd w:val="clear" w:color="auto" w:fill="EEECE1" w:themeFill="background2"/>
            <w:vAlign w:val="center"/>
          </w:tcPr>
          <w:p w:rsidR="004F6F98" w:rsidRPr="00102EE3" w:rsidRDefault="004F6F98" w:rsidP="00C57241">
            <w:pPr>
              <w:pStyle w:val="Akapitzlist"/>
              <w:ind w:left="0"/>
              <w:rPr>
                <w:rFonts w:ascii="Arial Narrow" w:hAnsi="Arial Narrow" w:cs="Arial"/>
                <w:bCs/>
                <w:u w:val="none"/>
              </w:rPr>
            </w:pPr>
            <w:r w:rsidRPr="00102EE3">
              <w:rPr>
                <w:rFonts w:ascii="Arial Narrow" w:hAnsi="Arial Narrow" w:cs="Arial"/>
                <w:bCs/>
                <w:u w:val="none"/>
              </w:rPr>
              <w:t>Średnie wynagrodzenie</w:t>
            </w:r>
          </w:p>
        </w:tc>
        <w:tc>
          <w:tcPr>
            <w:tcW w:w="1640" w:type="dxa"/>
            <w:gridSpan w:val="2"/>
            <w:shd w:val="clear" w:color="auto" w:fill="EEECE1" w:themeFill="background2"/>
            <w:vAlign w:val="center"/>
          </w:tcPr>
          <w:p w:rsidR="004F6F98" w:rsidRPr="00102EE3" w:rsidRDefault="004F6F98" w:rsidP="00C57241">
            <w:pPr>
              <w:pStyle w:val="Akapitzlist"/>
              <w:ind w:left="0"/>
              <w:rPr>
                <w:rFonts w:ascii="Arial Narrow" w:hAnsi="Arial Narrow" w:cs="Arial"/>
                <w:bCs/>
                <w:u w:val="none"/>
              </w:rPr>
            </w:pPr>
            <w:r w:rsidRPr="00102EE3">
              <w:rPr>
                <w:rFonts w:ascii="Arial Narrow" w:hAnsi="Arial Narrow" w:cs="Arial"/>
                <w:bCs/>
                <w:u w:val="none"/>
              </w:rPr>
              <w:t>Średnioroczna liczba etatów ustalana dla okresów obowiązywania poszczególnych kwot bazowych</w:t>
            </w:r>
          </w:p>
        </w:tc>
        <w:tc>
          <w:tcPr>
            <w:tcW w:w="1276" w:type="dxa"/>
            <w:vMerge w:val="restart"/>
            <w:shd w:val="clear" w:color="auto" w:fill="EEECE1" w:themeFill="background2"/>
            <w:vAlign w:val="center"/>
          </w:tcPr>
          <w:p w:rsidR="004F6F98" w:rsidRPr="00102EE3" w:rsidRDefault="004F6F98" w:rsidP="00C57241">
            <w:pPr>
              <w:pStyle w:val="Akapitzlist"/>
              <w:ind w:left="0"/>
              <w:rPr>
                <w:rFonts w:ascii="Arial Narrow" w:hAnsi="Arial Narrow" w:cs="Arial"/>
                <w:bCs/>
                <w:u w:val="none"/>
              </w:rPr>
            </w:pPr>
            <w:r w:rsidRPr="00102EE3">
              <w:rPr>
                <w:rFonts w:ascii="Arial Narrow" w:hAnsi="Arial Narrow" w:cs="Arial"/>
                <w:bCs/>
                <w:u w:val="none"/>
              </w:rPr>
              <w:t xml:space="preserve">Suma iloczynów średniorocznej liczby etatów </w:t>
            </w:r>
            <w:r w:rsidRPr="00102EE3">
              <w:rPr>
                <w:rFonts w:ascii="Arial Narrow" w:hAnsi="Arial Narrow" w:cs="Arial"/>
                <w:bCs/>
                <w:u w:val="none"/>
              </w:rPr>
              <w:br/>
              <w:t xml:space="preserve">i średnich wynagrodzeń, </w:t>
            </w:r>
            <w:r w:rsidRPr="00102EE3">
              <w:rPr>
                <w:rFonts w:ascii="Arial Narrow" w:hAnsi="Arial Narrow" w:cs="Arial"/>
                <w:bCs/>
                <w:u w:val="none"/>
              </w:rPr>
              <w:br/>
              <w:t>o których mowa w art. 30 ust. 3 KN, ustalonych dla okresów obowiązywania poszczególnych kwot bazowych</w:t>
            </w:r>
          </w:p>
        </w:tc>
        <w:tc>
          <w:tcPr>
            <w:tcW w:w="1195" w:type="dxa"/>
            <w:vMerge w:val="restart"/>
            <w:shd w:val="clear" w:color="auto" w:fill="EEECE1" w:themeFill="background2"/>
            <w:vAlign w:val="center"/>
          </w:tcPr>
          <w:p w:rsidR="004F6F98" w:rsidRPr="00102EE3" w:rsidRDefault="004F6F98" w:rsidP="00102EE3">
            <w:pPr>
              <w:pStyle w:val="Akapitzlist"/>
              <w:ind w:left="0"/>
              <w:rPr>
                <w:rFonts w:ascii="Arial Narrow" w:hAnsi="Arial Narrow" w:cs="Arial"/>
                <w:bCs/>
                <w:u w:val="none"/>
              </w:rPr>
            </w:pPr>
            <w:r w:rsidRPr="00102EE3">
              <w:rPr>
                <w:rFonts w:ascii="Arial Narrow" w:hAnsi="Arial Narrow" w:cs="Arial"/>
                <w:bCs/>
                <w:u w:val="none"/>
              </w:rPr>
              <w:t>Wydatki poniesione</w:t>
            </w:r>
            <w:r w:rsidR="00102EE3">
              <w:rPr>
                <w:rFonts w:ascii="Arial Narrow" w:hAnsi="Arial Narrow" w:cs="Arial"/>
                <w:bCs/>
                <w:u w:val="none"/>
              </w:rPr>
              <w:t xml:space="preserve"> </w:t>
            </w:r>
            <w:r w:rsidRPr="00102EE3">
              <w:rPr>
                <w:rFonts w:ascii="Arial Narrow" w:hAnsi="Arial Narrow" w:cs="Arial"/>
                <w:bCs/>
                <w:u w:val="none"/>
              </w:rPr>
              <w:t>w roku na wynagrodzenia w składnikach wskazanych</w:t>
            </w:r>
            <w:r w:rsidR="00102EE3">
              <w:rPr>
                <w:rFonts w:ascii="Arial Narrow" w:hAnsi="Arial Narrow" w:cs="Arial"/>
                <w:bCs/>
                <w:u w:val="none"/>
              </w:rPr>
              <w:t xml:space="preserve"> </w:t>
            </w:r>
            <w:r w:rsidRPr="00102EE3">
              <w:rPr>
                <w:rFonts w:ascii="Arial Narrow" w:hAnsi="Arial Narrow" w:cs="Arial"/>
                <w:bCs/>
                <w:u w:val="none"/>
              </w:rPr>
              <w:t>w art. 30 ust. 1 KN</w:t>
            </w:r>
          </w:p>
        </w:tc>
        <w:tc>
          <w:tcPr>
            <w:tcW w:w="1134" w:type="dxa"/>
            <w:vMerge w:val="restart"/>
            <w:shd w:val="clear" w:color="auto" w:fill="EEECE1" w:themeFill="background2"/>
            <w:vAlign w:val="center"/>
          </w:tcPr>
          <w:p w:rsidR="004F6F98" w:rsidRPr="00102EE3" w:rsidRDefault="004F6F98" w:rsidP="00C57241">
            <w:pPr>
              <w:pStyle w:val="Akapitzlist"/>
              <w:ind w:left="0"/>
              <w:rPr>
                <w:rFonts w:ascii="Arial Narrow" w:hAnsi="Arial Narrow" w:cs="Arial"/>
                <w:bCs/>
                <w:u w:val="none"/>
              </w:rPr>
            </w:pPr>
            <w:r w:rsidRPr="00102EE3">
              <w:rPr>
                <w:rFonts w:ascii="Arial Narrow" w:hAnsi="Arial Narrow" w:cs="Arial"/>
                <w:bCs/>
                <w:u w:val="none"/>
              </w:rPr>
              <w:t>Kwota różnicy</w:t>
            </w:r>
          </w:p>
        </w:tc>
      </w:tr>
      <w:tr w:rsidR="00BE42B9" w:rsidRPr="00102EE3" w:rsidTr="00BE42B9">
        <w:trPr>
          <w:trHeight w:val="738"/>
          <w:jc w:val="center"/>
        </w:trPr>
        <w:tc>
          <w:tcPr>
            <w:tcW w:w="421" w:type="dxa"/>
            <w:vMerge/>
            <w:tcBorders>
              <w:bottom w:val="single" w:sz="4" w:space="0" w:color="000000"/>
            </w:tcBorders>
            <w:shd w:val="clear" w:color="auto" w:fill="A6A6A6"/>
          </w:tcPr>
          <w:p w:rsidR="004F6F98" w:rsidRPr="00102EE3" w:rsidRDefault="004F6F98" w:rsidP="00C57241">
            <w:pPr>
              <w:pStyle w:val="Akapitzlist"/>
              <w:ind w:left="0"/>
              <w:rPr>
                <w:rFonts w:ascii="Arial Narrow" w:hAnsi="Arial Narrow" w:cs="Arial"/>
                <w:bCs/>
                <w:u w:val="none"/>
              </w:rPr>
            </w:pPr>
          </w:p>
        </w:tc>
        <w:tc>
          <w:tcPr>
            <w:tcW w:w="1201" w:type="dxa"/>
            <w:vMerge/>
            <w:tcBorders>
              <w:bottom w:val="single" w:sz="4" w:space="0" w:color="000000"/>
            </w:tcBorders>
            <w:shd w:val="clear" w:color="auto" w:fill="A6A6A6"/>
          </w:tcPr>
          <w:p w:rsidR="004F6F98" w:rsidRPr="00102EE3" w:rsidRDefault="004F6F98" w:rsidP="00C57241">
            <w:pPr>
              <w:pStyle w:val="Akapitzlist"/>
              <w:ind w:left="0"/>
              <w:rPr>
                <w:rFonts w:ascii="Arial Narrow" w:hAnsi="Arial Narrow" w:cs="Arial"/>
                <w:bCs/>
                <w:u w:val="none"/>
              </w:rPr>
            </w:pPr>
          </w:p>
        </w:tc>
        <w:tc>
          <w:tcPr>
            <w:tcW w:w="768" w:type="dxa"/>
            <w:vMerge/>
            <w:tcBorders>
              <w:bottom w:val="single" w:sz="4" w:space="0" w:color="000000"/>
            </w:tcBorders>
            <w:shd w:val="clear" w:color="auto" w:fill="A6A6A6"/>
          </w:tcPr>
          <w:p w:rsidR="004F6F98" w:rsidRPr="00102EE3" w:rsidRDefault="004F6F98" w:rsidP="00C57241">
            <w:pPr>
              <w:pStyle w:val="Akapitzlist"/>
              <w:ind w:left="0"/>
              <w:rPr>
                <w:rFonts w:ascii="Arial Narrow" w:hAnsi="Arial Narrow" w:cs="Arial"/>
                <w:bCs/>
                <w:u w:val="none"/>
              </w:rPr>
            </w:pPr>
          </w:p>
        </w:tc>
        <w:tc>
          <w:tcPr>
            <w:tcW w:w="1074" w:type="dxa"/>
            <w:tcBorders>
              <w:bottom w:val="single" w:sz="4" w:space="0" w:color="000000"/>
            </w:tcBorders>
            <w:shd w:val="clear" w:color="auto" w:fill="EEECE1" w:themeFill="background2"/>
            <w:vAlign w:val="center"/>
          </w:tcPr>
          <w:p w:rsidR="004F6F98" w:rsidRPr="00102EE3" w:rsidRDefault="004F6F98" w:rsidP="00C57241">
            <w:pPr>
              <w:pStyle w:val="Akapitzlist"/>
              <w:ind w:left="0"/>
              <w:rPr>
                <w:rFonts w:ascii="Arial Narrow" w:hAnsi="Arial Narrow" w:cs="Arial"/>
                <w:bCs/>
                <w:u w:val="none"/>
              </w:rPr>
            </w:pPr>
            <w:r w:rsidRPr="00102EE3">
              <w:rPr>
                <w:rFonts w:ascii="Arial Narrow" w:hAnsi="Arial Narrow" w:cs="Arial"/>
                <w:bCs/>
                <w:u w:val="none"/>
              </w:rPr>
              <w:t>1.01-31.08</w:t>
            </w:r>
          </w:p>
        </w:tc>
        <w:tc>
          <w:tcPr>
            <w:tcW w:w="911" w:type="dxa"/>
            <w:tcBorders>
              <w:bottom w:val="single" w:sz="4" w:space="0" w:color="000000"/>
            </w:tcBorders>
            <w:shd w:val="clear" w:color="auto" w:fill="EEECE1" w:themeFill="background2"/>
            <w:vAlign w:val="center"/>
          </w:tcPr>
          <w:p w:rsidR="004F6F98" w:rsidRPr="00102EE3" w:rsidRDefault="004F6F98" w:rsidP="00C57241">
            <w:pPr>
              <w:pStyle w:val="Akapitzlist"/>
              <w:ind w:left="0"/>
              <w:rPr>
                <w:rFonts w:ascii="Arial Narrow" w:hAnsi="Arial Narrow" w:cs="Arial"/>
                <w:bCs/>
                <w:u w:val="none"/>
              </w:rPr>
            </w:pPr>
            <w:r w:rsidRPr="00102EE3">
              <w:rPr>
                <w:rFonts w:ascii="Arial Narrow" w:hAnsi="Arial Narrow" w:cs="Arial"/>
                <w:bCs/>
                <w:u w:val="none"/>
              </w:rPr>
              <w:t>1.09-31.12</w:t>
            </w:r>
          </w:p>
        </w:tc>
        <w:tc>
          <w:tcPr>
            <w:tcW w:w="768" w:type="dxa"/>
            <w:tcBorders>
              <w:bottom w:val="single" w:sz="4" w:space="0" w:color="000000"/>
            </w:tcBorders>
            <w:shd w:val="clear" w:color="auto" w:fill="EEECE1" w:themeFill="background2"/>
            <w:vAlign w:val="center"/>
          </w:tcPr>
          <w:p w:rsidR="004F6F98" w:rsidRPr="00102EE3" w:rsidRDefault="004F6F98" w:rsidP="00C57241">
            <w:pPr>
              <w:pStyle w:val="Akapitzlist"/>
              <w:ind w:left="0"/>
              <w:rPr>
                <w:rFonts w:ascii="Arial Narrow" w:hAnsi="Arial Narrow" w:cs="Arial"/>
                <w:bCs/>
                <w:u w:val="none"/>
              </w:rPr>
            </w:pPr>
            <w:r w:rsidRPr="00102EE3">
              <w:rPr>
                <w:rFonts w:ascii="Arial Narrow" w:hAnsi="Arial Narrow" w:cs="Arial"/>
                <w:bCs/>
                <w:u w:val="none"/>
              </w:rPr>
              <w:t>1.01-31.08</w:t>
            </w:r>
          </w:p>
        </w:tc>
        <w:tc>
          <w:tcPr>
            <w:tcW w:w="872" w:type="dxa"/>
            <w:tcBorders>
              <w:bottom w:val="single" w:sz="4" w:space="0" w:color="000000"/>
            </w:tcBorders>
            <w:shd w:val="clear" w:color="auto" w:fill="EEECE1" w:themeFill="background2"/>
            <w:vAlign w:val="center"/>
          </w:tcPr>
          <w:p w:rsidR="004F6F98" w:rsidRPr="00102EE3" w:rsidRDefault="004F6F98" w:rsidP="00C57241">
            <w:pPr>
              <w:pStyle w:val="Akapitzlist"/>
              <w:ind w:left="0"/>
              <w:rPr>
                <w:rFonts w:ascii="Arial Narrow" w:hAnsi="Arial Narrow" w:cs="Arial"/>
                <w:bCs/>
                <w:u w:val="none"/>
              </w:rPr>
            </w:pPr>
            <w:r w:rsidRPr="00102EE3">
              <w:rPr>
                <w:rFonts w:ascii="Arial Narrow" w:hAnsi="Arial Narrow" w:cs="Arial"/>
                <w:bCs/>
                <w:u w:val="none"/>
              </w:rPr>
              <w:t>1.09-31.12</w:t>
            </w:r>
          </w:p>
        </w:tc>
        <w:tc>
          <w:tcPr>
            <w:tcW w:w="1276" w:type="dxa"/>
            <w:vMerge/>
            <w:tcBorders>
              <w:bottom w:val="single" w:sz="4" w:space="0" w:color="000000"/>
            </w:tcBorders>
            <w:shd w:val="clear" w:color="auto" w:fill="A6A6A6"/>
          </w:tcPr>
          <w:p w:rsidR="004F6F98" w:rsidRPr="00102EE3" w:rsidRDefault="004F6F98" w:rsidP="00C57241">
            <w:pPr>
              <w:pStyle w:val="Akapitzlist"/>
              <w:ind w:left="0"/>
              <w:rPr>
                <w:rFonts w:ascii="Arial Narrow" w:hAnsi="Arial Narrow" w:cs="Arial"/>
                <w:bCs/>
                <w:u w:val="none"/>
              </w:rPr>
            </w:pPr>
          </w:p>
        </w:tc>
        <w:tc>
          <w:tcPr>
            <w:tcW w:w="1195" w:type="dxa"/>
            <w:vMerge/>
            <w:tcBorders>
              <w:bottom w:val="single" w:sz="4" w:space="0" w:color="000000"/>
            </w:tcBorders>
            <w:shd w:val="clear" w:color="auto" w:fill="A6A6A6"/>
          </w:tcPr>
          <w:p w:rsidR="004F6F98" w:rsidRPr="00102EE3" w:rsidRDefault="004F6F98" w:rsidP="00C57241">
            <w:pPr>
              <w:pStyle w:val="Akapitzlist"/>
              <w:ind w:left="0"/>
              <w:rPr>
                <w:rFonts w:ascii="Arial Narrow" w:hAnsi="Arial Narrow" w:cs="Arial"/>
                <w:bCs/>
                <w:u w:val="none"/>
              </w:rPr>
            </w:pPr>
          </w:p>
        </w:tc>
        <w:tc>
          <w:tcPr>
            <w:tcW w:w="1134" w:type="dxa"/>
            <w:vMerge/>
            <w:tcBorders>
              <w:bottom w:val="single" w:sz="4" w:space="0" w:color="000000"/>
            </w:tcBorders>
            <w:shd w:val="clear" w:color="auto" w:fill="A6A6A6"/>
          </w:tcPr>
          <w:p w:rsidR="004F6F98" w:rsidRPr="00102EE3" w:rsidRDefault="004F6F98" w:rsidP="00C57241">
            <w:pPr>
              <w:pStyle w:val="Akapitzlist"/>
              <w:ind w:left="0"/>
              <w:rPr>
                <w:rFonts w:ascii="Arial Narrow" w:hAnsi="Arial Narrow" w:cs="Arial"/>
                <w:bCs/>
                <w:u w:val="none"/>
              </w:rPr>
            </w:pPr>
          </w:p>
        </w:tc>
      </w:tr>
      <w:tr w:rsidR="00BE42B9" w:rsidRPr="00102EE3" w:rsidTr="00BE42B9">
        <w:trPr>
          <w:jc w:val="center"/>
        </w:trPr>
        <w:tc>
          <w:tcPr>
            <w:tcW w:w="421" w:type="dxa"/>
            <w:shd w:val="clear" w:color="auto" w:fill="auto"/>
            <w:vAlign w:val="center"/>
          </w:tcPr>
          <w:p w:rsidR="004F6F98" w:rsidRPr="00102EE3" w:rsidRDefault="004F6F98" w:rsidP="00C57241">
            <w:pPr>
              <w:pStyle w:val="Akapitzlist"/>
              <w:ind w:left="0"/>
              <w:rPr>
                <w:rFonts w:ascii="Arial Narrow" w:hAnsi="Arial Narrow" w:cs="Arial"/>
                <w:bCs/>
                <w:u w:val="none"/>
              </w:rPr>
            </w:pPr>
            <w:r w:rsidRPr="00102EE3">
              <w:rPr>
                <w:rFonts w:ascii="Arial Narrow" w:hAnsi="Arial Narrow" w:cs="Arial"/>
                <w:bCs/>
                <w:u w:val="none"/>
              </w:rPr>
              <w:t>1</w:t>
            </w:r>
          </w:p>
        </w:tc>
        <w:tc>
          <w:tcPr>
            <w:tcW w:w="1201" w:type="dxa"/>
            <w:shd w:val="clear" w:color="auto" w:fill="auto"/>
            <w:vAlign w:val="center"/>
          </w:tcPr>
          <w:p w:rsidR="004F6F98" w:rsidRPr="00102EE3" w:rsidRDefault="004F6F98" w:rsidP="00BE42B9">
            <w:pPr>
              <w:pStyle w:val="Akapitzlist"/>
              <w:ind w:left="0"/>
              <w:jc w:val="left"/>
              <w:rPr>
                <w:rFonts w:ascii="Arial Narrow" w:hAnsi="Arial Narrow" w:cs="Arial"/>
                <w:bCs/>
                <w:u w:val="none"/>
              </w:rPr>
            </w:pPr>
            <w:r w:rsidRPr="00102EE3">
              <w:rPr>
                <w:rFonts w:ascii="Arial Narrow" w:hAnsi="Arial Narrow" w:cs="Arial"/>
                <w:bCs/>
                <w:u w:val="none"/>
              </w:rPr>
              <w:t>Stażysta</w:t>
            </w:r>
          </w:p>
        </w:tc>
        <w:tc>
          <w:tcPr>
            <w:tcW w:w="768" w:type="dxa"/>
            <w:shd w:val="clear" w:color="auto" w:fill="auto"/>
            <w:vAlign w:val="center"/>
          </w:tcPr>
          <w:p w:rsidR="004F6F98" w:rsidRPr="00102EE3" w:rsidRDefault="004F6F98" w:rsidP="00BE42B9">
            <w:pPr>
              <w:pStyle w:val="Akapitzlist"/>
              <w:ind w:left="0"/>
              <w:jc w:val="right"/>
              <w:rPr>
                <w:rFonts w:ascii="Arial Narrow" w:hAnsi="Arial Narrow" w:cs="Arial"/>
                <w:bCs/>
                <w:sz w:val="20"/>
                <w:szCs w:val="20"/>
                <w:u w:val="none"/>
              </w:rPr>
            </w:pPr>
            <w:r w:rsidRPr="00102EE3">
              <w:rPr>
                <w:rFonts w:ascii="Arial Narrow" w:hAnsi="Arial Narrow" w:cs="Arial"/>
                <w:bCs/>
                <w:sz w:val="20"/>
                <w:szCs w:val="20"/>
                <w:u w:val="none"/>
              </w:rPr>
              <w:t>100%</w:t>
            </w:r>
          </w:p>
        </w:tc>
        <w:tc>
          <w:tcPr>
            <w:tcW w:w="1074" w:type="dxa"/>
            <w:shd w:val="clear" w:color="auto" w:fill="auto"/>
            <w:vAlign w:val="center"/>
          </w:tcPr>
          <w:p w:rsidR="004F6F98" w:rsidRPr="00102EE3" w:rsidRDefault="004F6F98" w:rsidP="00BE42B9">
            <w:pPr>
              <w:pStyle w:val="Akapitzlist"/>
              <w:ind w:left="0"/>
              <w:jc w:val="right"/>
              <w:rPr>
                <w:rFonts w:ascii="Arial Narrow" w:hAnsi="Arial Narrow" w:cs="Arial"/>
                <w:bCs/>
                <w:sz w:val="20"/>
                <w:szCs w:val="20"/>
                <w:u w:val="none"/>
              </w:rPr>
            </w:pPr>
            <w:r w:rsidRPr="00102EE3">
              <w:rPr>
                <w:rFonts w:ascii="Arial Narrow" w:hAnsi="Arial Narrow" w:cs="Arial"/>
                <w:bCs/>
                <w:sz w:val="20"/>
                <w:szCs w:val="20"/>
                <w:u w:val="none"/>
              </w:rPr>
              <w:t>2 177,86</w:t>
            </w:r>
          </w:p>
        </w:tc>
        <w:tc>
          <w:tcPr>
            <w:tcW w:w="911" w:type="dxa"/>
            <w:shd w:val="clear" w:color="auto" w:fill="auto"/>
            <w:vAlign w:val="center"/>
          </w:tcPr>
          <w:p w:rsidR="004F6F98" w:rsidRPr="00102EE3" w:rsidRDefault="004F6F98" w:rsidP="00BE42B9">
            <w:pPr>
              <w:pStyle w:val="Akapitzlist"/>
              <w:ind w:left="0"/>
              <w:jc w:val="right"/>
              <w:rPr>
                <w:rFonts w:ascii="Arial Narrow" w:hAnsi="Arial Narrow" w:cs="Arial"/>
                <w:bCs/>
                <w:sz w:val="20"/>
                <w:szCs w:val="20"/>
                <w:u w:val="none"/>
              </w:rPr>
            </w:pPr>
            <w:r w:rsidRPr="00102EE3">
              <w:rPr>
                <w:rFonts w:ascii="Arial Narrow" w:hAnsi="Arial Narrow" w:cs="Arial"/>
                <w:bCs/>
                <w:sz w:val="20"/>
                <w:szCs w:val="20"/>
                <w:u w:val="none"/>
              </w:rPr>
              <w:t>2 286,75</w:t>
            </w:r>
          </w:p>
        </w:tc>
        <w:tc>
          <w:tcPr>
            <w:tcW w:w="768" w:type="dxa"/>
            <w:shd w:val="clear" w:color="auto" w:fill="auto"/>
            <w:vAlign w:val="center"/>
          </w:tcPr>
          <w:p w:rsidR="004F6F98" w:rsidRPr="00102EE3" w:rsidRDefault="004F6F98" w:rsidP="00BE42B9">
            <w:pPr>
              <w:pStyle w:val="Akapitzlist"/>
              <w:ind w:left="0"/>
              <w:jc w:val="right"/>
              <w:rPr>
                <w:rFonts w:ascii="Arial Narrow" w:hAnsi="Arial Narrow" w:cs="Arial"/>
                <w:bCs/>
                <w:sz w:val="20"/>
                <w:szCs w:val="20"/>
                <w:u w:val="none"/>
              </w:rPr>
            </w:pPr>
            <w:r w:rsidRPr="00102EE3">
              <w:rPr>
                <w:rFonts w:ascii="Arial Narrow" w:hAnsi="Arial Narrow" w:cs="Arial"/>
                <w:bCs/>
                <w:sz w:val="20"/>
                <w:szCs w:val="20"/>
                <w:u w:val="none"/>
              </w:rPr>
              <w:t>2,07</w:t>
            </w:r>
          </w:p>
        </w:tc>
        <w:tc>
          <w:tcPr>
            <w:tcW w:w="872" w:type="dxa"/>
            <w:shd w:val="clear" w:color="auto" w:fill="auto"/>
            <w:vAlign w:val="center"/>
          </w:tcPr>
          <w:p w:rsidR="004F6F98" w:rsidRPr="00102EE3" w:rsidRDefault="004F6F98" w:rsidP="00BE42B9">
            <w:pPr>
              <w:pStyle w:val="Akapitzlist"/>
              <w:ind w:left="0"/>
              <w:jc w:val="right"/>
              <w:rPr>
                <w:rFonts w:ascii="Arial Narrow" w:hAnsi="Arial Narrow" w:cs="Arial"/>
                <w:bCs/>
                <w:sz w:val="20"/>
                <w:szCs w:val="20"/>
                <w:u w:val="none"/>
              </w:rPr>
            </w:pPr>
            <w:r w:rsidRPr="00102EE3">
              <w:rPr>
                <w:rFonts w:ascii="Arial Narrow" w:hAnsi="Arial Narrow" w:cs="Arial"/>
                <w:bCs/>
                <w:sz w:val="20"/>
                <w:szCs w:val="20"/>
                <w:u w:val="none"/>
              </w:rPr>
              <w:t>4,56</w:t>
            </w:r>
          </w:p>
        </w:tc>
        <w:tc>
          <w:tcPr>
            <w:tcW w:w="1276" w:type="dxa"/>
            <w:shd w:val="clear" w:color="auto" w:fill="auto"/>
            <w:vAlign w:val="center"/>
          </w:tcPr>
          <w:p w:rsidR="004F6F98" w:rsidRPr="00102EE3" w:rsidRDefault="004F6F98" w:rsidP="00BE42B9">
            <w:pPr>
              <w:pStyle w:val="Akapitzlist"/>
              <w:ind w:left="0"/>
              <w:jc w:val="right"/>
              <w:rPr>
                <w:rFonts w:ascii="Arial Narrow" w:hAnsi="Arial Narrow" w:cs="Arial"/>
                <w:bCs/>
                <w:sz w:val="20"/>
                <w:szCs w:val="20"/>
                <w:u w:val="none"/>
              </w:rPr>
            </w:pPr>
            <w:r w:rsidRPr="00102EE3">
              <w:rPr>
                <w:rFonts w:ascii="Arial Narrow" w:hAnsi="Arial Narrow" w:cs="Arial"/>
                <w:bCs/>
                <w:sz w:val="20"/>
                <w:szCs w:val="20"/>
                <w:u w:val="none"/>
              </w:rPr>
              <w:t>77 775,68</w:t>
            </w:r>
          </w:p>
        </w:tc>
        <w:tc>
          <w:tcPr>
            <w:tcW w:w="1195" w:type="dxa"/>
            <w:shd w:val="clear" w:color="auto" w:fill="auto"/>
            <w:vAlign w:val="center"/>
          </w:tcPr>
          <w:p w:rsidR="004F6F98" w:rsidRPr="00102EE3" w:rsidRDefault="004F6F98" w:rsidP="00BE42B9">
            <w:pPr>
              <w:pStyle w:val="Akapitzlist"/>
              <w:ind w:left="0"/>
              <w:jc w:val="right"/>
              <w:rPr>
                <w:rFonts w:ascii="Arial Narrow" w:hAnsi="Arial Narrow" w:cs="Arial"/>
                <w:bCs/>
                <w:sz w:val="20"/>
                <w:szCs w:val="20"/>
                <w:u w:val="none"/>
              </w:rPr>
            </w:pPr>
            <w:r w:rsidRPr="00102EE3">
              <w:rPr>
                <w:rFonts w:ascii="Arial Narrow" w:hAnsi="Arial Narrow" w:cs="Arial"/>
                <w:bCs/>
                <w:sz w:val="20"/>
                <w:szCs w:val="20"/>
                <w:u w:val="none"/>
              </w:rPr>
              <w:t>73 074,47</w:t>
            </w:r>
          </w:p>
        </w:tc>
        <w:tc>
          <w:tcPr>
            <w:tcW w:w="1134" w:type="dxa"/>
            <w:shd w:val="clear" w:color="auto" w:fill="auto"/>
            <w:vAlign w:val="center"/>
          </w:tcPr>
          <w:p w:rsidR="004F6F98" w:rsidRPr="00BE42B9" w:rsidRDefault="009B541B" w:rsidP="00BE42B9">
            <w:pPr>
              <w:pStyle w:val="Akapitzlist"/>
              <w:ind w:left="-26" w:firstLine="26"/>
              <w:jc w:val="right"/>
              <w:rPr>
                <w:rFonts w:ascii="Arial Narrow" w:hAnsi="Arial Narrow" w:cs="Arial"/>
                <w:bCs/>
                <w:sz w:val="20"/>
                <w:szCs w:val="20"/>
                <w:u w:val="none"/>
              </w:rPr>
            </w:pPr>
            <w:r w:rsidRPr="00BE42B9">
              <w:rPr>
                <w:rFonts w:ascii="Arial Narrow" w:hAnsi="Arial Narrow" w:cs="Arial"/>
                <w:bCs/>
                <w:sz w:val="20"/>
                <w:szCs w:val="20"/>
                <w:u w:val="none"/>
              </w:rPr>
              <w:t>-</w:t>
            </w:r>
            <w:r w:rsidR="004F6F98" w:rsidRPr="00BE42B9">
              <w:rPr>
                <w:rFonts w:ascii="Arial Narrow" w:hAnsi="Arial Narrow" w:cs="Arial"/>
                <w:bCs/>
                <w:sz w:val="20"/>
                <w:szCs w:val="20"/>
                <w:u w:val="none"/>
              </w:rPr>
              <w:t>4 701,21</w:t>
            </w:r>
          </w:p>
          <w:p w:rsidR="00BE42B9" w:rsidRPr="00BE42B9" w:rsidRDefault="00BE42B9" w:rsidP="00BE42B9">
            <w:pPr>
              <w:pStyle w:val="Akapitzlist"/>
              <w:ind w:left="-26" w:firstLine="26"/>
              <w:jc w:val="right"/>
              <w:rPr>
                <w:rFonts w:ascii="Arial Narrow" w:hAnsi="Arial Narrow" w:cs="Arial"/>
                <w:bCs/>
                <w:sz w:val="20"/>
                <w:szCs w:val="20"/>
                <w:u w:val="none"/>
              </w:rPr>
            </w:pPr>
          </w:p>
        </w:tc>
      </w:tr>
      <w:tr w:rsidR="00BE42B9" w:rsidRPr="00102EE3" w:rsidTr="00BE42B9">
        <w:trPr>
          <w:jc w:val="center"/>
        </w:trPr>
        <w:tc>
          <w:tcPr>
            <w:tcW w:w="421" w:type="dxa"/>
            <w:shd w:val="clear" w:color="auto" w:fill="auto"/>
            <w:vAlign w:val="center"/>
          </w:tcPr>
          <w:p w:rsidR="004F6F98" w:rsidRPr="00102EE3" w:rsidRDefault="004F6F98" w:rsidP="00C57241">
            <w:pPr>
              <w:pStyle w:val="Akapitzlist"/>
              <w:ind w:left="0"/>
              <w:rPr>
                <w:rFonts w:ascii="Arial Narrow" w:hAnsi="Arial Narrow" w:cs="Arial"/>
                <w:bCs/>
                <w:u w:val="none"/>
              </w:rPr>
            </w:pPr>
            <w:r w:rsidRPr="00102EE3">
              <w:rPr>
                <w:rFonts w:ascii="Arial Narrow" w:hAnsi="Arial Narrow" w:cs="Arial"/>
                <w:bCs/>
                <w:u w:val="none"/>
              </w:rPr>
              <w:t>2</w:t>
            </w:r>
          </w:p>
        </w:tc>
        <w:tc>
          <w:tcPr>
            <w:tcW w:w="1201" w:type="dxa"/>
            <w:shd w:val="clear" w:color="auto" w:fill="auto"/>
            <w:vAlign w:val="center"/>
          </w:tcPr>
          <w:p w:rsidR="004F6F98" w:rsidRPr="00102EE3" w:rsidRDefault="004F6F98" w:rsidP="00BE42B9">
            <w:pPr>
              <w:pStyle w:val="Akapitzlist"/>
              <w:ind w:left="0"/>
              <w:jc w:val="left"/>
              <w:rPr>
                <w:rFonts w:ascii="Arial Narrow" w:hAnsi="Arial Narrow" w:cs="Arial"/>
                <w:bCs/>
                <w:u w:val="none"/>
              </w:rPr>
            </w:pPr>
            <w:r w:rsidRPr="00102EE3">
              <w:rPr>
                <w:rFonts w:ascii="Arial Narrow" w:hAnsi="Arial Narrow" w:cs="Arial"/>
                <w:bCs/>
                <w:u w:val="none"/>
              </w:rPr>
              <w:t>Kontraktowy</w:t>
            </w:r>
          </w:p>
        </w:tc>
        <w:tc>
          <w:tcPr>
            <w:tcW w:w="768" w:type="dxa"/>
            <w:shd w:val="clear" w:color="auto" w:fill="auto"/>
            <w:vAlign w:val="center"/>
          </w:tcPr>
          <w:p w:rsidR="004F6F98" w:rsidRPr="00102EE3" w:rsidRDefault="004F6F98" w:rsidP="00BE42B9">
            <w:pPr>
              <w:pStyle w:val="Akapitzlist"/>
              <w:ind w:left="0"/>
              <w:jc w:val="right"/>
              <w:rPr>
                <w:rFonts w:ascii="Arial Narrow" w:hAnsi="Arial Narrow" w:cs="Arial"/>
                <w:bCs/>
                <w:sz w:val="20"/>
                <w:szCs w:val="20"/>
                <w:u w:val="none"/>
              </w:rPr>
            </w:pPr>
            <w:r w:rsidRPr="00102EE3">
              <w:rPr>
                <w:rFonts w:ascii="Arial Narrow" w:hAnsi="Arial Narrow" w:cs="Arial"/>
                <w:bCs/>
                <w:sz w:val="20"/>
                <w:szCs w:val="20"/>
                <w:u w:val="none"/>
              </w:rPr>
              <w:t>111%</w:t>
            </w:r>
          </w:p>
        </w:tc>
        <w:tc>
          <w:tcPr>
            <w:tcW w:w="1074" w:type="dxa"/>
            <w:shd w:val="clear" w:color="auto" w:fill="auto"/>
            <w:vAlign w:val="center"/>
          </w:tcPr>
          <w:p w:rsidR="004F6F98" w:rsidRPr="00102EE3" w:rsidRDefault="004F6F98" w:rsidP="00BE42B9">
            <w:pPr>
              <w:pStyle w:val="Akapitzlist"/>
              <w:ind w:left="0"/>
              <w:jc w:val="right"/>
              <w:rPr>
                <w:rFonts w:ascii="Arial Narrow" w:hAnsi="Arial Narrow" w:cs="Arial"/>
                <w:bCs/>
                <w:sz w:val="20"/>
                <w:szCs w:val="20"/>
                <w:u w:val="none"/>
              </w:rPr>
            </w:pPr>
            <w:r w:rsidRPr="00102EE3">
              <w:rPr>
                <w:rFonts w:ascii="Arial Narrow" w:hAnsi="Arial Narrow" w:cs="Arial"/>
                <w:bCs/>
                <w:sz w:val="20"/>
                <w:szCs w:val="20"/>
                <w:u w:val="none"/>
              </w:rPr>
              <w:t>2 417,42</w:t>
            </w:r>
          </w:p>
        </w:tc>
        <w:tc>
          <w:tcPr>
            <w:tcW w:w="911" w:type="dxa"/>
            <w:shd w:val="clear" w:color="auto" w:fill="auto"/>
            <w:vAlign w:val="center"/>
          </w:tcPr>
          <w:p w:rsidR="004F6F98" w:rsidRPr="00102EE3" w:rsidRDefault="004F6F98" w:rsidP="00BE42B9">
            <w:pPr>
              <w:pStyle w:val="Akapitzlist"/>
              <w:ind w:left="0"/>
              <w:jc w:val="right"/>
              <w:rPr>
                <w:rFonts w:ascii="Arial Narrow" w:hAnsi="Arial Narrow" w:cs="Arial"/>
                <w:bCs/>
                <w:sz w:val="20"/>
                <w:szCs w:val="20"/>
                <w:u w:val="none"/>
              </w:rPr>
            </w:pPr>
            <w:r w:rsidRPr="00102EE3">
              <w:rPr>
                <w:rFonts w:ascii="Arial Narrow" w:hAnsi="Arial Narrow" w:cs="Arial"/>
                <w:bCs/>
                <w:sz w:val="20"/>
                <w:szCs w:val="20"/>
                <w:u w:val="none"/>
              </w:rPr>
              <w:t>2 538,29</w:t>
            </w:r>
          </w:p>
        </w:tc>
        <w:tc>
          <w:tcPr>
            <w:tcW w:w="768" w:type="dxa"/>
            <w:shd w:val="clear" w:color="auto" w:fill="auto"/>
            <w:vAlign w:val="center"/>
          </w:tcPr>
          <w:p w:rsidR="004F6F98" w:rsidRPr="00102EE3" w:rsidRDefault="004F6F98" w:rsidP="00BE42B9">
            <w:pPr>
              <w:pStyle w:val="Akapitzlist"/>
              <w:ind w:left="0"/>
              <w:jc w:val="right"/>
              <w:rPr>
                <w:rFonts w:ascii="Arial Narrow" w:hAnsi="Arial Narrow" w:cs="Arial"/>
                <w:bCs/>
                <w:sz w:val="20"/>
                <w:szCs w:val="20"/>
                <w:u w:val="none"/>
              </w:rPr>
            </w:pPr>
            <w:r w:rsidRPr="00102EE3">
              <w:rPr>
                <w:rFonts w:ascii="Arial Narrow" w:hAnsi="Arial Narrow" w:cs="Arial"/>
                <w:bCs/>
                <w:sz w:val="20"/>
                <w:szCs w:val="20"/>
                <w:u w:val="none"/>
              </w:rPr>
              <w:t>40,57</w:t>
            </w:r>
          </w:p>
        </w:tc>
        <w:tc>
          <w:tcPr>
            <w:tcW w:w="872" w:type="dxa"/>
            <w:shd w:val="clear" w:color="auto" w:fill="auto"/>
            <w:vAlign w:val="center"/>
          </w:tcPr>
          <w:p w:rsidR="004F6F98" w:rsidRPr="00102EE3" w:rsidRDefault="004F6F98" w:rsidP="00BE42B9">
            <w:pPr>
              <w:pStyle w:val="Akapitzlist"/>
              <w:ind w:left="0"/>
              <w:jc w:val="right"/>
              <w:rPr>
                <w:rFonts w:ascii="Arial Narrow" w:hAnsi="Arial Narrow" w:cs="Arial"/>
                <w:bCs/>
                <w:sz w:val="20"/>
                <w:szCs w:val="20"/>
                <w:u w:val="none"/>
              </w:rPr>
            </w:pPr>
            <w:r w:rsidRPr="00102EE3">
              <w:rPr>
                <w:rFonts w:ascii="Arial Narrow" w:hAnsi="Arial Narrow" w:cs="Arial"/>
                <w:bCs/>
                <w:sz w:val="20"/>
                <w:szCs w:val="20"/>
                <w:u w:val="none"/>
              </w:rPr>
              <w:t>38,61</w:t>
            </w:r>
          </w:p>
        </w:tc>
        <w:tc>
          <w:tcPr>
            <w:tcW w:w="1276" w:type="dxa"/>
            <w:shd w:val="clear" w:color="auto" w:fill="auto"/>
            <w:vAlign w:val="center"/>
          </w:tcPr>
          <w:p w:rsidR="004F6F98" w:rsidRPr="00102EE3" w:rsidRDefault="004F6F98" w:rsidP="00BE42B9">
            <w:pPr>
              <w:pStyle w:val="Akapitzlist"/>
              <w:ind w:left="0"/>
              <w:jc w:val="right"/>
              <w:rPr>
                <w:rFonts w:ascii="Arial Narrow" w:hAnsi="Arial Narrow" w:cs="Arial"/>
                <w:bCs/>
                <w:sz w:val="20"/>
                <w:szCs w:val="20"/>
                <w:u w:val="none"/>
              </w:rPr>
            </w:pPr>
            <w:r w:rsidRPr="00102EE3">
              <w:rPr>
                <w:rFonts w:ascii="Arial Narrow" w:hAnsi="Arial Narrow" w:cs="Arial"/>
                <w:bCs/>
                <w:sz w:val="20"/>
                <w:szCs w:val="20"/>
                <w:u w:val="none"/>
              </w:rPr>
              <w:t>1 176 611,34</w:t>
            </w:r>
          </w:p>
        </w:tc>
        <w:tc>
          <w:tcPr>
            <w:tcW w:w="1195" w:type="dxa"/>
            <w:shd w:val="clear" w:color="auto" w:fill="auto"/>
            <w:vAlign w:val="center"/>
          </w:tcPr>
          <w:p w:rsidR="004F6F98" w:rsidRPr="00102EE3" w:rsidRDefault="004F6F98" w:rsidP="00BE42B9">
            <w:pPr>
              <w:pStyle w:val="Akapitzlist"/>
              <w:ind w:left="0"/>
              <w:jc w:val="right"/>
              <w:rPr>
                <w:rFonts w:ascii="Arial Narrow" w:hAnsi="Arial Narrow" w:cs="Arial"/>
                <w:bCs/>
                <w:sz w:val="20"/>
                <w:szCs w:val="20"/>
                <w:u w:val="none"/>
              </w:rPr>
            </w:pPr>
            <w:r w:rsidRPr="00102EE3">
              <w:rPr>
                <w:rFonts w:ascii="Arial Narrow" w:hAnsi="Arial Narrow" w:cs="Arial"/>
                <w:bCs/>
                <w:sz w:val="20"/>
                <w:szCs w:val="20"/>
                <w:u w:val="none"/>
              </w:rPr>
              <w:t>1 214 282,38</w:t>
            </w:r>
          </w:p>
        </w:tc>
        <w:tc>
          <w:tcPr>
            <w:tcW w:w="1134" w:type="dxa"/>
            <w:shd w:val="clear" w:color="auto" w:fill="auto"/>
            <w:vAlign w:val="center"/>
          </w:tcPr>
          <w:p w:rsidR="004F6F98" w:rsidRPr="00BE42B9" w:rsidRDefault="004F6F98" w:rsidP="00BE42B9">
            <w:pPr>
              <w:pStyle w:val="Akapitzlist"/>
              <w:ind w:left="0"/>
              <w:jc w:val="right"/>
              <w:rPr>
                <w:rFonts w:ascii="Arial Narrow" w:hAnsi="Arial Narrow" w:cs="Arial"/>
                <w:bCs/>
                <w:sz w:val="20"/>
                <w:szCs w:val="20"/>
                <w:u w:val="none"/>
              </w:rPr>
            </w:pPr>
            <w:r w:rsidRPr="00BE42B9">
              <w:rPr>
                <w:rFonts w:ascii="Arial Narrow" w:hAnsi="Arial Narrow" w:cs="Arial"/>
                <w:bCs/>
                <w:sz w:val="20"/>
                <w:szCs w:val="20"/>
                <w:u w:val="none"/>
              </w:rPr>
              <w:t>37 671,04</w:t>
            </w:r>
          </w:p>
          <w:p w:rsidR="00BE42B9" w:rsidRPr="00BE42B9" w:rsidRDefault="00BE42B9" w:rsidP="00BE42B9">
            <w:pPr>
              <w:pStyle w:val="Akapitzlist"/>
              <w:ind w:left="0"/>
              <w:jc w:val="right"/>
              <w:rPr>
                <w:rFonts w:ascii="Arial Narrow" w:hAnsi="Arial Narrow" w:cs="Arial"/>
                <w:bCs/>
                <w:sz w:val="20"/>
                <w:szCs w:val="20"/>
                <w:u w:val="none"/>
              </w:rPr>
            </w:pPr>
          </w:p>
        </w:tc>
      </w:tr>
      <w:tr w:rsidR="00BE42B9" w:rsidRPr="00102EE3" w:rsidTr="00BE42B9">
        <w:trPr>
          <w:jc w:val="center"/>
        </w:trPr>
        <w:tc>
          <w:tcPr>
            <w:tcW w:w="421" w:type="dxa"/>
            <w:shd w:val="clear" w:color="auto" w:fill="auto"/>
            <w:vAlign w:val="center"/>
          </w:tcPr>
          <w:p w:rsidR="004F6F98" w:rsidRPr="00102EE3" w:rsidRDefault="004F6F98" w:rsidP="00C57241">
            <w:pPr>
              <w:pStyle w:val="Akapitzlist"/>
              <w:ind w:left="0"/>
              <w:rPr>
                <w:rFonts w:ascii="Arial Narrow" w:hAnsi="Arial Narrow" w:cs="Arial"/>
                <w:bCs/>
                <w:u w:val="none"/>
              </w:rPr>
            </w:pPr>
            <w:r w:rsidRPr="00102EE3">
              <w:rPr>
                <w:rFonts w:ascii="Arial Narrow" w:hAnsi="Arial Narrow" w:cs="Arial"/>
                <w:bCs/>
                <w:u w:val="none"/>
              </w:rPr>
              <w:t>3</w:t>
            </w:r>
          </w:p>
        </w:tc>
        <w:tc>
          <w:tcPr>
            <w:tcW w:w="1201" w:type="dxa"/>
            <w:shd w:val="clear" w:color="auto" w:fill="auto"/>
            <w:vAlign w:val="center"/>
          </w:tcPr>
          <w:p w:rsidR="004F6F98" w:rsidRPr="00102EE3" w:rsidRDefault="004F6F98" w:rsidP="00BE42B9">
            <w:pPr>
              <w:pStyle w:val="Akapitzlist"/>
              <w:ind w:left="0"/>
              <w:jc w:val="left"/>
              <w:rPr>
                <w:rFonts w:ascii="Arial Narrow" w:hAnsi="Arial Narrow" w:cs="Arial"/>
                <w:bCs/>
                <w:u w:val="none"/>
              </w:rPr>
            </w:pPr>
            <w:r w:rsidRPr="00102EE3">
              <w:rPr>
                <w:rFonts w:ascii="Arial Narrow" w:hAnsi="Arial Narrow" w:cs="Arial"/>
                <w:bCs/>
                <w:u w:val="none"/>
              </w:rPr>
              <w:t>Mianowany</w:t>
            </w:r>
          </w:p>
        </w:tc>
        <w:tc>
          <w:tcPr>
            <w:tcW w:w="768" w:type="dxa"/>
            <w:shd w:val="clear" w:color="auto" w:fill="auto"/>
            <w:vAlign w:val="center"/>
          </w:tcPr>
          <w:p w:rsidR="004F6F98" w:rsidRPr="00102EE3" w:rsidRDefault="004F6F98" w:rsidP="00BE42B9">
            <w:pPr>
              <w:pStyle w:val="Akapitzlist"/>
              <w:ind w:left="0"/>
              <w:jc w:val="right"/>
              <w:rPr>
                <w:rFonts w:ascii="Arial Narrow" w:hAnsi="Arial Narrow" w:cs="Arial"/>
                <w:bCs/>
                <w:sz w:val="20"/>
                <w:szCs w:val="20"/>
                <w:u w:val="none"/>
              </w:rPr>
            </w:pPr>
            <w:r w:rsidRPr="00102EE3">
              <w:rPr>
                <w:rFonts w:ascii="Arial Narrow" w:hAnsi="Arial Narrow" w:cs="Arial"/>
                <w:bCs/>
                <w:sz w:val="20"/>
                <w:szCs w:val="20"/>
                <w:u w:val="none"/>
              </w:rPr>
              <w:t>144%</w:t>
            </w:r>
          </w:p>
        </w:tc>
        <w:tc>
          <w:tcPr>
            <w:tcW w:w="1074" w:type="dxa"/>
            <w:shd w:val="clear" w:color="auto" w:fill="auto"/>
            <w:vAlign w:val="center"/>
          </w:tcPr>
          <w:p w:rsidR="004F6F98" w:rsidRPr="00102EE3" w:rsidRDefault="004F6F98" w:rsidP="00BE42B9">
            <w:pPr>
              <w:pStyle w:val="Akapitzlist"/>
              <w:ind w:left="0"/>
              <w:jc w:val="right"/>
              <w:rPr>
                <w:rFonts w:ascii="Arial Narrow" w:hAnsi="Arial Narrow" w:cs="Arial"/>
                <w:bCs/>
                <w:sz w:val="20"/>
                <w:szCs w:val="20"/>
                <w:u w:val="none"/>
              </w:rPr>
            </w:pPr>
            <w:r w:rsidRPr="00102EE3">
              <w:rPr>
                <w:rFonts w:ascii="Arial Narrow" w:hAnsi="Arial Narrow" w:cs="Arial"/>
                <w:bCs/>
                <w:sz w:val="20"/>
                <w:szCs w:val="20"/>
                <w:u w:val="none"/>
              </w:rPr>
              <w:t>3 136,12</w:t>
            </w:r>
          </w:p>
        </w:tc>
        <w:tc>
          <w:tcPr>
            <w:tcW w:w="911" w:type="dxa"/>
            <w:shd w:val="clear" w:color="auto" w:fill="auto"/>
            <w:vAlign w:val="center"/>
          </w:tcPr>
          <w:p w:rsidR="004F6F98" w:rsidRPr="00102EE3" w:rsidRDefault="004F6F98" w:rsidP="00BE42B9">
            <w:pPr>
              <w:pStyle w:val="Akapitzlist"/>
              <w:ind w:left="0"/>
              <w:jc w:val="right"/>
              <w:rPr>
                <w:rFonts w:ascii="Arial Narrow" w:hAnsi="Arial Narrow" w:cs="Arial"/>
                <w:bCs/>
                <w:sz w:val="20"/>
                <w:szCs w:val="20"/>
                <w:u w:val="none"/>
              </w:rPr>
            </w:pPr>
            <w:r w:rsidRPr="00102EE3">
              <w:rPr>
                <w:rFonts w:ascii="Arial Narrow" w:hAnsi="Arial Narrow" w:cs="Arial"/>
                <w:bCs/>
                <w:sz w:val="20"/>
                <w:szCs w:val="20"/>
                <w:u w:val="none"/>
              </w:rPr>
              <w:t>3 292,92</w:t>
            </w:r>
          </w:p>
        </w:tc>
        <w:tc>
          <w:tcPr>
            <w:tcW w:w="768" w:type="dxa"/>
            <w:shd w:val="clear" w:color="auto" w:fill="auto"/>
            <w:vAlign w:val="center"/>
          </w:tcPr>
          <w:p w:rsidR="004F6F98" w:rsidRPr="00102EE3" w:rsidRDefault="004F6F98" w:rsidP="00BE42B9">
            <w:pPr>
              <w:pStyle w:val="Akapitzlist"/>
              <w:ind w:left="0"/>
              <w:jc w:val="right"/>
              <w:rPr>
                <w:rFonts w:ascii="Arial Narrow" w:hAnsi="Arial Narrow" w:cs="Arial"/>
                <w:bCs/>
                <w:sz w:val="20"/>
                <w:szCs w:val="20"/>
                <w:u w:val="none"/>
              </w:rPr>
            </w:pPr>
            <w:r w:rsidRPr="00102EE3">
              <w:rPr>
                <w:rFonts w:ascii="Arial Narrow" w:hAnsi="Arial Narrow" w:cs="Arial"/>
                <w:bCs/>
                <w:sz w:val="20"/>
                <w:szCs w:val="20"/>
                <w:u w:val="none"/>
              </w:rPr>
              <w:t>56,03</w:t>
            </w:r>
          </w:p>
        </w:tc>
        <w:tc>
          <w:tcPr>
            <w:tcW w:w="872" w:type="dxa"/>
            <w:shd w:val="clear" w:color="auto" w:fill="auto"/>
            <w:vAlign w:val="center"/>
          </w:tcPr>
          <w:p w:rsidR="004F6F98" w:rsidRPr="00102EE3" w:rsidRDefault="004F6F98" w:rsidP="00BE42B9">
            <w:pPr>
              <w:pStyle w:val="Akapitzlist"/>
              <w:ind w:left="0"/>
              <w:jc w:val="right"/>
              <w:rPr>
                <w:rFonts w:ascii="Arial Narrow" w:hAnsi="Arial Narrow" w:cs="Arial"/>
                <w:bCs/>
                <w:sz w:val="20"/>
                <w:szCs w:val="20"/>
                <w:u w:val="none"/>
              </w:rPr>
            </w:pPr>
            <w:r w:rsidRPr="00102EE3">
              <w:rPr>
                <w:rFonts w:ascii="Arial Narrow" w:hAnsi="Arial Narrow" w:cs="Arial"/>
                <w:bCs/>
                <w:sz w:val="20"/>
                <w:szCs w:val="20"/>
                <w:u w:val="none"/>
              </w:rPr>
              <w:t>51,43</w:t>
            </w:r>
          </w:p>
        </w:tc>
        <w:tc>
          <w:tcPr>
            <w:tcW w:w="1276" w:type="dxa"/>
            <w:shd w:val="clear" w:color="auto" w:fill="auto"/>
            <w:vAlign w:val="center"/>
          </w:tcPr>
          <w:p w:rsidR="004F6F98" w:rsidRPr="00102EE3" w:rsidRDefault="004F6F98" w:rsidP="00BE42B9">
            <w:pPr>
              <w:pStyle w:val="Akapitzlist"/>
              <w:ind w:left="0"/>
              <w:jc w:val="right"/>
              <w:rPr>
                <w:rFonts w:ascii="Arial Narrow" w:hAnsi="Arial Narrow" w:cs="Arial"/>
                <w:bCs/>
                <w:sz w:val="20"/>
                <w:szCs w:val="20"/>
                <w:u w:val="none"/>
              </w:rPr>
            </w:pPr>
            <w:r w:rsidRPr="00102EE3">
              <w:rPr>
                <w:rFonts w:ascii="Arial Narrow" w:hAnsi="Arial Narrow" w:cs="Arial"/>
                <w:bCs/>
                <w:sz w:val="20"/>
                <w:szCs w:val="20"/>
                <w:u w:val="none"/>
              </w:rPr>
              <w:t>2 083 153,93</w:t>
            </w:r>
          </w:p>
        </w:tc>
        <w:tc>
          <w:tcPr>
            <w:tcW w:w="1195" w:type="dxa"/>
            <w:shd w:val="clear" w:color="auto" w:fill="auto"/>
            <w:vAlign w:val="center"/>
          </w:tcPr>
          <w:p w:rsidR="004F6F98" w:rsidRPr="00102EE3" w:rsidRDefault="004F6F98" w:rsidP="00BE42B9">
            <w:pPr>
              <w:pStyle w:val="Akapitzlist"/>
              <w:ind w:left="0"/>
              <w:jc w:val="right"/>
              <w:rPr>
                <w:rFonts w:ascii="Arial Narrow" w:hAnsi="Arial Narrow" w:cs="Arial"/>
                <w:bCs/>
                <w:sz w:val="20"/>
                <w:szCs w:val="20"/>
                <w:u w:val="none"/>
              </w:rPr>
            </w:pPr>
            <w:r w:rsidRPr="00102EE3">
              <w:rPr>
                <w:rFonts w:ascii="Arial Narrow" w:hAnsi="Arial Narrow" w:cs="Arial"/>
                <w:bCs/>
                <w:sz w:val="20"/>
                <w:szCs w:val="20"/>
                <w:u w:val="none"/>
              </w:rPr>
              <w:t>2 035 933,21</w:t>
            </w:r>
          </w:p>
        </w:tc>
        <w:tc>
          <w:tcPr>
            <w:tcW w:w="1134" w:type="dxa"/>
            <w:shd w:val="clear" w:color="auto" w:fill="auto"/>
            <w:vAlign w:val="center"/>
          </w:tcPr>
          <w:p w:rsidR="004F6F98" w:rsidRPr="00BE42B9" w:rsidRDefault="004F6F98" w:rsidP="00BE42B9">
            <w:pPr>
              <w:pStyle w:val="Akapitzlist"/>
              <w:ind w:left="0"/>
              <w:jc w:val="right"/>
              <w:rPr>
                <w:rFonts w:ascii="Arial Narrow" w:hAnsi="Arial Narrow" w:cs="Arial"/>
                <w:bCs/>
                <w:sz w:val="20"/>
                <w:szCs w:val="20"/>
                <w:u w:val="none"/>
              </w:rPr>
            </w:pPr>
            <w:r w:rsidRPr="00BE42B9">
              <w:rPr>
                <w:rFonts w:ascii="Arial Narrow" w:hAnsi="Arial Narrow" w:cs="Arial"/>
                <w:bCs/>
                <w:sz w:val="20"/>
                <w:szCs w:val="20"/>
                <w:u w:val="none"/>
              </w:rPr>
              <w:t>-47 220,72</w:t>
            </w:r>
          </w:p>
          <w:p w:rsidR="00BE42B9" w:rsidRPr="00BE42B9" w:rsidRDefault="00BE42B9" w:rsidP="00BE42B9">
            <w:pPr>
              <w:pStyle w:val="Akapitzlist"/>
              <w:ind w:left="0"/>
              <w:jc w:val="right"/>
              <w:rPr>
                <w:rFonts w:ascii="Arial Narrow" w:hAnsi="Arial Narrow" w:cs="Arial"/>
                <w:bCs/>
                <w:sz w:val="20"/>
                <w:szCs w:val="20"/>
                <w:u w:val="none"/>
              </w:rPr>
            </w:pPr>
          </w:p>
        </w:tc>
      </w:tr>
      <w:tr w:rsidR="00BE42B9" w:rsidRPr="00102EE3" w:rsidTr="00BE42B9">
        <w:trPr>
          <w:trHeight w:val="546"/>
          <w:jc w:val="center"/>
        </w:trPr>
        <w:tc>
          <w:tcPr>
            <w:tcW w:w="421" w:type="dxa"/>
            <w:shd w:val="clear" w:color="auto" w:fill="auto"/>
            <w:vAlign w:val="center"/>
          </w:tcPr>
          <w:p w:rsidR="004F6F98" w:rsidRPr="00102EE3" w:rsidRDefault="004F6F98" w:rsidP="00C57241">
            <w:pPr>
              <w:pStyle w:val="Akapitzlist"/>
              <w:ind w:left="0"/>
              <w:rPr>
                <w:rFonts w:ascii="Arial Narrow" w:hAnsi="Arial Narrow" w:cs="Arial"/>
                <w:bCs/>
                <w:u w:val="none"/>
              </w:rPr>
            </w:pPr>
            <w:r w:rsidRPr="00102EE3">
              <w:rPr>
                <w:rFonts w:ascii="Arial Narrow" w:hAnsi="Arial Narrow" w:cs="Arial"/>
                <w:bCs/>
                <w:u w:val="none"/>
              </w:rPr>
              <w:t>4</w:t>
            </w:r>
          </w:p>
        </w:tc>
        <w:tc>
          <w:tcPr>
            <w:tcW w:w="1201" w:type="dxa"/>
            <w:shd w:val="clear" w:color="auto" w:fill="auto"/>
            <w:vAlign w:val="center"/>
          </w:tcPr>
          <w:p w:rsidR="004F6F98" w:rsidRPr="00102EE3" w:rsidRDefault="004F6F98" w:rsidP="00BE42B9">
            <w:pPr>
              <w:pStyle w:val="Akapitzlist"/>
              <w:ind w:left="0"/>
              <w:jc w:val="left"/>
              <w:rPr>
                <w:rFonts w:ascii="Arial Narrow" w:hAnsi="Arial Narrow" w:cs="Arial"/>
                <w:bCs/>
                <w:u w:val="none"/>
              </w:rPr>
            </w:pPr>
            <w:r w:rsidRPr="00102EE3">
              <w:rPr>
                <w:rFonts w:ascii="Arial Narrow" w:hAnsi="Arial Narrow" w:cs="Arial"/>
                <w:bCs/>
                <w:u w:val="none"/>
              </w:rPr>
              <w:t>Dyplomowany</w:t>
            </w:r>
          </w:p>
        </w:tc>
        <w:tc>
          <w:tcPr>
            <w:tcW w:w="768" w:type="dxa"/>
            <w:shd w:val="clear" w:color="auto" w:fill="auto"/>
            <w:vAlign w:val="center"/>
          </w:tcPr>
          <w:p w:rsidR="004F6F98" w:rsidRPr="00102EE3" w:rsidRDefault="004F6F98" w:rsidP="00BE42B9">
            <w:pPr>
              <w:pStyle w:val="Akapitzlist"/>
              <w:ind w:left="0"/>
              <w:jc w:val="right"/>
              <w:rPr>
                <w:rFonts w:ascii="Arial Narrow" w:hAnsi="Arial Narrow" w:cs="Arial"/>
                <w:bCs/>
                <w:sz w:val="20"/>
                <w:szCs w:val="20"/>
                <w:u w:val="none"/>
              </w:rPr>
            </w:pPr>
            <w:r w:rsidRPr="00102EE3">
              <w:rPr>
                <w:rFonts w:ascii="Arial Narrow" w:hAnsi="Arial Narrow" w:cs="Arial"/>
                <w:bCs/>
                <w:sz w:val="20"/>
                <w:szCs w:val="20"/>
                <w:u w:val="none"/>
              </w:rPr>
              <w:t>184%</w:t>
            </w:r>
          </w:p>
        </w:tc>
        <w:tc>
          <w:tcPr>
            <w:tcW w:w="1074" w:type="dxa"/>
            <w:shd w:val="clear" w:color="auto" w:fill="auto"/>
            <w:vAlign w:val="center"/>
          </w:tcPr>
          <w:p w:rsidR="004F6F98" w:rsidRPr="00102EE3" w:rsidRDefault="004F6F98" w:rsidP="00BE42B9">
            <w:pPr>
              <w:pStyle w:val="Akapitzlist"/>
              <w:ind w:left="0"/>
              <w:jc w:val="right"/>
              <w:rPr>
                <w:rFonts w:ascii="Arial Narrow" w:hAnsi="Arial Narrow" w:cs="Arial"/>
                <w:bCs/>
                <w:sz w:val="20"/>
                <w:szCs w:val="20"/>
                <w:u w:val="none"/>
              </w:rPr>
            </w:pPr>
            <w:r w:rsidRPr="00102EE3">
              <w:rPr>
                <w:rFonts w:ascii="Arial Narrow" w:hAnsi="Arial Narrow" w:cs="Arial"/>
                <w:bCs/>
                <w:sz w:val="20"/>
                <w:szCs w:val="20"/>
                <w:u w:val="none"/>
              </w:rPr>
              <w:t>4 007,26</w:t>
            </w:r>
          </w:p>
        </w:tc>
        <w:tc>
          <w:tcPr>
            <w:tcW w:w="911" w:type="dxa"/>
            <w:shd w:val="clear" w:color="auto" w:fill="auto"/>
            <w:vAlign w:val="center"/>
          </w:tcPr>
          <w:p w:rsidR="004F6F98" w:rsidRPr="00102EE3" w:rsidRDefault="004F6F98" w:rsidP="00BE42B9">
            <w:pPr>
              <w:pStyle w:val="Akapitzlist"/>
              <w:ind w:left="0"/>
              <w:jc w:val="right"/>
              <w:rPr>
                <w:rFonts w:ascii="Arial Narrow" w:hAnsi="Arial Narrow" w:cs="Arial"/>
                <w:bCs/>
                <w:sz w:val="20"/>
                <w:szCs w:val="20"/>
                <w:u w:val="none"/>
              </w:rPr>
            </w:pPr>
            <w:r w:rsidRPr="00102EE3">
              <w:rPr>
                <w:rFonts w:ascii="Arial Narrow" w:hAnsi="Arial Narrow" w:cs="Arial"/>
                <w:bCs/>
                <w:sz w:val="20"/>
                <w:szCs w:val="20"/>
                <w:u w:val="none"/>
              </w:rPr>
              <w:t>4 207,62</w:t>
            </w:r>
          </w:p>
        </w:tc>
        <w:tc>
          <w:tcPr>
            <w:tcW w:w="768" w:type="dxa"/>
            <w:shd w:val="clear" w:color="auto" w:fill="auto"/>
            <w:vAlign w:val="center"/>
          </w:tcPr>
          <w:p w:rsidR="004F6F98" w:rsidRPr="00102EE3" w:rsidRDefault="004F6F98" w:rsidP="00BE42B9">
            <w:pPr>
              <w:pStyle w:val="Akapitzlist"/>
              <w:ind w:left="0"/>
              <w:jc w:val="right"/>
              <w:rPr>
                <w:rFonts w:ascii="Arial Narrow" w:hAnsi="Arial Narrow" w:cs="Arial"/>
                <w:bCs/>
                <w:sz w:val="20"/>
                <w:szCs w:val="20"/>
                <w:u w:val="none"/>
              </w:rPr>
            </w:pPr>
            <w:r w:rsidRPr="00102EE3">
              <w:rPr>
                <w:rFonts w:ascii="Arial Narrow" w:hAnsi="Arial Narrow" w:cs="Arial"/>
                <w:bCs/>
                <w:sz w:val="20"/>
                <w:szCs w:val="20"/>
                <w:u w:val="none"/>
              </w:rPr>
              <w:t>86,86</w:t>
            </w:r>
          </w:p>
        </w:tc>
        <w:tc>
          <w:tcPr>
            <w:tcW w:w="872" w:type="dxa"/>
            <w:shd w:val="clear" w:color="auto" w:fill="auto"/>
            <w:vAlign w:val="center"/>
          </w:tcPr>
          <w:p w:rsidR="004F6F98" w:rsidRPr="00102EE3" w:rsidRDefault="004F6F98" w:rsidP="00BE42B9">
            <w:pPr>
              <w:pStyle w:val="Akapitzlist"/>
              <w:ind w:left="0"/>
              <w:jc w:val="right"/>
              <w:rPr>
                <w:rFonts w:ascii="Arial Narrow" w:hAnsi="Arial Narrow" w:cs="Arial"/>
                <w:bCs/>
                <w:sz w:val="20"/>
                <w:szCs w:val="20"/>
                <w:u w:val="none"/>
              </w:rPr>
            </w:pPr>
            <w:r w:rsidRPr="00102EE3">
              <w:rPr>
                <w:rFonts w:ascii="Arial Narrow" w:hAnsi="Arial Narrow" w:cs="Arial"/>
                <w:bCs/>
                <w:sz w:val="20"/>
                <w:szCs w:val="20"/>
                <w:u w:val="none"/>
              </w:rPr>
              <w:t>93,40</w:t>
            </w:r>
          </w:p>
        </w:tc>
        <w:tc>
          <w:tcPr>
            <w:tcW w:w="1276" w:type="dxa"/>
            <w:shd w:val="clear" w:color="auto" w:fill="auto"/>
            <w:vAlign w:val="center"/>
          </w:tcPr>
          <w:p w:rsidR="004F6F98" w:rsidRPr="00102EE3" w:rsidRDefault="004F6F98" w:rsidP="00BE42B9">
            <w:pPr>
              <w:pStyle w:val="Akapitzlist"/>
              <w:ind w:left="0"/>
              <w:jc w:val="right"/>
              <w:rPr>
                <w:rFonts w:ascii="Arial Narrow" w:hAnsi="Arial Narrow" w:cs="Arial"/>
                <w:bCs/>
                <w:sz w:val="20"/>
                <w:szCs w:val="20"/>
                <w:u w:val="none"/>
              </w:rPr>
            </w:pPr>
            <w:r w:rsidRPr="00102EE3">
              <w:rPr>
                <w:rFonts w:ascii="Arial Narrow" w:hAnsi="Arial Narrow" w:cs="Arial"/>
                <w:bCs/>
                <w:sz w:val="20"/>
                <w:szCs w:val="20"/>
                <w:u w:val="none"/>
              </w:rPr>
              <w:t>4 356 531,66</w:t>
            </w:r>
          </w:p>
        </w:tc>
        <w:tc>
          <w:tcPr>
            <w:tcW w:w="1195" w:type="dxa"/>
            <w:shd w:val="clear" w:color="auto" w:fill="auto"/>
            <w:vAlign w:val="center"/>
          </w:tcPr>
          <w:p w:rsidR="004F6F98" w:rsidRPr="00102EE3" w:rsidRDefault="004F6F98" w:rsidP="00BE42B9">
            <w:pPr>
              <w:pStyle w:val="Akapitzlist"/>
              <w:ind w:left="0"/>
              <w:jc w:val="right"/>
              <w:rPr>
                <w:rFonts w:ascii="Arial Narrow" w:hAnsi="Arial Narrow" w:cs="Arial"/>
                <w:bCs/>
                <w:sz w:val="20"/>
                <w:szCs w:val="20"/>
                <w:u w:val="none"/>
              </w:rPr>
            </w:pPr>
            <w:r w:rsidRPr="00102EE3">
              <w:rPr>
                <w:rFonts w:ascii="Arial Narrow" w:hAnsi="Arial Narrow" w:cs="Arial"/>
                <w:bCs/>
                <w:sz w:val="20"/>
                <w:szCs w:val="20"/>
                <w:u w:val="none"/>
              </w:rPr>
              <w:t>4 451 994,64</w:t>
            </w:r>
          </w:p>
        </w:tc>
        <w:tc>
          <w:tcPr>
            <w:tcW w:w="1134" w:type="dxa"/>
            <w:shd w:val="clear" w:color="auto" w:fill="auto"/>
            <w:vAlign w:val="center"/>
          </w:tcPr>
          <w:p w:rsidR="004F6F98" w:rsidRPr="00BE42B9" w:rsidRDefault="004F6F98" w:rsidP="00BE42B9">
            <w:pPr>
              <w:pStyle w:val="Akapitzlist"/>
              <w:ind w:left="0"/>
              <w:jc w:val="right"/>
              <w:rPr>
                <w:rFonts w:ascii="Arial Narrow" w:hAnsi="Arial Narrow" w:cs="Arial"/>
                <w:bCs/>
                <w:sz w:val="20"/>
                <w:szCs w:val="20"/>
                <w:u w:val="none"/>
              </w:rPr>
            </w:pPr>
            <w:r w:rsidRPr="00BE42B9">
              <w:rPr>
                <w:rFonts w:ascii="Arial Narrow" w:hAnsi="Arial Narrow" w:cs="Arial"/>
                <w:bCs/>
                <w:sz w:val="20"/>
                <w:szCs w:val="20"/>
                <w:u w:val="none"/>
              </w:rPr>
              <w:t>95 462,98</w:t>
            </w:r>
          </w:p>
        </w:tc>
      </w:tr>
    </w:tbl>
    <w:p w:rsidR="004F6F98" w:rsidRPr="00206D05" w:rsidRDefault="004F6F98" w:rsidP="005533B5">
      <w:pPr>
        <w:autoSpaceDE w:val="0"/>
        <w:autoSpaceDN w:val="0"/>
        <w:adjustRightInd w:val="0"/>
        <w:spacing w:line="360" w:lineRule="auto"/>
        <w:jc w:val="both"/>
        <w:rPr>
          <w:rFonts w:ascii="Arial Narrow" w:hAnsi="Arial Narrow" w:cs="Arial"/>
          <w:b w:val="0"/>
          <w:sz w:val="24"/>
          <w:szCs w:val="24"/>
          <w:u w:val="none"/>
        </w:rPr>
      </w:pPr>
    </w:p>
    <w:p w:rsidR="005533B5" w:rsidRPr="00DB381F" w:rsidRDefault="005533B5" w:rsidP="005533B5">
      <w:pPr>
        <w:autoSpaceDE w:val="0"/>
        <w:autoSpaceDN w:val="0"/>
        <w:adjustRightInd w:val="0"/>
        <w:jc w:val="both"/>
        <w:rPr>
          <w:rFonts w:ascii="Arial Narrow" w:hAnsi="Arial Narrow" w:cs="Arial"/>
          <w:sz w:val="24"/>
          <w:szCs w:val="24"/>
        </w:rPr>
      </w:pPr>
      <w:r w:rsidRPr="00DB381F">
        <w:rPr>
          <w:rFonts w:ascii="Arial Narrow" w:hAnsi="Arial Narrow" w:cs="Arial"/>
          <w:sz w:val="24"/>
          <w:szCs w:val="24"/>
        </w:rPr>
        <w:t>DZIAŁ  851 – OCHRONA ZDROWIA</w:t>
      </w:r>
    </w:p>
    <w:p w:rsidR="005533B5" w:rsidRPr="00DB381F" w:rsidRDefault="005533B5" w:rsidP="005533B5">
      <w:pPr>
        <w:autoSpaceDE w:val="0"/>
        <w:autoSpaceDN w:val="0"/>
        <w:adjustRightInd w:val="0"/>
        <w:jc w:val="both"/>
        <w:rPr>
          <w:rFonts w:ascii="Arial Narrow" w:hAnsi="Arial Narrow" w:cs="Arial"/>
          <w:sz w:val="24"/>
          <w:szCs w:val="24"/>
        </w:rPr>
      </w:pPr>
    </w:p>
    <w:p w:rsidR="005533B5" w:rsidRPr="00DB381F" w:rsidRDefault="005533B5" w:rsidP="00E158F4">
      <w:pPr>
        <w:autoSpaceDE w:val="0"/>
        <w:autoSpaceDN w:val="0"/>
        <w:adjustRightInd w:val="0"/>
        <w:spacing w:line="360" w:lineRule="auto"/>
        <w:ind w:firstLine="567"/>
        <w:jc w:val="both"/>
        <w:rPr>
          <w:rFonts w:ascii="Arial Narrow" w:hAnsi="Arial Narrow" w:cs="Arial"/>
          <w:b w:val="0"/>
          <w:sz w:val="24"/>
          <w:szCs w:val="24"/>
          <w:u w:val="none"/>
        </w:rPr>
      </w:pPr>
      <w:r w:rsidRPr="00DB381F">
        <w:rPr>
          <w:rFonts w:ascii="Arial Narrow" w:hAnsi="Arial Narrow" w:cs="Arial"/>
          <w:b w:val="0"/>
          <w:sz w:val="24"/>
          <w:szCs w:val="24"/>
          <w:u w:val="none"/>
        </w:rPr>
        <w:t>Wydatki związane z tym działem to realizacja zadań związanych z przeciwdziałaniem narkomanii oraz przeciwdziałaniem alkoholizmowi.</w:t>
      </w:r>
    </w:p>
    <w:p w:rsidR="005533B5" w:rsidRPr="00DB381F" w:rsidRDefault="005533B5" w:rsidP="005533B5">
      <w:pPr>
        <w:autoSpaceDE w:val="0"/>
        <w:autoSpaceDN w:val="0"/>
        <w:adjustRightInd w:val="0"/>
        <w:spacing w:line="360" w:lineRule="auto"/>
        <w:jc w:val="both"/>
        <w:rPr>
          <w:rFonts w:ascii="Arial Narrow" w:hAnsi="Arial Narrow" w:cs="Arial"/>
          <w:b w:val="0"/>
          <w:sz w:val="24"/>
          <w:szCs w:val="24"/>
          <w:u w:val="none"/>
        </w:rPr>
      </w:pPr>
      <w:r w:rsidRPr="00DB381F">
        <w:rPr>
          <w:rFonts w:ascii="Arial Narrow" w:hAnsi="Arial Narrow" w:cs="Arial"/>
          <w:b w:val="0"/>
          <w:sz w:val="24"/>
          <w:szCs w:val="24"/>
          <w:u w:val="none"/>
        </w:rPr>
        <w:t xml:space="preserve">Plan wydatków w 2009 roku wynosił 213 900,00 zł – realizacja </w:t>
      </w:r>
      <w:r w:rsidR="00DB381F">
        <w:rPr>
          <w:rFonts w:ascii="Arial Narrow" w:hAnsi="Arial Narrow" w:cs="Arial"/>
          <w:b w:val="0"/>
          <w:sz w:val="24"/>
          <w:szCs w:val="24"/>
          <w:u w:val="none"/>
        </w:rPr>
        <w:t>190 531,35</w:t>
      </w:r>
      <w:r w:rsidRPr="00DB381F">
        <w:rPr>
          <w:rFonts w:ascii="Arial Narrow" w:hAnsi="Arial Narrow" w:cs="Arial"/>
          <w:b w:val="0"/>
          <w:sz w:val="24"/>
          <w:szCs w:val="24"/>
          <w:u w:val="none"/>
        </w:rPr>
        <w:t xml:space="preserve"> zł tj. </w:t>
      </w:r>
      <w:r w:rsidR="00DB381F">
        <w:rPr>
          <w:rFonts w:ascii="Arial Narrow" w:hAnsi="Arial Narrow" w:cs="Arial"/>
          <w:b w:val="0"/>
          <w:sz w:val="24"/>
          <w:szCs w:val="24"/>
          <w:u w:val="none"/>
        </w:rPr>
        <w:t>89,07</w:t>
      </w:r>
      <w:r w:rsidRPr="00DB381F">
        <w:rPr>
          <w:rFonts w:ascii="Arial Narrow" w:hAnsi="Arial Narrow" w:cs="Arial"/>
          <w:b w:val="0"/>
          <w:sz w:val="24"/>
          <w:szCs w:val="24"/>
          <w:u w:val="none"/>
        </w:rPr>
        <w:t xml:space="preserve"> % planu z tego:</w:t>
      </w:r>
    </w:p>
    <w:p w:rsidR="005533B5" w:rsidRPr="00662C3D" w:rsidRDefault="005533B5" w:rsidP="00662C3D">
      <w:pPr>
        <w:pStyle w:val="Akapitzlist"/>
        <w:numPr>
          <w:ilvl w:val="4"/>
          <w:numId w:val="15"/>
        </w:numPr>
        <w:autoSpaceDE w:val="0"/>
        <w:autoSpaceDN w:val="0"/>
        <w:adjustRightInd w:val="0"/>
        <w:spacing w:after="200" w:line="360" w:lineRule="auto"/>
        <w:ind w:left="284" w:hanging="284"/>
        <w:jc w:val="both"/>
        <w:rPr>
          <w:rFonts w:ascii="Arial Narrow" w:hAnsi="Arial Narrow" w:cs="Arial"/>
          <w:b w:val="0"/>
          <w:sz w:val="24"/>
          <w:szCs w:val="24"/>
          <w:u w:val="none"/>
        </w:rPr>
      </w:pPr>
      <w:r w:rsidRPr="00662C3D">
        <w:rPr>
          <w:rFonts w:ascii="Arial Narrow" w:hAnsi="Arial Narrow" w:cs="Arial"/>
          <w:b w:val="0"/>
          <w:i/>
          <w:sz w:val="24"/>
          <w:szCs w:val="24"/>
          <w:u w:val="none"/>
        </w:rPr>
        <w:t>Wydatki  bieżące</w:t>
      </w:r>
      <w:r w:rsidRPr="00662C3D">
        <w:rPr>
          <w:rFonts w:ascii="Arial Narrow" w:hAnsi="Arial Narrow" w:cs="Arial"/>
          <w:b w:val="0"/>
          <w:sz w:val="24"/>
          <w:szCs w:val="24"/>
          <w:u w:val="none"/>
        </w:rPr>
        <w:t xml:space="preserve"> – </w:t>
      </w:r>
      <w:r w:rsidR="003038CE" w:rsidRPr="00662C3D">
        <w:rPr>
          <w:rFonts w:ascii="Arial Narrow" w:hAnsi="Arial Narrow" w:cs="Arial"/>
          <w:b w:val="0"/>
          <w:sz w:val="24"/>
          <w:szCs w:val="24"/>
          <w:u w:val="none"/>
        </w:rPr>
        <w:t>190 531,35</w:t>
      </w:r>
      <w:r w:rsidRPr="00662C3D">
        <w:rPr>
          <w:rFonts w:ascii="Arial Narrow" w:hAnsi="Arial Narrow" w:cs="Arial"/>
          <w:b w:val="0"/>
          <w:sz w:val="24"/>
          <w:szCs w:val="24"/>
          <w:u w:val="none"/>
        </w:rPr>
        <w:t xml:space="preserve"> zł tj. 100,00% wykonania wydatków w tym:</w:t>
      </w:r>
    </w:p>
    <w:p w:rsidR="005533B5" w:rsidRPr="003038CE" w:rsidRDefault="005533B5" w:rsidP="00662C3D">
      <w:pPr>
        <w:pStyle w:val="Akapitzlist"/>
        <w:numPr>
          <w:ilvl w:val="0"/>
          <w:numId w:val="6"/>
        </w:numPr>
        <w:autoSpaceDE w:val="0"/>
        <w:autoSpaceDN w:val="0"/>
        <w:adjustRightInd w:val="0"/>
        <w:spacing w:line="360" w:lineRule="auto"/>
        <w:ind w:left="567" w:hanging="283"/>
        <w:jc w:val="both"/>
        <w:rPr>
          <w:rFonts w:ascii="Arial Narrow" w:hAnsi="Arial Narrow" w:cs="Arial"/>
          <w:b w:val="0"/>
          <w:sz w:val="24"/>
          <w:szCs w:val="24"/>
          <w:u w:val="none"/>
        </w:rPr>
      </w:pPr>
      <w:r w:rsidRPr="00DB381F">
        <w:rPr>
          <w:rFonts w:ascii="Arial Narrow" w:hAnsi="Arial Narrow" w:cs="Arial"/>
          <w:b w:val="0"/>
          <w:sz w:val="24"/>
          <w:szCs w:val="24"/>
          <w:u w:val="none"/>
        </w:rPr>
        <w:t xml:space="preserve">Wynagrodzenia i pochodne – </w:t>
      </w:r>
      <w:r w:rsidR="003038CE">
        <w:rPr>
          <w:rFonts w:ascii="Arial Narrow" w:hAnsi="Arial Narrow" w:cs="Arial"/>
          <w:b w:val="0"/>
          <w:sz w:val="24"/>
          <w:szCs w:val="24"/>
          <w:u w:val="none"/>
        </w:rPr>
        <w:t>91 103,64</w:t>
      </w:r>
      <w:r w:rsidRPr="00DB381F">
        <w:rPr>
          <w:rFonts w:ascii="Arial Narrow" w:hAnsi="Arial Narrow" w:cs="Arial"/>
          <w:b w:val="0"/>
          <w:sz w:val="24"/>
          <w:szCs w:val="24"/>
          <w:u w:val="none"/>
        </w:rPr>
        <w:t xml:space="preserve"> zł tj. </w:t>
      </w:r>
      <w:r w:rsidR="003038CE">
        <w:rPr>
          <w:rFonts w:ascii="Arial Narrow" w:hAnsi="Arial Narrow" w:cs="Arial"/>
          <w:b w:val="0"/>
          <w:sz w:val="24"/>
          <w:szCs w:val="24"/>
          <w:u w:val="none"/>
        </w:rPr>
        <w:t>47,82</w:t>
      </w:r>
      <w:r w:rsidRPr="00DB381F">
        <w:rPr>
          <w:rFonts w:ascii="Arial Narrow" w:hAnsi="Arial Narrow" w:cs="Arial"/>
          <w:b w:val="0"/>
          <w:sz w:val="24"/>
          <w:szCs w:val="24"/>
          <w:u w:val="none"/>
        </w:rPr>
        <w:t xml:space="preserve">% wykonania </w:t>
      </w:r>
      <w:r w:rsidRPr="003038CE">
        <w:rPr>
          <w:rFonts w:ascii="Arial Narrow" w:hAnsi="Arial Narrow" w:cs="Arial"/>
          <w:b w:val="0"/>
          <w:sz w:val="24"/>
          <w:szCs w:val="24"/>
          <w:u w:val="none"/>
        </w:rPr>
        <w:t xml:space="preserve">wydatków bieżących </w:t>
      </w:r>
    </w:p>
    <w:p w:rsidR="005533B5" w:rsidRPr="003038CE" w:rsidRDefault="005533B5" w:rsidP="005533B5">
      <w:pPr>
        <w:autoSpaceDE w:val="0"/>
        <w:autoSpaceDN w:val="0"/>
        <w:adjustRightInd w:val="0"/>
        <w:spacing w:line="360" w:lineRule="auto"/>
        <w:jc w:val="both"/>
        <w:rPr>
          <w:rFonts w:ascii="Arial Narrow" w:hAnsi="Arial Narrow" w:cs="Arial"/>
          <w:b w:val="0"/>
          <w:sz w:val="24"/>
          <w:szCs w:val="24"/>
          <w:u w:val="none"/>
        </w:rPr>
      </w:pPr>
      <w:r w:rsidRPr="003038CE">
        <w:rPr>
          <w:rFonts w:ascii="Arial Narrow" w:hAnsi="Arial Narrow" w:cs="Arial"/>
          <w:i/>
          <w:sz w:val="24"/>
          <w:szCs w:val="24"/>
          <w:u w:val="none"/>
        </w:rPr>
        <w:t xml:space="preserve">Zwalczanie narkomanii </w:t>
      </w:r>
      <w:r w:rsidRPr="003038CE">
        <w:rPr>
          <w:rFonts w:ascii="Arial Narrow" w:hAnsi="Arial Narrow" w:cs="Arial"/>
          <w:b w:val="0"/>
          <w:sz w:val="24"/>
          <w:szCs w:val="24"/>
          <w:u w:val="none"/>
        </w:rPr>
        <w:t xml:space="preserve">- plan 3 000,00 zł </w:t>
      </w:r>
      <w:r w:rsidR="003038CE" w:rsidRPr="003038CE">
        <w:rPr>
          <w:rFonts w:ascii="Arial Narrow" w:hAnsi="Arial Narrow" w:cs="Arial"/>
          <w:b w:val="0"/>
          <w:sz w:val="24"/>
          <w:szCs w:val="24"/>
          <w:u w:val="none"/>
        </w:rPr>
        <w:t>jego realizacja 1 581,12 zł tj. 52,70% wykonania planu:</w:t>
      </w:r>
    </w:p>
    <w:p w:rsidR="003038CE" w:rsidRPr="003038CE" w:rsidRDefault="003038CE" w:rsidP="00EB3499">
      <w:pPr>
        <w:pStyle w:val="Akapitzlist"/>
        <w:numPr>
          <w:ilvl w:val="0"/>
          <w:numId w:val="211"/>
        </w:numPr>
        <w:autoSpaceDE w:val="0"/>
        <w:autoSpaceDN w:val="0"/>
        <w:adjustRightInd w:val="0"/>
        <w:spacing w:line="360" w:lineRule="auto"/>
        <w:ind w:left="284" w:hanging="284"/>
        <w:jc w:val="both"/>
        <w:rPr>
          <w:rFonts w:ascii="Arial Narrow" w:hAnsi="Arial Narrow" w:cs="Arial"/>
          <w:b w:val="0"/>
          <w:sz w:val="24"/>
          <w:szCs w:val="24"/>
          <w:u w:val="none"/>
        </w:rPr>
      </w:pPr>
      <w:r w:rsidRPr="003038CE">
        <w:rPr>
          <w:rFonts w:ascii="Arial Narrow" w:hAnsi="Arial Narrow" w:cs="Arial"/>
          <w:b w:val="0"/>
          <w:sz w:val="24"/>
          <w:szCs w:val="24"/>
          <w:u w:val="none"/>
        </w:rPr>
        <w:t xml:space="preserve"> </w:t>
      </w:r>
      <w:r w:rsidRPr="003038CE">
        <w:rPr>
          <w:rFonts w:ascii="Arial Narrow" w:hAnsi="Arial Narrow" w:cs="Arial"/>
          <w:b w:val="0"/>
          <w:i/>
          <w:sz w:val="24"/>
          <w:szCs w:val="24"/>
          <w:u w:val="none"/>
        </w:rPr>
        <w:t>Wydatki bieżące</w:t>
      </w:r>
      <w:r w:rsidRPr="003038CE">
        <w:rPr>
          <w:rFonts w:ascii="Arial Narrow" w:hAnsi="Arial Narrow" w:cs="Arial"/>
          <w:b w:val="0"/>
          <w:sz w:val="24"/>
          <w:szCs w:val="24"/>
          <w:u w:val="none"/>
        </w:rPr>
        <w:t xml:space="preserve"> </w:t>
      </w:r>
      <w:r>
        <w:rPr>
          <w:rFonts w:ascii="Arial Narrow" w:hAnsi="Arial Narrow" w:cs="Arial"/>
          <w:b w:val="0"/>
          <w:sz w:val="24"/>
          <w:szCs w:val="24"/>
          <w:u w:val="none"/>
        </w:rPr>
        <w:t xml:space="preserve">- </w:t>
      </w:r>
      <w:r w:rsidRPr="003038CE">
        <w:rPr>
          <w:rFonts w:ascii="Arial Narrow" w:hAnsi="Arial Narrow" w:cs="Arial"/>
          <w:b w:val="0"/>
          <w:sz w:val="24"/>
          <w:szCs w:val="24"/>
          <w:u w:val="none"/>
        </w:rPr>
        <w:t xml:space="preserve">1 581,12 zł </w:t>
      </w:r>
      <w:r>
        <w:rPr>
          <w:rFonts w:ascii="Arial Narrow" w:hAnsi="Arial Narrow" w:cs="Arial"/>
          <w:b w:val="0"/>
          <w:sz w:val="24"/>
          <w:szCs w:val="24"/>
          <w:u w:val="none"/>
        </w:rPr>
        <w:t>–</w:t>
      </w:r>
      <w:r w:rsidRPr="003038CE">
        <w:rPr>
          <w:rFonts w:ascii="Arial Narrow" w:hAnsi="Arial Narrow" w:cs="Arial"/>
          <w:b w:val="0"/>
          <w:sz w:val="24"/>
          <w:szCs w:val="24"/>
          <w:u w:val="none"/>
        </w:rPr>
        <w:t xml:space="preserve"> realizacja</w:t>
      </w:r>
      <w:r>
        <w:rPr>
          <w:rFonts w:ascii="Arial Narrow" w:hAnsi="Arial Narrow" w:cs="Arial"/>
          <w:b w:val="0"/>
          <w:sz w:val="24"/>
          <w:szCs w:val="24"/>
          <w:u w:val="none"/>
        </w:rPr>
        <w:t xml:space="preserve"> to zadania wynikające z programu przeciwdziałającemu narkomanii.</w:t>
      </w:r>
    </w:p>
    <w:p w:rsidR="005533B5" w:rsidRPr="003038CE" w:rsidRDefault="005533B5" w:rsidP="005533B5">
      <w:pPr>
        <w:autoSpaceDE w:val="0"/>
        <w:autoSpaceDN w:val="0"/>
        <w:adjustRightInd w:val="0"/>
        <w:spacing w:line="360" w:lineRule="auto"/>
        <w:jc w:val="both"/>
        <w:rPr>
          <w:rFonts w:ascii="Arial Narrow" w:hAnsi="Arial Narrow" w:cs="Arial"/>
          <w:i/>
          <w:sz w:val="24"/>
          <w:szCs w:val="24"/>
          <w:u w:val="none"/>
        </w:rPr>
      </w:pPr>
      <w:r w:rsidRPr="003038CE">
        <w:rPr>
          <w:rFonts w:ascii="Arial Narrow" w:hAnsi="Arial Narrow" w:cs="Arial"/>
          <w:i/>
          <w:sz w:val="24"/>
          <w:szCs w:val="24"/>
          <w:u w:val="none"/>
        </w:rPr>
        <w:t>Przeciwdziałanie alkoholizmowi</w:t>
      </w:r>
      <w:r w:rsidRPr="003038CE">
        <w:rPr>
          <w:b w:val="0"/>
          <w:sz w:val="24"/>
          <w:szCs w:val="24"/>
          <w:u w:val="none"/>
        </w:rPr>
        <w:t xml:space="preserve">  </w:t>
      </w:r>
    </w:p>
    <w:p w:rsidR="005533B5" w:rsidRPr="003038CE" w:rsidRDefault="005533B5" w:rsidP="0055663F">
      <w:pPr>
        <w:autoSpaceDE w:val="0"/>
        <w:autoSpaceDN w:val="0"/>
        <w:adjustRightInd w:val="0"/>
        <w:spacing w:line="360" w:lineRule="auto"/>
        <w:ind w:firstLine="567"/>
        <w:jc w:val="both"/>
        <w:rPr>
          <w:rFonts w:ascii="Arial Narrow" w:hAnsi="Arial Narrow"/>
          <w:b w:val="0"/>
          <w:sz w:val="24"/>
          <w:u w:val="none"/>
        </w:rPr>
      </w:pPr>
      <w:r w:rsidRPr="003038CE">
        <w:rPr>
          <w:rStyle w:val="box-text"/>
          <w:rFonts w:ascii="Arial Narrow" w:hAnsi="Arial Narrow"/>
          <w:b w:val="0"/>
          <w:sz w:val="24"/>
          <w:szCs w:val="24"/>
          <w:u w:val="none"/>
        </w:rPr>
        <w:t xml:space="preserve">Prowadzenie działań związanych z profilaktyką i rozwiązywaniem problemów alkoholowych </w:t>
      </w:r>
      <w:r w:rsidRPr="003038CE">
        <w:rPr>
          <w:rStyle w:val="box-text"/>
          <w:rFonts w:ascii="Arial Narrow" w:hAnsi="Arial Narrow"/>
          <w:b w:val="0"/>
          <w:sz w:val="24"/>
          <w:szCs w:val="24"/>
          <w:u w:val="none"/>
        </w:rPr>
        <w:br/>
        <w:t>oraz integracji społecznej osób uzależnionych od alkoholu należy do zadań własnych gmin. </w:t>
      </w:r>
      <w:r w:rsidRPr="003038CE">
        <w:rPr>
          <w:rFonts w:ascii="Arial Narrow" w:hAnsi="Arial Narrow"/>
          <w:b w:val="0"/>
          <w:sz w:val="24"/>
          <w:u w:val="none"/>
        </w:rPr>
        <w:t xml:space="preserve">Źródłem finansowania zadań gminnego programu profilaktyki i rozwiązywania problemów alkoholowych oraz przeciwdziałania narkomanii są środki finansowe budżetu gminy pochodzące z opłat za korzystanie </w:t>
      </w:r>
      <w:r w:rsidR="0055663F">
        <w:rPr>
          <w:rFonts w:ascii="Arial Narrow" w:hAnsi="Arial Narrow"/>
          <w:b w:val="0"/>
          <w:sz w:val="24"/>
          <w:u w:val="none"/>
        </w:rPr>
        <w:br/>
      </w:r>
      <w:r w:rsidRPr="003038CE">
        <w:rPr>
          <w:rFonts w:ascii="Arial Narrow" w:hAnsi="Arial Narrow"/>
          <w:b w:val="0"/>
          <w:sz w:val="24"/>
          <w:u w:val="none"/>
        </w:rPr>
        <w:t>z zezwoleń na sprzedaż napojów alkoholowych</w:t>
      </w:r>
      <w:r w:rsidR="00E158F4">
        <w:rPr>
          <w:rFonts w:ascii="Arial Narrow" w:hAnsi="Arial Narrow"/>
          <w:b w:val="0"/>
          <w:sz w:val="24"/>
          <w:u w:val="none"/>
        </w:rPr>
        <w:t>.</w:t>
      </w:r>
    </w:p>
    <w:p w:rsidR="005533B5" w:rsidRPr="00455395" w:rsidRDefault="005533B5" w:rsidP="0055663F">
      <w:pPr>
        <w:autoSpaceDE w:val="0"/>
        <w:autoSpaceDN w:val="0"/>
        <w:adjustRightInd w:val="0"/>
        <w:spacing w:line="360" w:lineRule="auto"/>
        <w:jc w:val="both"/>
        <w:rPr>
          <w:rFonts w:ascii="Arial Narrow" w:hAnsi="Arial Narrow" w:cs="Arial"/>
          <w:b w:val="0"/>
          <w:sz w:val="24"/>
          <w:szCs w:val="24"/>
          <w:u w:val="none"/>
        </w:rPr>
      </w:pPr>
      <w:r w:rsidRPr="00455395">
        <w:rPr>
          <w:rFonts w:ascii="Arial Narrow" w:hAnsi="Arial Narrow"/>
          <w:b w:val="0"/>
          <w:sz w:val="24"/>
          <w:u w:val="none"/>
        </w:rPr>
        <w:t>Plan wydatków na to zadanie w 2009 r. to kwota w wysokości 205 900,00</w:t>
      </w:r>
      <w:r w:rsidRPr="00455395">
        <w:rPr>
          <w:rFonts w:ascii="Arial Narrow" w:hAnsi="Arial Narrow" w:cs="Arial"/>
          <w:b w:val="0"/>
          <w:sz w:val="24"/>
          <w:szCs w:val="24"/>
          <w:u w:val="none"/>
        </w:rPr>
        <w:t xml:space="preserve"> zł – realizacja </w:t>
      </w:r>
      <w:r w:rsidR="00455395">
        <w:rPr>
          <w:rFonts w:ascii="Arial Narrow" w:hAnsi="Arial Narrow" w:cs="Arial"/>
          <w:b w:val="0"/>
          <w:sz w:val="24"/>
          <w:szCs w:val="24"/>
          <w:u w:val="none"/>
        </w:rPr>
        <w:t>183 950,23</w:t>
      </w:r>
      <w:r w:rsidRPr="00455395">
        <w:rPr>
          <w:rFonts w:ascii="Arial Narrow" w:hAnsi="Arial Narrow" w:cs="Arial"/>
          <w:b w:val="0"/>
          <w:sz w:val="24"/>
          <w:szCs w:val="24"/>
          <w:u w:val="none"/>
        </w:rPr>
        <w:t xml:space="preserve"> zł tj. </w:t>
      </w:r>
      <w:r w:rsidR="00455395">
        <w:rPr>
          <w:rFonts w:ascii="Arial Narrow" w:hAnsi="Arial Narrow" w:cs="Arial"/>
          <w:b w:val="0"/>
          <w:sz w:val="24"/>
          <w:szCs w:val="24"/>
          <w:u w:val="none"/>
        </w:rPr>
        <w:t>89,34</w:t>
      </w:r>
      <w:r w:rsidRPr="00455395">
        <w:rPr>
          <w:rFonts w:ascii="Arial Narrow" w:hAnsi="Arial Narrow" w:cs="Arial"/>
          <w:b w:val="0"/>
          <w:sz w:val="24"/>
          <w:szCs w:val="24"/>
          <w:u w:val="none"/>
        </w:rPr>
        <w:t xml:space="preserve"> % planu z tego:</w:t>
      </w:r>
    </w:p>
    <w:p w:rsidR="005533B5" w:rsidRPr="00455395" w:rsidRDefault="005533B5" w:rsidP="00EB3499">
      <w:pPr>
        <w:pStyle w:val="Akapitzlist"/>
        <w:numPr>
          <w:ilvl w:val="0"/>
          <w:numId w:val="57"/>
        </w:numPr>
        <w:autoSpaceDE w:val="0"/>
        <w:autoSpaceDN w:val="0"/>
        <w:adjustRightInd w:val="0"/>
        <w:spacing w:after="200" w:line="360" w:lineRule="auto"/>
        <w:ind w:left="284" w:hanging="284"/>
        <w:jc w:val="left"/>
        <w:rPr>
          <w:rFonts w:ascii="Arial Narrow" w:hAnsi="Arial Narrow" w:cs="Arial"/>
          <w:b w:val="0"/>
          <w:sz w:val="24"/>
          <w:szCs w:val="24"/>
          <w:u w:val="none"/>
        </w:rPr>
      </w:pPr>
      <w:r w:rsidRPr="00455395">
        <w:rPr>
          <w:rFonts w:ascii="Arial Narrow" w:hAnsi="Arial Narrow" w:cs="Arial"/>
          <w:b w:val="0"/>
          <w:i/>
          <w:sz w:val="24"/>
          <w:szCs w:val="24"/>
          <w:u w:val="none"/>
        </w:rPr>
        <w:t>Wydatki  bieżące</w:t>
      </w:r>
      <w:r w:rsidRPr="00455395">
        <w:rPr>
          <w:rFonts w:ascii="Arial Narrow" w:hAnsi="Arial Narrow" w:cs="Arial"/>
          <w:b w:val="0"/>
          <w:sz w:val="24"/>
          <w:szCs w:val="24"/>
          <w:u w:val="none"/>
        </w:rPr>
        <w:t xml:space="preserve"> – </w:t>
      </w:r>
      <w:r w:rsidR="00455395">
        <w:rPr>
          <w:rFonts w:ascii="Arial Narrow" w:hAnsi="Arial Narrow" w:cs="Arial"/>
          <w:b w:val="0"/>
          <w:sz w:val="24"/>
          <w:szCs w:val="24"/>
          <w:u w:val="none"/>
        </w:rPr>
        <w:t>183 950,23</w:t>
      </w:r>
      <w:r w:rsidRPr="00455395">
        <w:rPr>
          <w:rFonts w:ascii="Arial Narrow" w:hAnsi="Arial Narrow" w:cs="Arial"/>
          <w:b w:val="0"/>
          <w:sz w:val="24"/>
          <w:szCs w:val="24"/>
          <w:u w:val="none"/>
        </w:rPr>
        <w:t xml:space="preserve"> zł tj. 100,00% wykonania wydatków w tym:</w:t>
      </w:r>
    </w:p>
    <w:p w:rsidR="005533B5" w:rsidRPr="00455395" w:rsidRDefault="005533B5" w:rsidP="00455395">
      <w:pPr>
        <w:pStyle w:val="Akapitzlist"/>
        <w:numPr>
          <w:ilvl w:val="0"/>
          <w:numId w:val="6"/>
        </w:numPr>
        <w:autoSpaceDE w:val="0"/>
        <w:autoSpaceDN w:val="0"/>
        <w:adjustRightInd w:val="0"/>
        <w:spacing w:after="200" w:line="360" w:lineRule="auto"/>
        <w:ind w:left="567" w:hanging="283"/>
        <w:jc w:val="both"/>
        <w:rPr>
          <w:rFonts w:ascii="Arial Narrow" w:hAnsi="Arial Narrow" w:cs="Arial"/>
          <w:b w:val="0"/>
          <w:sz w:val="24"/>
          <w:szCs w:val="24"/>
          <w:u w:val="none"/>
        </w:rPr>
      </w:pPr>
      <w:r w:rsidRPr="00455395">
        <w:rPr>
          <w:rFonts w:ascii="Arial Narrow" w:hAnsi="Arial Narrow" w:cs="Arial"/>
          <w:b w:val="0"/>
          <w:sz w:val="24"/>
          <w:szCs w:val="24"/>
          <w:u w:val="none"/>
        </w:rPr>
        <w:t xml:space="preserve">Wynagrodzenia i pochodne – </w:t>
      </w:r>
      <w:r w:rsidR="00455395">
        <w:rPr>
          <w:rFonts w:ascii="Arial Narrow" w:hAnsi="Arial Narrow" w:cs="Arial"/>
          <w:b w:val="0"/>
          <w:sz w:val="24"/>
          <w:szCs w:val="24"/>
          <w:u w:val="none"/>
        </w:rPr>
        <w:t>91 103,64</w:t>
      </w:r>
      <w:r w:rsidRPr="00455395">
        <w:rPr>
          <w:rFonts w:ascii="Arial Narrow" w:hAnsi="Arial Narrow" w:cs="Arial"/>
          <w:b w:val="0"/>
          <w:sz w:val="24"/>
          <w:szCs w:val="24"/>
          <w:u w:val="none"/>
        </w:rPr>
        <w:t xml:space="preserve"> zł tj. </w:t>
      </w:r>
      <w:r w:rsidR="0055663F">
        <w:rPr>
          <w:rFonts w:ascii="Arial Narrow" w:hAnsi="Arial Narrow" w:cs="Arial"/>
          <w:b w:val="0"/>
          <w:sz w:val="24"/>
          <w:szCs w:val="24"/>
          <w:u w:val="none"/>
        </w:rPr>
        <w:t>49,53</w:t>
      </w:r>
      <w:r w:rsidRPr="00455395">
        <w:rPr>
          <w:rFonts w:ascii="Arial Narrow" w:hAnsi="Arial Narrow" w:cs="Arial"/>
          <w:b w:val="0"/>
          <w:sz w:val="24"/>
          <w:szCs w:val="24"/>
          <w:u w:val="none"/>
        </w:rPr>
        <w:t>% wykonania wydatków bieżących z tego:</w:t>
      </w:r>
    </w:p>
    <w:p w:rsidR="005533B5" w:rsidRDefault="005533B5" w:rsidP="00455395">
      <w:pPr>
        <w:pStyle w:val="Akapitzlist"/>
        <w:numPr>
          <w:ilvl w:val="5"/>
          <w:numId w:val="26"/>
        </w:numPr>
        <w:autoSpaceDE w:val="0"/>
        <w:autoSpaceDN w:val="0"/>
        <w:adjustRightInd w:val="0"/>
        <w:spacing w:after="200" w:line="360" w:lineRule="auto"/>
        <w:ind w:left="851" w:hanging="284"/>
        <w:jc w:val="both"/>
        <w:rPr>
          <w:rFonts w:ascii="Arial Narrow" w:hAnsi="Arial Narrow" w:cs="Arial"/>
          <w:b w:val="0"/>
          <w:sz w:val="24"/>
          <w:szCs w:val="24"/>
          <w:u w:val="none"/>
        </w:rPr>
      </w:pPr>
      <w:r w:rsidRPr="00455395">
        <w:rPr>
          <w:rFonts w:ascii="Arial Narrow" w:hAnsi="Arial Narrow" w:cs="Arial"/>
          <w:b w:val="0"/>
          <w:sz w:val="24"/>
          <w:szCs w:val="24"/>
          <w:u w:val="none"/>
        </w:rPr>
        <w:lastRenderedPageBreak/>
        <w:t xml:space="preserve">Wynagrodzenia bezosobowe za prowadzenie zajęć profilaktyczno wychowawczych w gminnej świetlicy terapeutycznej, wszelkiego rodzaju grup wsparcia dla osób potrzebujących pomocy, za udział członków Komisji w posiedzeniach – </w:t>
      </w:r>
      <w:r w:rsidR="00455395">
        <w:rPr>
          <w:rFonts w:ascii="Arial Narrow" w:hAnsi="Arial Narrow" w:cs="Arial"/>
          <w:b w:val="0"/>
          <w:sz w:val="24"/>
          <w:szCs w:val="24"/>
          <w:u w:val="none"/>
        </w:rPr>
        <w:t>40 139,00</w:t>
      </w:r>
      <w:r w:rsidRPr="00455395">
        <w:rPr>
          <w:rFonts w:ascii="Arial Narrow" w:hAnsi="Arial Narrow" w:cs="Arial"/>
          <w:b w:val="0"/>
          <w:sz w:val="24"/>
          <w:szCs w:val="24"/>
          <w:u w:val="none"/>
        </w:rPr>
        <w:t xml:space="preserve"> zł </w:t>
      </w:r>
    </w:p>
    <w:p w:rsidR="00455395" w:rsidRPr="00455395" w:rsidRDefault="00455395" w:rsidP="00EB3499">
      <w:pPr>
        <w:pStyle w:val="Akapitzlist"/>
        <w:numPr>
          <w:ilvl w:val="0"/>
          <w:numId w:val="212"/>
        </w:numPr>
        <w:autoSpaceDE w:val="0"/>
        <w:autoSpaceDN w:val="0"/>
        <w:adjustRightInd w:val="0"/>
        <w:spacing w:after="200" w:line="360" w:lineRule="auto"/>
        <w:ind w:left="567" w:hanging="283"/>
        <w:jc w:val="both"/>
        <w:rPr>
          <w:rFonts w:ascii="Arial Narrow" w:hAnsi="Arial Narrow" w:cs="Arial"/>
          <w:b w:val="0"/>
          <w:sz w:val="24"/>
          <w:szCs w:val="24"/>
          <w:u w:val="none"/>
        </w:rPr>
      </w:pPr>
      <w:r>
        <w:rPr>
          <w:rFonts w:ascii="Arial Narrow" w:hAnsi="Arial Narrow" w:cs="Arial"/>
          <w:b w:val="0"/>
          <w:sz w:val="24"/>
          <w:szCs w:val="24"/>
          <w:u w:val="none"/>
        </w:rPr>
        <w:t>Pozostałe wydatki bieżące 92 846,59 zł w tym:</w:t>
      </w:r>
    </w:p>
    <w:p w:rsidR="005533B5" w:rsidRDefault="005533B5" w:rsidP="00EB3499">
      <w:pPr>
        <w:pStyle w:val="Akapitzlist"/>
        <w:numPr>
          <w:ilvl w:val="0"/>
          <w:numId w:val="213"/>
        </w:numPr>
        <w:autoSpaceDE w:val="0"/>
        <w:autoSpaceDN w:val="0"/>
        <w:adjustRightInd w:val="0"/>
        <w:spacing w:after="200" w:line="360" w:lineRule="auto"/>
        <w:ind w:left="851" w:hanging="284"/>
        <w:jc w:val="both"/>
        <w:rPr>
          <w:rFonts w:ascii="Arial Narrow" w:hAnsi="Arial Narrow" w:cs="Arial"/>
          <w:b w:val="0"/>
          <w:sz w:val="24"/>
          <w:szCs w:val="24"/>
          <w:u w:val="none"/>
        </w:rPr>
      </w:pPr>
      <w:r w:rsidRPr="00455395">
        <w:rPr>
          <w:rFonts w:ascii="Arial Narrow" w:hAnsi="Arial Narrow" w:cs="Arial"/>
          <w:b w:val="0"/>
          <w:sz w:val="24"/>
          <w:szCs w:val="24"/>
          <w:u w:val="none"/>
        </w:rPr>
        <w:t xml:space="preserve">Dotacja na prowadzenie zajęć sportowo-rekreacyjnych </w:t>
      </w:r>
      <w:r w:rsidR="00385028">
        <w:rPr>
          <w:rFonts w:ascii="Arial Narrow" w:hAnsi="Arial Narrow" w:cs="Arial"/>
          <w:b w:val="0"/>
          <w:sz w:val="24"/>
          <w:szCs w:val="24"/>
          <w:u w:val="none"/>
        </w:rPr>
        <w:t xml:space="preserve">24 </w:t>
      </w:r>
      <w:r w:rsidRPr="00455395">
        <w:rPr>
          <w:rFonts w:ascii="Arial Narrow" w:hAnsi="Arial Narrow" w:cs="Arial"/>
          <w:b w:val="0"/>
          <w:sz w:val="24"/>
          <w:szCs w:val="24"/>
          <w:u w:val="none"/>
        </w:rPr>
        <w:t>450,00 zł.</w:t>
      </w:r>
    </w:p>
    <w:p w:rsidR="00385028" w:rsidRPr="00455395" w:rsidRDefault="00385028" w:rsidP="00EB3499">
      <w:pPr>
        <w:pStyle w:val="Akapitzlist"/>
        <w:numPr>
          <w:ilvl w:val="0"/>
          <w:numId w:val="213"/>
        </w:numPr>
        <w:autoSpaceDE w:val="0"/>
        <w:autoSpaceDN w:val="0"/>
        <w:adjustRightInd w:val="0"/>
        <w:spacing w:after="200" w:line="360" w:lineRule="auto"/>
        <w:ind w:left="851" w:hanging="284"/>
        <w:jc w:val="both"/>
        <w:rPr>
          <w:rFonts w:ascii="Arial Narrow" w:hAnsi="Arial Narrow" w:cs="Arial"/>
          <w:b w:val="0"/>
          <w:sz w:val="24"/>
          <w:szCs w:val="24"/>
          <w:u w:val="none"/>
        </w:rPr>
      </w:pPr>
      <w:r w:rsidRPr="006D40B7">
        <w:rPr>
          <w:rFonts w:ascii="Arial Narrow" w:hAnsi="Arial Narrow" w:cs="Arial"/>
          <w:b w:val="0"/>
          <w:sz w:val="24"/>
          <w:szCs w:val="24"/>
          <w:u w:val="none"/>
        </w:rPr>
        <w:t>Wydatki na dodatkowe służby policjantów na podstawie zawartego porozumienia z Komendą Wojewódzką Policji</w:t>
      </w:r>
      <w:r>
        <w:rPr>
          <w:rFonts w:ascii="Arial Narrow" w:hAnsi="Arial Narrow" w:cs="Arial"/>
          <w:b w:val="0"/>
          <w:sz w:val="24"/>
          <w:szCs w:val="24"/>
          <w:u w:val="none"/>
        </w:rPr>
        <w:t xml:space="preserve"> </w:t>
      </w:r>
      <w:r w:rsidR="0055663F">
        <w:rPr>
          <w:rFonts w:ascii="Arial Narrow" w:hAnsi="Arial Narrow" w:cs="Arial"/>
          <w:b w:val="0"/>
          <w:sz w:val="24"/>
          <w:szCs w:val="24"/>
          <w:u w:val="none"/>
        </w:rPr>
        <w:t>4</w:t>
      </w:r>
      <w:r>
        <w:rPr>
          <w:rFonts w:ascii="Arial Narrow" w:hAnsi="Arial Narrow" w:cs="Arial"/>
          <w:b w:val="0"/>
          <w:sz w:val="24"/>
          <w:szCs w:val="24"/>
          <w:u w:val="none"/>
        </w:rPr>
        <w:t> 000,00 zł</w:t>
      </w:r>
    </w:p>
    <w:p w:rsidR="005533B5" w:rsidRPr="00455395" w:rsidRDefault="005533B5" w:rsidP="00EB3499">
      <w:pPr>
        <w:pStyle w:val="Akapitzlist"/>
        <w:numPr>
          <w:ilvl w:val="0"/>
          <w:numId w:val="213"/>
        </w:numPr>
        <w:autoSpaceDE w:val="0"/>
        <w:autoSpaceDN w:val="0"/>
        <w:adjustRightInd w:val="0"/>
        <w:spacing w:after="200" w:line="360" w:lineRule="auto"/>
        <w:ind w:left="851" w:hanging="284"/>
        <w:jc w:val="both"/>
        <w:rPr>
          <w:rFonts w:ascii="Arial Narrow" w:hAnsi="Arial Narrow" w:cs="Arial"/>
          <w:b w:val="0"/>
          <w:sz w:val="24"/>
          <w:szCs w:val="24"/>
          <w:u w:val="none"/>
        </w:rPr>
      </w:pPr>
      <w:r w:rsidRPr="00455395">
        <w:rPr>
          <w:rFonts w:ascii="Arial Narrow" w:hAnsi="Arial Narrow" w:cs="Arial"/>
          <w:b w:val="0"/>
          <w:sz w:val="24"/>
          <w:szCs w:val="24"/>
          <w:u w:val="none"/>
        </w:rPr>
        <w:t>Zakup materiałów i wyposażenia -  4</w:t>
      </w:r>
      <w:r w:rsidR="00385028">
        <w:rPr>
          <w:rFonts w:ascii="Arial Narrow" w:hAnsi="Arial Narrow" w:cs="Arial"/>
          <w:b w:val="0"/>
          <w:sz w:val="24"/>
          <w:szCs w:val="24"/>
          <w:u w:val="none"/>
        </w:rPr>
        <w:t> 569,22</w:t>
      </w:r>
      <w:r w:rsidRPr="00455395">
        <w:rPr>
          <w:rFonts w:ascii="Arial Narrow" w:hAnsi="Arial Narrow" w:cs="Arial"/>
          <w:b w:val="0"/>
          <w:sz w:val="24"/>
          <w:szCs w:val="24"/>
          <w:u w:val="none"/>
        </w:rPr>
        <w:t xml:space="preserve"> zł</w:t>
      </w:r>
    </w:p>
    <w:p w:rsidR="005533B5" w:rsidRPr="00455395" w:rsidRDefault="005533B5" w:rsidP="00EB3499">
      <w:pPr>
        <w:pStyle w:val="Akapitzlist"/>
        <w:numPr>
          <w:ilvl w:val="0"/>
          <w:numId w:val="213"/>
        </w:numPr>
        <w:autoSpaceDE w:val="0"/>
        <w:autoSpaceDN w:val="0"/>
        <w:adjustRightInd w:val="0"/>
        <w:spacing w:after="200" w:line="360" w:lineRule="auto"/>
        <w:ind w:left="851" w:hanging="284"/>
        <w:jc w:val="both"/>
        <w:rPr>
          <w:rFonts w:ascii="Arial Narrow" w:hAnsi="Arial Narrow" w:cs="Arial"/>
          <w:b w:val="0"/>
          <w:sz w:val="24"/>
          <w:szCs w:val="24"/>
          <w:u w:val="none"/>
        </w:rPr>
      </w:pPr>
      <w:r w:rsidRPr="00455395">
        <w:rPr>
          <w:rFonts w:ascii="Arial Narrow" w:hAnsi="Arial Narrow" w:cs="Arial"/>
          <w:b w:val="0"/>
          <w:sz w:val="24"/>
          <w:szCs w:val="24"/>
          <w:u w:val="none"/>
        </w:rPr>
        <w:t xml:space="preserve">Zużycie energii elektrycznej – </w:t>
      </w:r>
      <w:r w:rsidR="00385028">
        <w:rPr>
          <w:rFonts w:ascii="Arial Narrow" w:hAnsi="Arial Narrow" w:cs="Arial"/>
          <w:b w:val="0"/>
          <w:sz w:val="24"/>
          <w:szCs w:val="24"/>
          <w:u w:val="none"/>
        </w:rPr>
        <w:t>6 515,43</w:t>
      </w:r>
      <w:r w:rsidRPr="00455395">
        <w:rPr>
          <w:rFonts w:ascii="Arial Narrow" w:hAnsi="Arial Narrow" w:cs="Arial"/>
          <w:b w:val="0"/>
          <w:sz w:val="24"/>
          <w:szCs w:val="24"/>
          <w:u w:val="none"/>
        </w:rPr>
        <w:t xml:space="preserve"> zł</w:t>
      </w:r>
    </w:p>
    <w:p w:rsidR="005533B5" w:rsidRPr="00455395" w:rsidRDefault="00385028" w:rsidP="00EB3499">
      <w:pPr>
        <w:pStyle w:val="Akapitzlist"/>
        <w:numPr>
          <w:ilvl w:val="0"/>
          <w:numId w:val="213"/>
        </w:numPr>
        <w:autoSpaceDE w:val="0"/>
        <w:autoSpaceDN w:val="0"/>
        <w:adjustRightInd w:val="0"/>
        <w:spacing w:line="360" w:lineRule="auto"/>
        <w:ind w:left="851" w:hanging="284"/>
        <w:jc w:val="both"/>
        <w:rPr>
          <w:rFonts w:ascii="Arial Narrow" w:hAnsi="Arial Narrow" w:cs="Arial"/>
          <w:b w:val="0"/>
          <w:sz w:val="24"/>
          <w:szCs w:val="24"/>
          <w:u w:val="none"/>
        </w:rPr>
      </w:pPr>
      <w:r>
        <w:rPr>
          <w:rFonts w:ascii="Arial Narrow" w:hAnsi="Arial Narrow" w:cs="Arial"/>
          <w:b w:val="0"/>
          <w:sz w:val="24"/>
          <w:szCs w:val="24"/>
          <w:u w:val="none"/>
        </w:rPr>
        <w:t xml:space="preserve">Pozostałe wydatki; </w:t>
      </w:r>
      <w:r w:rsidR="005533B5" w:rsidRPr="00455395">
        <w:rPr>
          <w:rFonts w:ascii="Arial Narrow" w:hAnsi="Arial Narrow" w:cs="Arial"/>
          <w:b w:val="0"/>
          <w:sz w:val="24"/>
          <w:szCs w:val="24"/>
          <w:u w:val="none"/>
        </w:rPr>
        <w:t>za pobyt na sesjach terapeutycznych, dofinansowanie obozów socjoterapeutycznych, bilety na dojazd dla osób uzależnionych i</w:t>
      </w:r>
      <w:r w:rsidRPr="00385028">
        <w:rPr>
          <w:rFonts w:ascii="Arial Narrow" w:hAnsi="Arial Narrow" w:cs="Arial"/>
          <w:b w:val="0"/>
          <w:sz w:val="24"/>
          <w:szCs w:val="24"/>
          <w:u w:val="none"/>
        </w:rPr>
        <w:t xml:space="preserve"> </w:t>
      </w:r>
      <w:r w:rsidRPr="00455395">
        <w:rPr>
          <w:rFonts w:ascii="Arial Narrow" w:hAnsi="Arial Narrow" w:cs="Arial"/>
          <w:b w:val="0"/>
          <w:sz w:val="24"/>
          <w:szCs w:val="24"/>
          <w:u w:val="none"/>
        </w:rPr>
        <w:t xml:space="preserve">za rozmowy telefoniczne, odpis na zakładowy fundusz świadczeń socjalnych, delegacje, opłaty sądowe, szkolenia  </w:t>
      </w:r>
      <w:r w:rsidR="00662C3D">
        <w:rPr>
          <w:rFonts w:ascii="Arial Narrow" w:hAnsi="Arial Narrow" w:cs="Arial"/>
          <w:b w:val="0"/>
          <w:sz w:val="24"/>
          <w:szCs w:val="24"/>
          <w:u w:val="none"/>
        </w:rPr>
        <w:t>itp.</w:t>
      </w:r>
      <w:r>
        <w:rPr>
          <w:rFonts w:ascii="Arial Narrow" w:hAnsi="Arial Narrow" w:cs="Arial"/>
          <w:b w:val="0"/>
          <w:sz w:val="24"/>
          <w:szCs w:val="24"/>
          <w:u w:val="none"/>
        </w:rPr>
        <w:t xml:space="preserve"> ) 54 311,94 zł</w:t>
      </w:r>
    </w:p>
    <w:p w:rsidR="005533B5" w:rsidRPr="00385028" w:rsidRDefault="005533B5" w:rsidP="005533B5">
      <w:pPr>
        <w:autoSpaceDE w:val="0"/>
        <w:autoSpaceDN w:val="0"/>
        <w:adjustRightInd w:val="0"/>
        <w:spacing w:line="360" w:lineRule="auto"/>
        <w:jc w:val="both"/>
        <w:rPr>
          <w:rFonts w:ascii="Arial Narrow" w:hAnsi="Arial Narrow" w:cs="Arial"/>
          <w:b w:val="0"/>
          <w:sz w:val="24"/>
          <w:szCs w:val="24"/>
          <w:u w:val="none"/>
        </w:rPr>
      </w:pPr>
      <w:r w:rsidRPr="00385028">
        <w:rPr>
          <w:rFonts w:ascii="Arial Narrow" w:hAnsi="Arial Narrow" w:cs="Arial"/>
          <w:i/>
          <w:sz w:val="24"/>
          <w:szCs w:val="24"/>
          <w:u w:val="none"/>
        </w:rPr>
        <w:t>Pozostała działalność</w:t>
      </w:r>
      <w:r w:rsidRPr="00385028">
        <w:rPr>
          <w:rFonts w:ascii="Arial Narrow" w:hAnsi="Arial Narrow" w:cs="Arial"/>
          <w:b w:val="0"/>
          <w:sz w:val="24"/>
          <w:szCs w:val="24"/>
          <w:u w:val="none"/>
        </w:rPr>
        <w:t xml:space="preserve"> – plan 5 000,00 – realizacja 5</w:t>
      </w:r>
      <w:r w:rsidR="0055663F">
        <w:rPr>
          <w:rFonts w:ascii="Arial Narrow" w:hAnsi="Arial Narrow" w:cs="Arial"/>
          <w:b w:val="0"/>
          <w:sz w:val="24"/>
          <w:szCs w:val="24"/>
          <w:u w:val="none"/>
        </w:rPr>
        <w:t xml:space="preserve"> 0</w:t>
      </w:r>
      <w:r w:rsidRPr="00385028">
        <w:rPr>
          <w:rFonts w:ascii="Arial Narrow" w:hAnsi="Arial Narrow" w:cs="Arial"/>
          <w:b w:val="0"/>
          <w:sz w:val="24"/>
          <w:szCs w:val="24"/>
          <w:u w:val="none"/>
        </w:rPr>
        <w:t xml:space="preserve">00,00% tj. </w:t>
      </w:r>
      <w:r w:rsidR="0055663F">
        <w:rPr>
          <w:rFonts w:ascii="Arial Narrow" w:hAnsi="Arial Narrow" w:cs="Arial"/>
          <w:b w:val="0"/>
          <w:sz w:val="24"/>
          <w:szCs w:val="24"/>
          <w:u w:val="none"/>
        </w:rPr>
        <w:t>10</w:t>
      </w:r>
      <w:r w:rsidRPr="00385028">
        <w:rPr>
          <w:rFonts w:ascii="Arial Narrow" w:hAnsi="Arial Narrow" w:cs="Arial"/>
          <w:b w:val="0"/>
          <w:sz w:val="24"/>
          <w:szCs w:val="24"/>
          <w:u w:val="none"/>
        </w:rPr>
        <w:t>0,00% planu z tego:</w:t>
      </w:r>
    </w:p>
    <w:p w:rsidR="007B6257" w:rsidRDefault="005533B5" w:rsidP="00EB3499">
      <w:pPr>
        <w:pStyle w:val="Akapitzlist"/>
        <w:numPr>
          <w:ilvl w:val="0"/>
          <w:numId w:val="58"/>
        </w:numPr>
        <w:autoSpaceDE w:val="0"/>
        <w:autoSpaceDN w:val="0"/>
        <w:adjustRightInd w:val="0"/>
        <w:spacing w:line="360" w:lineRule="auto"/>
        <w:ind w:left="284" w:hanging="284"/>
        <w:jc w:val="both"/>
        <w:rPr>
          <w:rFonts w:ascii="Arial Narrow" w:hAnsi="Arial Narrow" w:cs="Arial"/>
          <w:b w:val="0"/>
          <w:sz w:val="24"/>
          <w:szCs w:val="24"/>
          <w:u w:val="none"/>
        </w:rPr>
      </w:pPr>
      <w:r w:rsidRPr="008E045D">
        <w:rPr>
          <w:rFonts w:ascii="Arial Narrow" w:hAnsi="Arial Narrow" w:cs="Arial"/>
          <w:b w:val="0"/>
          <w:i/>
          <w:sz w:val="24"/>
          <w:szCs w:val="24"/>
          <w:u w:val="none"/>
        </w:rPr>
        <w:t>Wydatki bieżące</w:t>
      </w:r>
      <w:r w:rsidRPr="008E045D">
        <w:rPr>
          <w:rFonts w:ascii="Arial Narrow" w:hAnsi="Arial Narrow" w:cs="Arial"/>
          <w:b w:val="0"/>
          <w:sz w:val="24"/>
          <w:szCs w:val="24"/>
          <w:u w:val="none"/>
        </w:rPr>
        <w:t xml:space="preserve"> – </w:t>
      </w:r>
      <w:r w:rsidR="00385028" w:rsidRPr="008E045D">
        <w:rPr>
          <w:rFonts w:ascii="Arial Narrow" w:hAnsi="Arial Narrow" w:cs="Arial"/>
          <w:b w:val="0"/>
          <w:sz w:val="24"/>
          <w:szCs w:val="24"/>
          <w:u w:val="none"/>
        </w:rPr>
        <w:t>5 000</w:t>
      </w:r>
      <w:r w:rsidRPr="008E045D">
        <w:rPr>
          <w:rFonts w:ascii="Arial Narrow" w:hAnsi="Arial Narrow" w:cs="Arial"/>
          <w:b w:val="0"/>
          <w:sz w:val="24"/>
          <w:szCs w:val="24"/>
          <w:u w:val="none"/>
        </w:rPr>
        <w:t xml:space="preserve">,00 zł – są to wydatki za prowadzenie profilaktyki w stosunku </w:t>
      </w:r>
      <w:r w:rsidR="00662C3D">
        <w:rPr>
          <w:rFonts w:ascii="Arial Narrow" w:hAnsi="Arial Narrow" w:cs="Arial"/>
          <w:b w:val="0"/>
          <w:sz w:val="24"/>
          <w:szCs w:val="24"/>
          <w:u w:val="none"/>
        </w:rPr>
        <w:br/>
      </w:r>
      <w:r w:rsidRPr="008E045D">
        <w:rPr>
          <w:rFonts w:ascii="Arial Narrow" w:hAnsi="Arial Narrow" w:cs="Arial"/>
          <w:b w:val="0"/>
          <w:sz w:val="24"/>
          <w:szCs w:val="24"/>
          <w:u w:val="none"/>
        </w:rPr>
        <w:t>do osób doprowadzonych do Izby Wytrzeźwień.</w:t>
      </w:r>
    </w:p>
    <w:p w:rsidR="00BC2387" w:rsidRDefault="00BC2387" w:rsidP="007B6257">
      <w:pPr>
        <w:autoSpaceDE w:val="0"/>
        <w:autoSpaceDN w:val="0"/>
        <w:adjustRightInd w:val="0"/>
        <w:jc w:val="both"/>
        <w:rPr>
          <w:rFonts w:ascii="Arial Narrow" w:hAnsi="Arial Narrow" w:cs="Arial"/>
          <w:sz w:val="24"/>
          <w:szCs w:val="24"/>
        </w:rPr>
      </w:pPr>
    </w:p>
    <w:p w:rsidR="007B6257" w:rsidRPr="008E045D" w:rsidRDefault="007B6257" w:rsidP="00AE18FC">
      <w:pPr>
        <w:autoSpaceDE w:val="0"/>
        <w:autoSpaceDN w:val="0"/>
        <w:adjustRightInd w:val="0"/>
        <w:jc w:val="both"/>
        <w:rPr>
          <w:rFonts w:ascii="Arial Narrow" w:hAnsi="Arial Narrow" w:cs="Arial"/>
          <w:b w:val="0"/>
          <w:sz w:val="24"/>
          <w:szCs w:val="24"/>
        </w:rPr>
      </w:pPr>
      <w:r w:rsidRPr="008E045D">
        <w:rPr>
          <w:rFonts w:ascii="Arial Narrow" w:hAnsi="Arial Narrow" w:cs="Arial"/>
          <w:sz w:val="24"/>
          <w:szCs w:val="24"/>
        </w:rPr>
        <w:t xml:space="preserve">DZIAŁ  852 – POMOC SPOŁECZNA </w:t>
      </w:r>
    </w:p>
    <w:p w:rsidR="005533B5" w:rsidRPr="008E045D" w:rsidRDefault="005533B5" w:rsidP="00AE18FC">
      <w:pPr>
        <w:jc w:val="left"/>
        <w:rPr>
          <w:rFonts w:ascii="Arial Narrow" w:hAnsi="Arial Narrow" w:cs="Arial"/>
          <w:b w:val="0"/>
          <w:bCs/>
          <w:sz w:val="24"/>
          <w:szCs w:val="24"/>
          <w:u w:val="none"/>
        </w:rPr>
      </w:pPr>
    </w:p>
    <w:p w:rsidR="007B6257" w:rsidRDefault="007B6257" w:rsidP="00AE18FC">
      <w:pPr>
        <w:pStyle w:val="Akapitzlist"/>
        <w:autoSpaceDE w:val="0"/>
        <w:autoSpaceDN w:val="0"/>
        <w:adjustRightInd w:val="0"/>
        <w:spacing w:line="360" w:lineRule="auto"/>
        <w:ind w:left="0" w:firstLine="567"/>
        <w:jc w:val="both"/>
        <w:rPr>
          <w:rFonts w:ascii="Arial Narrow" w:hAnsi="Arial Narrow" w:cs="Arial"/>
          <w:b w:val="0"/>
          <w:sz w:val="24"/>
          <w:szCs w:val="24"/>
          <w:u w:val="none"/>
        </w:rPr>
      </w:pPr>
      <w:r w:rsidRPr="008E045D">
        <w:rPr>
          <w:rFonts w:ascii="Arial Narrow" w:hAnsi="Arial Narrow" w:cs="Arial"/>
          <w:b w:val="0"/>
          <w:sz w:val="24"/>
          <w:szCs w:val="24"/>
          <w:u w:val="none"/>
        </w:rPr>
        <w:t>Zadania wynikające</w:t>
      </w:r>
      <w:r w:rsidRPr="00F37FD8">
        <w:rPr>
          <w:rFonts w:ascii="Arial Narrow" w:hAnsi="Arial Narrow" w:cs="Arial"/>
          <w:b w:val="0"/>
          <w:sz w:val="24"/>
          <w:szCs w:val="24"/>
          <w:u w:val="none"/>
        </w:rPr>
        <w:t xml:space="preserve"> z ustawy o pomocy społecznej, ustawy o świadczeniach rodzinnych, ustawy o postępowaniu wobec dłużników alimentacyjnych</w:t>
      </w:r>
      <w:r>
        <w:rPr>
          <w:rFonts w:ascii="Arial Narrow" w:hAnsi="Arial Narrow" w:cs="Arial"/>
          <w:b w:val="0"/>
          <w:sz w:val="24"/>
          <w:szCs w:val="24"/>
          <w:u w:val="none"/>
        </w:rPr>
        <w:t>,</w:t>
      </w:r>
      <w:r w:rsidRPr="00F37FD8">
        <w:rPr>
          <w:rFonts w:ascii="Arial Narrow" w:hAnsi="Arial Narrow" w:cs="Arial"/>
          <w:b w:val="0"/>
          <w:sz w:val="24"/>
          <w:szCs w:val="24"/>
          <w:u w:val="none"/>
        </w:rPr>
        <w:t xml:space="preserve"> funduszu alimentacyjnym, oraz wynikające z innych przepisów dotyczących polityki społecznej realizowane są na terenie gminy za pośrednictwem Gminnego Ośrodka Pomocy Społecznej działającego w formie jednostki budżetowej, jako koordynatora pomocy społecznej w gminie. </w:t>
      </w:r>
    </w:p>
    <w:p w:rsidR="00FA047C" w:rsidRPr="00FA047C" w:rsidRDefault="00FA047C" w:rsidP="00AE18FC">
      <w:pPr>
        <w:pStyle w:val="Akapitzlist"/>
        <w:autoSpaceDE w:val="0"/>
        <w:autoSpaceDN w:val="0"/>
        <w:adjustRightInd w:val="0"/>
        <w:spacing w:line="360" w:lineRule="auto"/>
        <w:ind w:left="0" w:firstLine="567"/>
        <w:jc w:val="both"/>
        <w:rPr>
          <w:rFonts w:ascii="Arial Narrow" w:hAnsi="Arial Narrow" w:cs="Arial"/>
          <w:b w:val="0"/>
          <w:sz w:val="24"/>
          <w:szCs w:val="24"/>
          <w:u w:val="none"/>
        </w:rPr>
      </w:pPr>
      <w:r w:rsidRPr="00FA047C">
        <w:rPr>
          <w:rFonts w:ascii="Arial Narrow" w:hAnsi="Arial Narrow"/>
          <w:b w:val="0"/>
          <w:sz w:val="24"/>
          <w:szCs w:val="24"/>
          <w:u w:val="none"/>
        </w:rPr>
        <w:t>Pomoc społeczna to instytucja polityki społecznej państwa, z której można skorzystać, gdy osoba lub rodzina nie może swoimi środkami przezwyciężyć różnych trudnych sytuacji życiowych.</w:t>
      </w:r>
    </w:p>
    <w:p w:rsidR="007B6257" w:rsidRDefault="007B6257" w:rsidP="0055663F">
      <w:pPr>
        <w:pStyle w:val="Akapitzlist"/>
        <w:autoSpaceDE w:val="0"/>
        <w:autoSpaceDN w:val="0"/>
        <w:adjustRightInd w:val="0"/>
        <w:spacing w:line="360" w:lineRule="auto"/>
        <w:ind w:left="0" w:firstLine="567"/>
        <w:jc w:val="both"/>
        <w:rPr>
          <w:rFonts w:ascii="Arial Narrow" w:hAnsi="Arial Narrow"/>
          <w:b w:val="0"/>
          <w:sz w:val="24"/>
          <w:szCs w:val="24"/>
          <w:u w:val="none"/>
        </w:rPr>
      </w:pPr>
      <w:r w:rsidRPr="00B73E4D">
        <w:rPr>
          <w:rFonts w:ascii="Arial Narrow" w:hAnsi="Arial Narrow"/>
          <w:b w:val="0"/>
          <w:sz w:val="24"/>
          <w:szCs w:val="24"/>
          <w:u w:val="none"/>
        </w:rPr>
        <w:t>Gminny Ośrodek Pomocy Społecznej pełniąc funkcję ośrodka pomocy społecznej</w:t>
      </w:r>
      <w:r w:rsidR="0055663F" w:rsidRPr="00B73E4D">
        <w:rPr>
          <w:rFonts w:ascii="Arial Narrow" w:hAnsi="Arial Narrow"/>
          <w:b w:val="0"/>
          <w:sz w:val="24"/>
          <w:szCs w:val="24"/>
          <w:u w:val="none"/>
        </w:rPr>
        <w:t xml:space="preserve"> r</w:t>
      </w:r>
      <w:r w:rsidRPr="00B73E4D">
        <w:rPr>
          <w:rFonts w:ascii="Arial Narrow" w:hAnsi="Arial Narrow"/>
          <w:b w:val="0"/>
          <w:sz w:val="24"/>
          <w:szCs w:val="24"/>
          <w:u w:val="none"/>
        </w:rPr>
        <w:t>ealizuje podstawowe zadania publiczne z zakresu pomocy społecznej (zadania własne i zlecone gminie) m.in. takie jak: realizacja świadczeń opiekuńczych; zadania z zakresu rehabilitacji społecznej osób niepełnosprawnych; organizowanie i nadzorowanie prawidłowego funkcjonowania różnych form opieki zastępczej dla dzieci; przyznawanie i wypłata dodatków mieszkaniowych; zapewnienie osobom bezdomnym niezbędnej pomocy. Realizuje zadania związane z zapewnieniem osobom i rodzinom poczucia bezpieczeństwa socjalnego i jest to głównie pomoc w formie świadczeń pieniężnych (zasiłków) i finansowania dożywiania dzieci w szkołach.</w:t>
      </w:r>
    </w:p>
    <w:p w:rsidR="00B73E4D" w:rsidRPr="00B73E4D" w:rsidRDefault="00B73E4D" w:rsidP="0055663F">
      <w:pPr>
        <w:pStyle w:val="Akapitzlist"/>
        <w:autoSpaceDE w:val="0"/>
        <w:autoSpaceDN w:val="0"/>
        <w:adjustRightInd w:val="0"/>
        <w:spacing w:line="360" w:lineRule="auto"/>
        <w:ind w:left="0" w:firstLine="567"/>
        <w:jc w:val="both"/>
        <w:rPr>
          <w:rFonts w:ascii="Arial Narrow" w:hAnsi="Arial Narrow"/>
          <w:b w:val="0"/>
          <w:sz w:val="24"/>
          <w:szCs w:val="24"/>
          <w:u w:val="none"/>
        </w:rPr>
      </w:pPr>
    </w:p>
    <w:p w:rsidR="00B73E4D" w:rsidRDefault="007B6257" w:rsidP="00B73E4D">
      <w:pPr>
        <w:spacing w:line="360" w:lineRule="auto"/>
        <w:ind w:firstLine="567"/>
        <w:jc w:val="both"/>
        <w:rPr>
          <w:rFonts w:ascii="Arial Narrow" w:hAnsi="Arial Narrow" w:cs="Arial"/>
          <w:b w:val="0"/>
          <w:sz w:val="24"/>
          <w:szCs w:val="24"/>
          <w:u w:val="none"/>
        </w:rPr>
      </w:pPr>
      <w:r w:rsidRPr="00F37FD8">
        <w:rPr>
          <w:rFonts w:ascii="Arial Narrow" w:hAnsi="Arial Narrow" w:cs="Arial"/>
          <w:b w:val="0"/>
          <w:sz w:val="24"/>
          <w:szCs w:val="24"/>
          <w:u w:val="none"/>
        </w:rPr>
        <w:lastRenderedPageBreak/>
        <w:t>Realizacją  tych zadań zajmuje się dzie</w:t>
      </w:r>
      <w:r>
        <w:rPr>
          <w:rFonts w:ascii="Arial Narrow" w:hAnsi="Arial Narrow" w:cs="Arial"/>
          <w:b w:val="0"/>
          <w:sz w:val="24"/>
          <w:szCs w:val="24"/>
          <w:u w:val="none"/>
        </w:rPr>
        <w:t>więć</w:t>
      </w:r>
      <w:r w:rsidRPr="00F37FD8">
        <w:rPr>
          <w:rFonts w:ascii="Arial Narrow" w:hAnsi="Arial Narrow" w:cs="Arial"/>
          <w:b w:val="0"/>
          <w:sz w:val="24"/>
          <w:szCs w:val="24"/>
          <w:u w:val="none"/>
        </w:rPr>
        <w:t xml:space="preserve"> osób zatrudnionych w GOPS na czas nieokreślony </w:t>
      </w:r>
      <w:r w:rsidR="00B73E4D">
        <w:rPr>
          <w:rFonts w:ascii="Arial Narrow" w:hAnsi="Arial Narrow" w:cs="Arial"/>
          <w:b w:val="0"/>
          <w:sz w:val="24"/>
          <w:szCs w:val="24"/>
          <w:u w:val="none"/>
        </w:rPr>
        <w:br/>
      </w:r>
      <w:r w:rsidRPr="00F37FD8">
        <w:rPr>
          <w:rFonts w:ascii="Arial Narrow" w:hAnsi="Arial Narrow" w:cs="Arial"/>
          <w:b w:val="0"/>
          <w:sz w:val="24"/>
          <w:szCs w:val="24"/>
          <w:u w:val="none"/>
        </w:rPr>
        <w:t xml:space="preserve">i 1 osoba zatrudniona na czas określony. </w:t>
      </w:r>
      <w:r w:rsidR="00653FEB">
        <w:rPr>
          <w:rFonts w:ascii="Arial Narrow" w:hAnsi="Arial Narrow" w:cs="Arial"/>
          <w:b w:val="0"/>
          <w:sz w:val="24"/>
          <w:szCs w:val="24"/>
          <w:u w:val="none"/>
        </w:rPr>
        <w:t>P</w:t>
      </w:r>
      <w:r w:rsidRPr="00F37FD8">
        <w:rPr>
          <w:rFonts w:ascii="Arial Narrow" w:hAnsi="Arial Narrow" w:cs="Arial"/>
          <w:b w:val="0"/>
          <w:sz w:val="24"/>
          <w:szCs w:val="24"/>
          <w:u w:val="none"/>
        </w:rPr>
        <w:t>racą socjalną zajm</w:t>
      </w:r>
      <w:r w:rsidR="00B73E4D">
        <w:rPr>
          <w:rFonts w:ascii="Arial Narrow" w:hAnsi="Arial Narrow" w:cs="Arial"/>
          <w:b w:val="0"/>
          <w:sz w:val="24"/>
          <w:szCs w:val="24"/>
          <w:u w:val="none"/>
        </w:rPr>
        <w:t>uje</w:t>
      </w:r>
      <w:r w:rsidRPr="00F37FD8">
        <w:rPr>
          <w:rFonts w:ascii="Arial Narrow" w:hAnsi="Arial Narrow" w:cs="Arial"/>
          <w:b w:val="0"/>
          <w:sz w:val="24"/>
          <w:szCs w:val="24"/>
          <w:u w:val="none"/>
        </w:rPr>
        <w:t xml:space="preserve"> się 4 pracowników soc</w:t>
      </w:r>
      <w:r w:rsidR="00B73E4D">
        <w:rPr>
          <w:rFonts w:ascii="Arial Narrow" w:hAnsi="Arial Narrow" w:cs="Arial"/>
          <w:b w:val="0"/>
          <w:sz w:val="24"/>
          <w:szCs w:val="24"/>
          <w:u w:val="none"/>
        </w:rPr>
        <w:t xml:space="preserve">jalnych. </w:t>
      </w:r>
    </w:p>
    <w:p w:rsidR="007B6257" w:rsidRPr="00F37FD8" w:rsidRDefault="007B6257" w:rsidP="00B73E4D">
      <w:pPr>
        <w:spacing w:line="360" w:lineRule="auto"/>
        <w:ind w:firstLine="567"/>
        <w:jc w:val="both"/>
        <w:rPr>
          <w:rFonts w:ascii="Arial Narrow" w:hAnsi="Arial Narrow" w:cs="Arial"/>
          <w:b w:val="0"/>
          <w:sz w:val="24"/>
          <w:szCs w:val="24"/>
          <w:u w:val="none"/>
        </w:rPr>
      </w:pPr>
      <w:r w:rsidRPr="00F37FD8">
        <w:rPr>
          <w:rFonts w:ascii="Arial Narrow" w:hAnsi="Arial Narrow" w:cs="Arial"/>
          <w:b w:val="0"/>
          <w:sz w:val="24"/>
          <w:szCs w:val="24"/>
          <w:u w:val="none"/>
        </w:rPr>
        <w:t xml:space="preserve">Teren Gminy Łodygowice podzielony jest na cztery części. Do obsługi poszczególnych części przypisany </w:t>
      </w:r>
      <w:r>
        <w:rPr>
          <w:rFonts w:ascii="Arial Narrow" w:hAnsi="Arial Narrow" w:cs="Arial"/>
          <w:b w:val="0"/>
          <w:sz w:val="24"/>
          <w:szCs w:val="24"/>
          <w:u w:val="none"/>
        </w:rPr>
        <w:t>jest</w:t>
      </w:r>
      <w:r w:rsidRPr="00F37FD8">
        <w:rPr>
          <w:rFonts w:ascii="Arial Narrow" w:hAnsi="Arial Narrow" w:cs="Arial"/>
          <w:b w:val="0"/>
          <w:sz w:val="24"/>
          <w:szCs w:val="24"/>
          <w:u w:val="none"/>
        </w:rPr>
        <w:t xml:space="preserve"> jeden pracownik socjalny</w:t>
      </w:r>
      <w:r>
        <w:rPr>
          <w:rFonts w:ascii="Arial Narrow" w:hAnsi="Arial Narrow" w:cs="Arial"/>
          <w:b w:val="0"/>
          <w:sz w:val="24"/>
          <w:szCs w:val="24"/>
          <w:u w:val="none"/>
        </w:rPr>
        <w:t>. W związku z realizowaniem projektu pod nazwą</w:t>
      </w:r>
      <w:r w:rsidR="00653FEB">
        <w:rPr>
          <w:rFonts w:ascii="Arial Narrow" w:hAnsi="Arial Narrow" w:cs="Arial"/>
          <w:b w:val="0"/>
          <w:sz w:val="24"/>
          <w:szCs w:val="24"/>
          <w:u w:val="none"/>
        </w:rPr>
        <w:t xml:space="preserve"> </w:t>
      </w:r>
      <w:r>
        <w:rPr>
          <w:rFonts w:ascii="Arial Narrow" w:hAnsi="Arial Narrow" w:cs="Arial"/>
          <w:b w:val="0"/>
          <w:sz w:val="24"/>
          <w:szCs w:val="24"/>
          <w:u w:val="none"/>
        </w:rPr>
        <w:t xml:space="preserve"> „Aktywizacja zawodowa szansą dla mieszkańców Gminy Łodygowice zagrożonych wykluczeniem społecznym” zatrudniono na czas określony pracownika socjalnego </w:t>
      </w:r>
      <w:r w:rsidR="00653FEB">
        <w:rPr>
          <w:rFonts w:ascii="Arial Narrow" w:hAnsi="Arial Narrow" w:cs="Arial"/>
          <w:b w:val="0"/>
          <w:sz w:val="24"/>
          <w:szCs w:val="24"/>
          <w:u w:val="none"/>
        </w:rPr>
        <w:t xml:space="preserve">zajmującego się </w:t>
      </w:r>
      <w:r>
        <w:rPr>
          <w:rFonts w:ascii="Arial Narrow" w:hAnsi="Arial Narrow" w:cs="Arial"/>
          <w:b w:val="0"/>
          <w:sz w:val="24"/>
          <w:szCs w:val="24"/>
          <w:u w:val="none"/>
        </w:rPr>
        <w:t>realiz</w:t>
      </w:r>
      <w:r w:rsidR="00653FEB">
        <w:rPr>
          <w:rFonts w:ascii="Arial Narrow" w:hAnsi="Arial Narrow" w:cs="Arial"/>
          <w:b w:val="0"/>
          <w:sz w:val="24"/>
          <w:szCs w:val="24"/>
          <w:u w:val="none"/>
        </w:rPr>
        <w:t>acją</w:t>
      </w:r>
      <w:r>
        <w:rPr>
          <w:rFonts w:ascii="Arial Narrow" w:hAnsi="Arial Narrow" w:cs="Arial"/>
          <w:b w:val="0"/>
          <w:sz w:val="24"/>
          <w:szCs w:val="24"/>
          <w:u w:val="none"/>
        </w:rPr>
        <w:t xml:space="preserve"> powyższ</w:t>
      </w:r>
      <w:r w:rsidR="00653FEB">
        <w:rPr>
          <w:rFonts w:ascii="Arial Narrow" w:hAnsi="Arial Narrow" w:cs="Arial"/>
          <w:b w:val="0"/>
          <w:sz w:val="24"/>
          <w:szCs w:val="24"/>
          <w:u w:val="none"/>
        </w:rPr>
        <w:t>ego</w:t>
      </w:r>
      <w:r>
        <w:rPr>
          <w:rFonts w:ascii="Arial Narrow" w:hAnsi="Arial Narrow" w:cs="Arial"/>
          <w:b w:val="0"/>
          <w:sz w:val="24"/>
          <w:szCs w:val="24"/>
          <w:u w:val="none"/>
        </w:rPr>
        <w:t xml:space="preserve"> projekt</w:t>
      </w:r>
      <w:r w:rsidR="00653FEB">
        <w:rPr>
          <w:rFonts w:ascii="Arial Narrow" w:hAnsi="Arial Narrow" w:cs="Arial"/>
          <w:b w:val="0"/>
          <w:sz w:val="24"/>
          <w:szCs w:val="24"/>
          <w:u w:val="none"/>
        </w:rPr>
        <w:t>u</w:t>
      </w:r>
      <w:r>
        <w:rPr>
          <w:rFonts w:ascii="Arial Narrow" w:hAnsi="Arial Narrow" w:cs="Arial"/>
          <w:b w:val="0"/>
          <w:sz w:val="24"/>
          <w:szCs w:val="24"/>
          <w:u w:val="none"/>
        </w:rPr>
        <w:t>.</w:t>
      </w:r>
      <w:r w:rsidR="00B73E4D">
        <w:rPr>
          <w:rFonts w:ascii="Arial Narrow" w:hAnsi="Arial Narrow" w:cs="Arial"/>
          <w:b w:val="0"/>
          <w:sz w:val="24"/>
          <w:szCs w:val="24"/>
          <w:u w:val="none"/>
        </w:rPr>
        <w:t xml:space="preserve"> </w:t>
      </w:r>
      <w:r w:rsidRPr="00F37FD8">
        <w:rPr>
          <w:rFonts w:ascii="Arial Narrow" w:hAnsi="Arial Narrow" w:cs="Arial"/>
          <w:b w:val="0"/>
          <w:sz w:val="24"/>
          <w:szCs w:val="24"/>
          <w:u w:val="none"/>
        </w:rPr>
        <w:t>Plan wydatków na 200</w:t>
      </w:r>
      <w:r>
        <w:rPr>
          <w:rFonts w:ascii="Arial Narrow" w:hAnsi="Arial Narrow" w:cs="Arial"/>
          <w:b w:val="0"/>
          <w:sz w:val="24"/>
          <w:szCs w:val="24"/>
          <w:u w:val="none"/>
        </w:rPr>
        <w:t>9</w:t>
      </w:r>
      <w:r w:rsidRPr="00F37FD8">
        <w:rPr>
          <w:rFonts w:ascii="Arial Narrow" w:hAnsi="Arial Narrow" w:cs="Arial"/>
          <w:b w:val="0"/>
          <w:sz w:val="24"/>
          <w:szCs w:val="24"/>
          <w:u w:val="none"/>
        </w:rPr>
        <w:t xml:space="preserve"> rok po zmianach ujęty w budżecie gminy wynosi </w:t>
      </w:r>
      <w:r w:rsidR="00653FEB">
        <w:rPr>
          <w:rFonts w:ascii="Arial Narrow" w:hAnsi="Arial Narrow" w:cs="Arial"/>
          <w:b w:val="0"/>
          <w:sz w:val="24"/>
          <w:szCs w:val="24"/>
          <w:u w:val="none"/>
        </w:rPr>
        <w:t>3 586 160,50</w:t>
      </w:r>
      <w:r w:rsidRPr="00F37FD8">
        <w:rPr>
          <w:rFonts w:ascii="Arial Narrow" w:hAnsi="Arial Narrow" w:cs="Arial"/>
          <w:b w:val="0"/>
          <w:sz w:val="24"/>
          <w:szCs w:val="24"/>
          <w:u w:val="none"/>
        </w:rPr>
        <w:t xml:space="preserve"> zł wykonany został w okresie sprawozdawczym w wysokości </w:t>
      </w:r>
      <w:r>
        <w:rPr>
          <w:rFonts w:ascii="Arial Narrow" w:hAnsi="Arial Narrow" w:cs="Arial"/>
          <w:b w:val="0"/>
          <w:sz w:val="24"/>
          <w:szCs w:val="24"/>
          <w:u w:val="none"/>
        </w:rPr>
        <w:t>3</w:t>
      </w:r>
      <w:r w:rsidR="00653FEB">
        <w:rPr>
          <w:rFonts w:ascii="Arial Narrow" w:hAnsi="Arial Narrow" w:cs="Arial"/>
          <w:b w:val="0"/>
          <w:sz w:val="24"/>
          <w:szCs w:val="24"/>
          <w:u w:val="none"/>
        </w:rPr>
        <w:t> 388 434,55</w:t>
      </w:r>
      <w:r w:rsidRPr="00F37FD8">
        <w:rPr>
          <w:rFonts w:ascii="Arial Narrow" w:hAnsi="Arial Narrow" w:cs="Arial"/>
          <w:b w:val="0"/>
          <w:sz w:val="24"/>
          <w:szCs w:val="24"/>
          <w:u w:val="none"/>
        </w:rPr>
        <w:t xml:space="preserve"> zł tj. </w:t>
      </w:r>
      <w:r w:rsidR="00653FEB">
        <w:rPr>
          <w:rFonts w:ascii="Arial Narrow" w:hAnsi="Arial Narrow" w:cs="Arial"/>
          <w:b w:val="0"/>
          <w:sz w:val="24"/>
          <w:szCs w:val="24"/>
          <w:u w:val="none"/>
        </w:rPr>
        <w:t>94,49</w:t>
      </w:r>
      <w:r w:rsidRPr="00F37FD8">
        <w:rPr>
          <w:rFonts w:ascii="Arial Narrow" w:hAnsi="Arial Narrow" w:cs="Arial"/>
          <w:b w:val="0"/>
          <w:sz w:val="24"/>
          <w:szCs w:val="24"/>
          <w:u w:val="none"/>
        </w:rPr>
        <w:t xml:space="preserve"> % wykonania planu z tego:</w:t>
      </w:r>
    </w:p>
    <w:p w:rsidR="007B6257" w:rsidRPr="00F37FD8" w:rsidRDefault="007B6257" w:rsidP="00EB3499">
      <w:pPr>
        <w:pStyle w:val="Akapitzlist"/>
        <w:numPr>
          <w:ilvl w:val="0"/>
          <w:numId w:val="56"/>
        </w:numPr>
        <w:autoSpaceDE w:val="0"/>
        <w:autoSpaceDN w:val="0"/>
        <w:adjustRightInd w:val="0"/>
        <w:spacing w:after="200" w:line="360" w:lineRule="auto"/>
        <w:ind w:left="284" w:hanging="284"/>
        <w:jc w:val="both"/>
        <w:rPr>
          <w:rFonts w:ascii="Arial Narrow" w:hAnsi="Arial Narrow" w:cs="Arial"/>
          <w:b w:val="0"/>
          <w:sz w:val="24"/>
          <w:szCs w:val="24"/>
          <w:u w:val="none"/>
        </w:rPr>
      </w:pPr>
      <w:r w:rsidRPr="00F37FD8">
        <w:rPr>
          <w:rFonts w:ascii="Arial Narrow" w:hAnsi="Arial Narrow" w:cs="Arial"/>
          <w:b w:val="0"/>
          <w:i/>
          <w:sz w:val="24"/>
          <w:szCs w:val="24"/>
          <w:u w:val="none"/>
        </w:rPr>
        <w:t>Wydatki bieżące</w:t>
      </w:r>
      <w:r w:rsidRPr="00F37FD8">
        <w:rPr>
          <w:rFonts w:ascii="Arial Narrow" w:hAnsi="Arial Narrow" w:cs="Arial"/>
          <w:b w:val="0"/>
          <w:sz w:val="24"/>
          <w:szCs w:val="24"/>
          <w:u w:val="none"/>
        </w:rPr>
        <w:t xml:space="preserve"> – </w:t>
      </w:r>
      <w:r>
        <w:rPr>
          <w:rFonts w:ascii="Arial Narrow" w:hAnsi="Arial Narrow" w:cs="Arial"/>
          <w:b w:val="0"/>
          <w:sz w:val="24"/>
          <w:szCs w:val="24"/>
          <w:u w:val="none"/>
        </w:rPr>
        <w:t>3 38</w:t>
      </w:r>
      <w:r w:rsidR="00653FEB">
        <w:rPr>
          <w:rFonts w:ascii="Arial Narrow" w:hAnsi="Arial Narrow" w:cs="Arial"/>
          <w:b w:val="0"/>
          <w:sz w:val="24"/>
          <w:szCs w:val="24"/>
          <w:u w:val="none"/>
        </w:rPr>
        <w:t>4 234,55</w:t>
      </w:r>
      <w:r w:rsidRPr="00F37FD8">
        <w:rPr>
          <w:rFonts w:ascii="Arial Narrow" w:hAnsi="Arial Narrow" w:cs="Arial"/>
          <w:b w:val="0"/>
          <w:sz w:val="24"/>
          <w:szCs w:val="24"/>
          <w:u w:val="none"/>
        </w:rPr>
        <w:t xml:space="preserve"> zł tj. </w:t>
      </w:r>
      <w:r w:rsidR="00653FEB">
        <w:rPr>
          <w:rFonts w:ascii="Arial Narrow" w:hAnsi="Arial Narrow" w:cs="Arial"/>
          <w:b w:val="0"/>
          <w:sz w:val="24"/>
          <w:szCs w:val="24"/>
          <w:u w:val="none"/>
        </w:rPr>
        <w:t>99,88</w:t>
      </w:r>
      <w:r w:rsidRPr="00F37FD8">
        <w:rPr>
          <w:rFonts w:ascii="Arial Narrow" w:hAnsi="Arial Narrow" w:cs="Arial"/>
          <w:b w:val="0"/>
          <w:sz w:val="24"/>
          <w:szCs w:val="24"/>
          <w:u w:val="none"/>
        </w:rPr>
        <w:t xml:space="preserve"> % wykonania wydatków w tym:</w:t>
      </w:r>
    </w:p>
    <w:p w:rsidR="007B6257" w:rsidRDefault="007B6257" w:rsidP="00653FEB">
      <w:pPr>
        <w:pStyle w:val="Akapitzlist"/>
        <w:numPr>
          <w:ilvl w:val="0"/>
          <w:numId w:val="6"/>
        </w:numPr>
        <w:autoSpaceDE w:val="0"/>
        <w:autoSpaceDN w:val="0"/>
        <w:adjustRightInd w:val="0"/>
        <w:spacing w:after="200" w:line="360" w:lineRule="auto"/>
        <w:ind w:left="567" w:hanging="283"/>
        <w:jc w:val="both"/>
        <w:rPr>
          <w:rFonts w:ascii="Arial Narrow" w:hAnsi="Arial Narrow" w:cs="Arial"/>
          <w:b w:val="0"/>
          <w:sz w:val="24"/>
          <w:szCs w:val="24"/>
          <w:u w:val="none"/>
        </w:rPr>
      </w:pPr>
      <w:r w:rsidRPr="00F37FD8">
        <w:rPr>
          <w:rFonts w:ascii="Arial Narrow" w:hAnsi="Arial Narrow" w:cs="Arial"/>
          <w:b w:val="0"/>
          <w:sz w:val="24"/>
          <w:szCs w:val="24"/>
          <w:u w:val="none"/>
        </w:rPr>
        <w:t xml:space="preserve">Wynagrodzenia i pochodne </w:t>
      </w:r>
      <w:r w:rsidR="00653FEB">
        <w:rPr>
          <w:rFonts w:ascii="Arial Narrow" w:hAnsi="Arial Narrow" w:cs="Arial"/>
          <w:b w:val="0"/>
          <w:sz w:val="24"/>
          <w:szCs w:val="24"/>
          <w:u w:val="none"/>
        </w:rPr>
        <w:t>502 325,63</w:t>
      </w:r>
      <w:r w:rsidRPr="00F37FD8">
        <w:rPr>
          <w:rFonts w:ascii="Arial Narrow" w:hAnsi="Arial Narrow" w:cs="Arial"/>
          <w:b w:val="0"/>
          <w:sz w:val="24"/>
          <w:szCs w:val="24"/>
          <w:u w:val="none"/>
        </w:rPr>
        <w:t xml:space="preserve"> zł tj. </w:t>
      </w:r>
      <w:r>
        <w:rPr>
          <w:rFonts w:ascii="Arial Narrow" w:hAnsi="Arial Narrow" w:cs="Arial"/>
          <w:b w:val="0"/>
          <w:sz w:val="24"/>
          <w:szCs w:val="24"/>
          <w:u w:val="none"/>
        </w:rPr>
        <w:t>14,</w:t>
      </w:r>
      <w:r w:rsidR="00265A31">
        <w:rPr>
          <w:rFonts w:ascii="Arial Narrow" w:hAnsi="Arial Narrow" w:cs="Arial"/>
          <w:b w:val="0"/>
          <w:sz w:val="24"/>
          <w:szCs w:val="24"/>
          <w:u w:val="none"/>
        </w:rPr>
        <w:t>84</w:t>
      </w:r>
      <w:r w:rsidRPr="00F37FD8">
        <w:rPr>
          <w:rFonts w:ascii="Arial Narrow" w:hAnsi="Arial Narrow" w:cs="Arial"/>
          <w:b w:val="0"/>
          <w:sz w:val="24"/>
          <w:szCs w:val="24"/>
          <w:u w:val="none"/>
        </w:rPr>
        <w:t xml:space="preserve"> % wykonania wydatków bieżących</w:t>
      </w:r>
      <w:r>
        <w:rPr>
          <w:rFonts w:ascii="Arial Narrow" w:hAnsi="Arial Narrow" w:cs="Arial"/>
          <w:b w:val="0"/>
          <w:sz w:val="24"/>
          <w:szCs w:val="24"/>
          <w:u w:val="none"/>
        </w:rPr>
        <w:t xml:space="preserve"> w tym : wynagrodzenia i pochodne finansowane ze środków POKL</w:t>
      </w:r>
    </w:p>
    <w:p w:rsidR="007B6257" w:rsidRPr="00F37FD8" w:rsidRDefault="007B6257" w:rsidP="00662C3D">
      <w:pPr>
        <w:pStyle w:val="Akapitzlist"/>
        <w:autoSpaceDE w:val="0"/>
        <w:autoSpaceDN w:val="0"/>
        <w:adjustRightInd w:val="0"/>
        <w:spacing w:line="360" w:lineRule="auto"/>
        <w:ind w:left="567"/>
        <w:jc w:val="both"/>
        <w:rPr>
          <w:rFonts w:ascii="Arial Narrow" w:hAnsi="Arial Narrow" w:cs="Arial"/>
          <w:b w:val="0"/>
          <w:sz w:val="24"/>
          <w:szCs w:val="24"/>
          <w:u w:val="none"/>
        </w:rPr>
      </w:pPr>
      <w:r>
        <w:rPr>
          <w:rFonts w:ascii="Arial Narrow" w:hAnsi="Arial Narrow" w:cs="Arial"/>
          <w:b w:val="0"/>
          <w:sz w:val="24"/>
          <w:szCs w:val="24"/>
          <w:u w:val="none"/>
        </w:rPr>
        <w:t>w kwocie: 64 835,19 zł.</w:t>
      </w:r>
    </w:p>
    <w:p w:rsidR="007B6257" w:rsidRPr="00F37FD8" w:rsidRDefault="007B6257" w:rsidP="007B6257">
      <w:pPr>
        <w:spacing w:line="360" w:lineRule="auto"/>
        <w:jc w:val="both"/>
        <w:rPr>
          <w:rFonts w:ascii="Arial Narrow" w:hAnsi="Arial Narrow" w:cs="Arial"/>
          <w:bCs/>
          <w:i/>
          <w:sz w:val="24"/>
          <w:szCs w:val="24"/>
          <w:u w:val="none"/>
        </w:rPr>
      </w:pPr>
      <w:r w:rsidRPr="00F37FD8">
        <w:rPr>
          <w:rFonts w:ascii="Arial Narrow" w:hAnsi="Arial Narrow" w:cs="Arial"/>
          <w:bCs/>
          <w:i/>
          <w:sz w:val="24"/>
          <w:szCs w:val="24"/>
          <w:u w:val="none"/>
        </w:rPr>
        <w:t xml:space="preserve">Świadczenia rodzinne , </w:t>
      </w:r>
      <w:r w:rsidR="003559A2">
        <w:rPr>
          <w:rFonts w:ascii="Arial Narrow" w:hAnsi="Arial Narrow" w:cs="Arial"/>
          <w:bCs/>
          <w:i/>
          <w:sz w:val="24"/>
          <w:szCs w:val="24"/>
          <w:u w:val="none"/>
        </w:rPr>
        <w:t>świadczenie z funduszu alimentacyjnego</w:t>
      </w:r>
      <w:r w:rsidRPr="00F37FD8">
        <w:rPr>
          <w:rFonts w:ascii="Arial Narrow" w:hAnsi="Arial Narrow" w:cs="Arial"/>
          <w:bCs/>
          <w:i/>
          <w:sz w:val="24"/>
          <w:szCs w:val="24"/>
          <w:u w:val="none"/>
        </w:rPr>
        <w:t xml:space="preserve"> oraz składki na ubezpieczenie emerytalne i rentowe z ubezpieczenia społecznego  </w:t>
      </w:r>
    </w:p>
    <w:p w:rsidR="007B6257" w:rsidRPr="00F37FD8" w:rsidRDefault="007B6257" w:rsidP="00B73E4D">
      <w:pPr>
        <w:pStyle w:val="Tekstpodstawowy"/>
        <w:spacing w:after="0" w:line="360" w:lineRule="auto"/>
        <w:ind w:firstLine="708"/>
        <w:jc w:val="both"/>
        <w:rPr>
          <w:rFonts w:ascii="Arial Narrow" w:hAnsi="Arial Narrow" w:cs="Arial"/>
          <w:b w:val="0"/>
          <w:sz w:val="24"/>
          <w:szCs w:val="24"/>
          <w:u w:val="none"/>
        </w:rPr>
      </w:pPr>
      <w:r w:rsidRPr="00F37FD8">
        <w:rPr>
          <w:rFonts w:ascii="Arial Narrow" w:hAnsi="Arial Narrow" w:cs="Arial"/>
          <w:b w:val="0"/>
          <w:sz w:val="24"/>
          <w:szCs w:val="24"/>
          <w:u w:val="none"/>
        </w:rPr>
        <w:t>W zakresie świadczeń rodzinnych w 200</w:t>
      </w:r>
      <w:r>
        <w:rPr>
          <w:rFonts w:ascii="Arial Narrow" w:hAnsi="Arial Narrow" w:cs="Arial"/>
          <w:b w:val="0"/>
          <w:sz w:val="24"/>
          <w:szCs w:val="24"/>
          <w:u w:val="none"/>
        </w:rPr>
        <w:t>9</w:t>
      </w:r>
      <w:r w:rsidRPr="00F37FD8">
        <w:rPr>
          <w:rFonts w:ascii="Arial Narrow" w:hAnsi="Arial Narrow" w:cs="Arial"/>
          <w:b w:val="0"/>
          <w:sz w:val="24"/>
          <w:szCs w:val="24"/>
          <w:u w:val="none"/>
        </w:rPr>
        <w:t xml:space="preserve"> roku wydano </w:t>
      </w:r>
      <w:r>
        <w:rPr>
          <w:rFonts w:ascii="Arial Narrow" w:hAnsi="Arial Narrow" w:cs="Arial"/>
          <w:b w:val="0"/>
          <w:sz w:val="24"/>
          <w:szCs w:val="24"/>
          <w:u w:val="none"/>
        </w:rPr>
        <w:t>1759</w:t>
      </w:r>
      <w:r w:rsidRPr="00F37FD8">
        <w:rPr>
          <w:rFonts w:ascii="Arial Narrow" w:hAnsi="Arial Narrow" w:cs="Arial"/>
          <w:b w:val="0"/>
          <w:sz w:val="24"/>
          <w:szCs w:val="24"/>
          <w:u w:val="none"/>
        </w:rPr>
        <w:t xml:space="preserve"> decyzji administracyjnych, w tym </w:t>
      </w:r>
      <w:r>
        <w:rPr>
          <w:rFonts w:ascii="Arial Narrow" w:hAnsi="Arial Narrow" w:cs="Arial"/>
          <w:b w:val="0"/>
          <w:sz w:val="24"/>
          <w:szCs w:val="24"/>
          <w:u w:val="none"/>
        </w:rPr>
        <w:t xml:space="preserve">15 </w:t>
      </w:r>
      <w:r w:rsidRPr="00F37FD8">
        <w:rPr>
          <w:rFonts w:ascii="Arial Narrow" w:hAnsi="Arial Narrow" w:cs="Arial"/>
          <w:b w:val="0"/>
          <w:sz w:val="24"/>
          <w:szCs w:val="24"/>
          <w:u w:val="none"/>
        </w:rPr>
        <w:t>decyzji odmawiających przyznania prawa do świadczeń rodzinnych. Na przełomie lat 200</w:t>
      </w:r>
      <w:r>
        <w:rPr>
          <w:rFonts w:ascii="Arial Narrow" w:hAnsi="Arial Narrow" w:cs="Arial"/>
          <w:b w:val="0"/>
          <w:sz w:val="24"/>
          <w:szCs w:val="24"/>
          <w:u w:val="none"/>
        </w:rPr>
        <w:t>8</w:t>
      </w:r>
      <w:r w:rsidRPr="00F37FD8">
        <w:rPr>
          <w:rFonts w:ascii="Arial Narrow" w:hAnsi="Arial Narrow" w:cs="Arial"/>
          <w:b w:val="0"/>
          <w:sz w:val="24"/>
          <w:szCs w:val="24"/>
          <w:u w:val="none"/>
        </w:rPr>
        <w:t>/200</w:t>
      </w:r>
      <w:r>
        <w:rPr>
          <w:rFonts w:ascii="Arial Narrow" w:hAnsi="Arial Narrow" w:cs="Arial"/>
          <w:b w:val="0"/>
          <w:sz w:val="24"/>
          <w:szCs w:val="24"/>
          <w:u w:val="none"/>
        </w:rPr>
        <w:t>9</w:t>
      </w:r>
      <w:r w:rsidRPr="00F37FD8">
        <w:rPr>
          <w:rFonts w:ascii="Arial Narrow" w:hAnsi="Arial Narrow" w:cs="Arial"/>
          <w:b w:val="0"/>
          <w:sz w:val="24"/>
          <w:szCs w:val="24"/>
          <w:u w:val="none"/>
        </w:rPr>
        <w:t xml:space="preserve"> zmniejszyła się liczba wypłacanych zasiłków rodzinnych w związku z poprawą sytuacji na rynku pracy</w:t>
      </w:r>
      <w:r w:rsidR="00B73E4D">
        <w:rPr>
          <w:rFonts w:ascii="Arial Narrow" w:hAnsi="Arial Narrow" w:cs="Arial"/>
          <w:b w:val="0"/>
          <w:sz w:val="24"/>
          <w:szCs w:val="24"/>
          <w:u w:val="none"/>
        </w:rPr>
        <w:t>.</w:t>
      </w:r>
      <w:r w:rsidRPr="00F37FD8">
        <w:rPr>
          <w:rFonts w:ascii="Arial Narrow" w:hAnsi="Arial Narrow" w:cs="Arial"/>
          <w:b w:val="0"/>
          <w:sz w:val="24"/>
          <w:szCs w:val="24"/>
          <w:u w:val="none"/>
        </w:rPr>
        <w:t xml:space="preserve"> Wiąże się to z poprawą sytuacji materialno-bytowej rodzin, a co za tym idzie przekroczenie kryterium progowego 504,00 zł, uprawniającego do pobierania zasiłku rodzinnego, które nie zmieniło się </w:t>
      </w:r>
      <w:r w:rsidR="00B73E4D">
        <w:rPr>
          <w:rFonts w:ascii="Arial Narrow" w:hAnsi="Arial Narrow" w:cs="Arial"/>
          <w:b w:val="0"/>
          <w:sz w:val="24"/>
          <w:szCs w:val="24"/>
          <w:u w:val="none"/>
        </w:rPr>
        <w:br/>
      </w:r>
      <w:r w:rsidRPr="00F37FD8">
        <w:rPr>
          <w:rFonts w:ascii="Arial Narrow" w:hAnsi="Arial Narrow" w:cs="Arial"/>
          <w:b w:val="0"/>
          <w:sz w:val="24"/>
          <w:szCs w:val="24"/>
          <w:u w:val="none"/>
        </w:rPr>
        <w:t>od momentu wejścia w życie ustawy o świadczeniach rodzinnych.</w:t>
      </w:r>
    </w:p>
    <w:p w:rsidR="007B6257" w:rsidRPr="00265A31" w:rsidRDefault="007B6257" w:rsidP="00265A31">
      <w:pPr>
        <w:pStyle w:val="Tekstpodstawowy"/>
        <w:spacing w:after="0" w:line="360" w:lineRule="auto"/>
        <w:jc w:val="both"/>
        <w:rPr>
          <w:rFonts w:ascii="Arial Narrow" w:hAnsi="Arial Narrow" w:cs="Arial"/>
          <w:b w:val="0"/>
          <w:i/>
          <w:sz w:val="24"/>
          <w:szCs w:val="24"/>
          <w:u w:val="none"/>
        </w:rPr>
      </w:pPr>
      <w:r w:rsidRPr="00265A31">
        <w:rPr>
          <w:rFonts w:ascii="Arial Narrow" w:hAnsi="Arial Narrow" w:cs="Arial"/>
          <w:b w:val="0"/>
          <w:i/>
          <w:sz w:val="24"/>
          <w:szCs w:val="24"/>
          <w:u w:val="none"/>
        </w:rPr>
        <w:t>Kształtowanie się wypłat świadczeń przedstawia poniższa tabela: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664"/>
        <w:gridCol w:w="1702"/>
        <w:gridCol w:w="1508"/>
        <w:gridCol w:w="1457"/>
      </w:tblGrid>
      <w:tr w:rsidR="007B6257" w:rsidRPr="00B73E4D" w:rsidTr="00265A31">
        <w:tc>
          <w:tcPr>
            <w:tcW w:w="1857" w:type="dxa"/>
            <w:vMerge w:val="restart"/>
            <w:vAlign w:val="center"/>
          </w:tcPr>
          <w:p w:rsidR="007B6257" w:rsidRPr="00B73E4D" w:rsidRDefault="007B6257" w:rsidP="00265A31">
            <w:pPr>
              <w:pStyle w:val="Tekstpodstawowy"/>
              <w:spacing w:after="0"/>
              <w:rPr>
                <w:rFonts w:ascii="Arial Narrow" w:hAnsi="Arial Narrow" w:cs="Arial"/>
                <w:sz w:val="20"/>
                <w:szCs w:val="20"/>
                <w:u w:val="none"/>
              </w:rPr>
            </w:pPr>
            <w:r w:rsidRPr="00B73E4D">
              <w:rPr>
                <w:rFonts w:ascii="Arial Narrow" w:hAnsi="Arial Narrow" w:cs="Arial"/>
                <w:sz w:val="20"/>
                <w:szCs w:val="20"/>
                <w:u w:val="none"/>
              </w:rPr>
              <w:t>Treść</w:t>
            </w:r>
          </w:p>
        </w:tc>
        <w:tc>
          <w:tcPr>
            <w:tcW w:w="3366" w:type="dxa"/>
            <w:gridSpan w:val="2"/>
          </w:tcPr>
          <w:p w:rsidR="007B6257" w:rsidRPr="00B73E4D" w:rsidRDefault="007B6257" w:rsidP="00875894">
            <w:pPr>
              <w:pStyle w:val="Tekstpodstawowy"/>
              <w:rPr>
                <w:rFonts w:ascii="Arial Narrow" w:hAnsi="Arial Narrow" w:cs="Arial"/>
                <w:sz w:val="20"/>
                <w:szCs w:val="20"/>
                <w:u w:val="none"/>
              </w:rPr>
            </w:pPr>
            <w:r w:rsidRPr="00B73E4D">
              <w:rPr>
                <w:rFonts w:ascii="Arial Narrow" w:hAnsi="Arial Narrow" w:cs="Arial"/>
                <w:sz w:val="20"/>
                <w:szCs w:val="20"/>
                <w:u w:val="none"/>
              </w:rPr>
              <w:t>Lata</w:t>
            </w:r>
          </w:p>
        </w:tc>
        <w:tc>
          <w:tcPr>
            <w:tcW w:w="1508" w:type="dxa"/>
            <w:vMerge w:val="restart"/>
          </w:tcPr>
          <w:p w:rsidR="007B6257" w:rsidRPr="00B73E4D" w:rsidRDefault="007B6257" w:rsidP="00875894">
            <w:pPr>
              <w:pStyle w:val="Tekstpodstawowy"/>
              <w:rPr>
                <w:rFonts w:ascii="Arial Narrow" w:hAnsi="Arial Narrow" w:cs="Arial"/>
                <w:sz w:val="20"/>
                <w:szCs w:val="20"/>
                <w:u w:val="none"/>
              </w:rPr>
            </w:pPr>
            <w:r w:rsidRPr="00B73E4D">
              <w:rPr>
                <w:rFonts w:ascii="Arial Narrow" w:hAnsi="Arial Narrow" w:cs="Arial"/>
                <w:sz w:val="20"/>
                <w:szCs w:val="20"/>
                <w:u w:val="none"/>
              </w:rPr>
              <w:t>%</w:t>
            </w:r>
          </w:p>
          <w:p w:rsidR="007B6257" w:rsidRPr="00B73E4D" w:rsidRDefault="007B6257" w:rsidP="00875894">
            <w:pPr>
              <w:pStyle w:val="Tekstpodstawowy"/>
              <w:rPr>
                <w:rFonts w:ascii="Arial Narrow" w:hAnsi="Arial Narrow" w:cs="Arial"/>
                <w:sz w:val="20"/>
                <w:szCs w:val="20"/>
                <w:u w:val="none"/>
              </w:rPr>
            </w:pPr>
            <w:r w:rsidRPr="00B73E4D">
              <w:rPr>
                <w:rFonts w:ascii="Arial Narrow" w:hAnsi="Arial Narrow" w:cs="Arial"/>
                <w:sz w:val="20"/>
                <w:szCs w:val="20"/>
                <w:u w:val="none"/>
              </w:rPr>
              <w:t>3/2</w:t>
            </w:r>
          </w:p>
        </w:tc>
        <w:tc>
          <w:tcPr>
            <w:tcW w:w="1457" w:type="dxa"/>
            <w:vMerge w:val="restart"/>
          </w:tcPr>
          <w:p w:rsidR="007B6257" w:rsidRPr="00B73E4D" w:rsidRDefault="007B6257" w:rsidP="00875894">
            <w:pPr>
              <w:pStyle w:val="Tekstpodstawowy"/>
              <w:rPr>
                <w:rFonts w:ascii="Arial Narrow" w:hAnsi="Arial Narrow" w:cs="Arial"/>
                <w:sz w:val="20"/>
                <w:szCs w:val="20"/>
                <w:u w:val="none"/>
              </w:rPr>
            </w:pPr>
            <w:r w:rsidRPr="00B73E4D">
              <w:rPr>
                <w:rFonts w:ascii="Arial Narrow" w:hAnsi="Arial Narrow" w:cs="Arial"/>
                <w:sz w:val="20"/>
                <w:szCs w:val="20"/>
                <w:u w:val="none"/>
              </w:rPr>
              <w:t xml:space="preserve">Struktura </w:t>
            </w:r>
          </w:p>
          <w:p w:rsidR="007B6257" w:rsidRPr="00B73E4D" w:rsidRDefault="007B6257" w:rsidP="00875894">
            <w:pPr>
              <w:pStyle w:val="Tekstpodstawowy"/>
              <w:rPr>
                <w:rFonts w:ascii="Arial Narrow" w:hAnsi="Arial Narrow" w:cs="Arial"/>
                <w:sz w:val="20"/>
                <w:szCs w:val="20"/>
                <w:u w:val="none"/>
              </w:rPr>
            </w:pPr>
            <w:r w:rsidRPr="00B73E4D">
              <w:rPr>
                <w:rFonts w:ascii="Arial Narrow" w:hAnsi="Arial Narrow" w:cs="Arial"/>
                <w:sz w:val="20"/>
                <w:szCs w:val="20"/>
                <w:u w:val="none"/>
              </w:rPr>
              <w:t>2009</w:t>
            </w:r>
          </w:p>
        </w:tc>
      </w:tr>
      <w:tr w:rsidR="007B6257" w:rsidRPr="00B73E4D" w:rsidTr="00265A31">
        <w:tc>
          <w:tcPr>
            <w:tcW w:w="1857" w:type="dxa"/>
            <w:vMerge/>
          </w:tcPr>
          <w:p w:rsidR="007B6257" w:rsidRPr="00B73E4D" w:rsidRDefault="007B6257" w:rsidP="00875894">
            <w:pPr>
              <w:pStyle w:val="Tekstpodstawowy"/>
              <w:spacing w:line="360" w:lineRule="auto"/>
              <w:contextualSpacing/>
              <w:rPr>
                <w:rFonts w:ascii="Arial Narrow" w:hAnsi="Arial Narrow" w:cs="Arial"/>
                <w:sz w:val="20"/>
                <w:szCs w:val="20"/>
                <w:u w:val="none"/>
              </w:rPr>
            </w:pPr>
          </w:p>
        </w:tc>
        <w:tc>
          <w:tcPr>
            <w:tcW w:w="1664" w:type="dxa"/>
          </w:tcPr>
          <w:p w:rsidR="007B6257" w:rsidRPr="00B73E4D" w:rsidRDefault="007B6257" w:rsidP="00875894">
            <w:pPr>
              <w:pStyle w:val="Tekstpodstawowy"/>
              <w:spacing w:line="360" w:lineRule="auto"/>
              <w:contextualSpacing/>
              <w:rPr>
                <w:rFonts w:ascii="Arial Narrow" w:hAnsi="Arial Narrow" w:cs="Arial"/>
                <w:sz w:val="20"/>
                <w:szCs w:val="20"/>
                <w:u w:val="none"/>
              </w:rPr>
            </w:pPr>
            <w:r w:rsidRPr="00B73E4D">
              <w:rPr>
                <w:rFonts w:ascii="Arial Narrow" w:hAnsi="Arial Narrow" w:cs="Arial"/>
                <w:sz w:val="20"/>
                <w:szCs w:val="20"/>
                <w:u w:val="none"/>
              </w:rPr>
              <w:t>2008</w:t>
            </w:r>
          </w:p>
        </w:tc>
        <w:tc>
          <w:tcPr>
            <w:tcW w:w="1702" w:type="dxa"/>
          </w:tcPr>
          <w:p w:rsidR="007B6257" w:rsidRPr="00B73E4D" w:rsidRDefault="007B6257" w:rsidP="00875894">
            <w:pPr>
              <w:pStyle w:val="Tekstpodstawowy"/>
              <w:spacing w:line="360" w:lineRule="auto"/>
              <w:contextualSpacing/>
              <w:rPr>
                <w:rFonts w:ascii="Arial Narrow" w:hAnsi="Arial Narrow" w:cs="Arial"/>
                <w:sz w:val="20"/>
                <w:szCs w:val="20"/>
                <w:u w:val="none"/>
              </w:rPr>
            </w:pPr>
            <w:r w:rsidRPr="00B73E4D">
              <w:rPr>
                <w:rFonts w:ascii="Arial Narrow" w:hAnsi="Arial Narrow" w:cs="Arial"/>
                <w:sz w:val="20"/>
                <w:szCs w:val="20"/>
                <w:u w:val="none"/>
              </w:rPr>
              <w:t>2009</w:t>
            </w:r>
          </w:p>
        </w:tc>
        <w:tc>
          <w:tcPr>
            <w:tcW w:w="1508" w:type="dxa"/>
            <w:vMerge/>
          </w:tcPr>
          <w:p w:rsidR="007B6257" w:rsidRPr="00B73E4D" w:rsidRDefault="007B6257" w:rsidP="00875894">
            <w:pPr>
              <w:pStyle w:val="Tekstpodstawowy"/>
              <w:spacing w:line="360" w:lineRule="auto"/>
              <w:rPr>
                <w:rFonts w:ascii="Arial Narrow" w:hAnsi="Arial Narrow" w:cs="Arial"/>
                <w:sz w:val="20"/>
                <w:szCs w:val="20"/>
                <w:u w:val="none"/>
              </w:rPr>
            </w:pPr>
          </w:p>
        </w:tc>
        <w:tc>
          <w:tcPr>
            <w:tcW w:w="1457" w:type="dxa"/>
            <w:vMerge/>
          </w:tcPr>
          <w:p w:rsidR="007B6257" w:rsidRPr="00B73E4D" w:rsidRDefault="007B6257" w:rsidP="00875894">
            <w:pPr>
              <w:pStyle w:val="Tekstpodstawowy"/>
              <w:spacing w:line="360" w:lineRule="auto"/>
              <w:rPr>
                <w:rFonts w:ascii="Arial Narrow" w:hAnsi="Arial Narrow" w:cs="Arial"/>
                <w:sz w:val="20"/>
                <w:szCs w:val="20"/>
                <w:u w:val="none"/>
              </w:rPr>
            </w:pPr>
          </w:p>
        </w:tc>
      </w:tr>
      <w:tr w:rsidR="007B6257" w:rsidRPr="00B73E4D" w:rsidTr="00265A31">
        <w:trPr>
          <w:trHeight w:val="251"/>
        </w:trPr>
        <w:tc>
          <w:tcPr>
            <w:tcW w:w="1857" w:type="dxa"/>
          </w:tcPr>
          <w:p w:rsidR="007B6257" w:rsidRPr="00B73E4D" w:rsidRDefault="007B6257" w:rsidP="00875894">
            <w:pPr>
              <w:pStyle w:val="Tekstpodstawowy"/>
              <w:rPr>
                <w:rFonts w:ascii="Arial Narrow" w:hAnsi="Arial Narrow" w:cs="Arial"/>
                <w:sz w:val="20"/>
                <w:szCs w:val="20"/>
                <w:u w:val="none"/>
              </w:rPr>
            </w:pPr>
            <w:r w:rsidRPr="00B73E4D">
              <w:rPr>
                <w:rFonts w:ascii="Arial Narrow" w:hAnsi="Arial Narrow" w:cs="Arial"/>
                <w:sz w:val="20"/>
                <w:szCs w:val="20"/>
                <w:u w:val="none"/>
              </w:rPr>
              <w:t>1</w:t>
            </w:r>
          </w:p>
        </w:tc>
        <w:tc>
          <w:tcPr>
            <w:tcW w:w="1664" w:type="dxa"/>
          </w:tcPr>
          <w:p w:rsidR="007B6257" w:rsidRPr="00B73E4D" w:rsidRDefault="007B6257" w:rsidP="00875894">
            <w:pPr>
              <w:pStyle w:val="Tekstpodstawowy"/>
              <w:rPr>
                <w:rFonts w:ascii="Arial Narrow" w:hAnsi="Arial Narrow" w:cs="Arial"/>
                <w:sz w:val="20"/>
                <w:szCs w:val="20"/>
                <w:u w:val="none"/>
              </w:rPr>
            </w:pPr>
            <w:r w:rsidRPr="00B73E4D">
              <w:rPr>
                <w:rFonts w:ascii="Arial Narrow" w:hAnsi="Arial Narrow" w:cs="Arial"/>
                <w:sz w:val="20"/>
                <w:szCs w:val="20"/>
                <w:u w:val="none"/>
              </w:rPr>
              <w:t>2</w:t>
            </w:r>
          </w:p>
        </w:tc>
        <w:tc>
          <w:tcPr>
            <w:tcW w:w="1702" w:type="dxa"/>
          </w:tcPr>
          <w:p w:rsidR="007B6257" w:rsidRPr="00B73E4D" w:rsidRDefault="007B6257" w:rsidP="00875894">
            <w:pPr>
              <w:pStyle w:val="Tekstpodstawowy"/>
              <w:rPr>
                <w:rFonts w:ascii="Arial Narrow" w:hAnsi="Arial Narrow" w:cs="Arial"/>
                <w:sz w:val="20"/>
                <w:szCs w:val="20"/>
                <w:u w:val="none"/>
              </w:rPr>
            </w:pPr>
            <w:r w:rsidRPr="00B73E4D">
              <w:rPr>
                <w:rFonts w:ascii="Arial Narrow" w:hAnsi="Arial Narrow" w:cs="Arial"/>
                <w:sz w:val="20"/>
                <w:szCs w:val="20"/>
                <w:u w:val="none"/>
              </w:rPr>
              <w:t>3</w:t>
            </w:r>
          </w:p>
        </w:tc>
        <w:tc>
          <w:tcPr>
            <w:tcW w:w="1508" w:type="dxa"/>
          </w:tcPr>
          <w:p w:rsidR="007B6257" w:rsidRPr="00B73E4D" w:rsidRDefault="007B6257" w:rsidP="00875894">
            <w:pPr>
              <w:pStyle w:val="Tekstpodstawowy"/>
              <w:rPr>
                <w:rFonts w:ascii="Arial Narrow" w:hAnsi="Arial Narrow" w:cs="Arial"/>
                <w:sz w:val="20"/>
                <w:szCs w:val="20"/>
                <w:u w:val="none"/>
              </w:rPr>
            </w:pPr>
            <w:r w:rsidRPr="00B73E4D">
              <w:rPr>
                <w:rFonts w:ascii="Arial Narrow" w:hAnsi="Arial Narrow" w:cs="Arial"/>
                <w:sz w:val="20"/>
                <w:szCs w:val="20"/>
                <w:u w:val="none"/>
              </w:rPr>
              <w:t>4</w:t>
            </w:r>
          </w:p>
        </w:tc>
        <w:tc>
          <w:tcPr>
            <w:tcW w:w="1457" w:type="dxa"/>
          </w:tcPr>
          <w:p w:rsidR="007B6257" w:rsidRPr="00B73E4D" w:rsidRDefault="007B6257" w:rsidP="00875894">
            <w:pPr>
              <w:pStyle w:val="Tekstpodstawowy"/>
              <w:rPr>
                <w:rFonts w:ascii="Arial Narrow" w:hAnsi="Arial Narrow" w:cs="Arial"/>
                <w:sz w:val="20"/>
                <w:szCs w:val="20"/>
                <w:u w:val="none"/>
              </w:rPr>
            </w:pPr>
            <w:r w:rsidRPr="00B73E4D">
              <w:rPr>
                <w:rFonts w:ascii="Arial Narrow" w:hAnsi="Arial Narrow" w:cs="Arial"/>
                <w:sz w:val="20"/>
                <w:szCs w:val="20"/>
                <w:u w:val="none"/>
              </w:rPr>
              <w:t>5</w:t>
            </w:r>
          </w:p>
        </w:tc>
      </w:tr>
      <w:tr w:rsidR="007B6257" w:rsidRPr="00B73E4D" w:rsidTr="00265A31">
        <w:tc>
          <w:tcPr>
            <w:tcW w:w="1857" w:type="dxa"/>
          </w:tcPr>
          <w:p w:rsidR="007B6257" w:rsidRPr="00B73E4D" w:rsidRDefault="007B6257" w:rsidP="00875894">
            <w:pPr>
              <w:pStyle w:val="Tekstpodstawowy"/>
              <w:jc w:val="left"/>
              <w:rPr>
                <w:rFonts w:ascii="Arial Narrow" w:hAnsi="Arial Narrow" w:cs="Arial"/>
                <w:b w:val="0"/>
                <w:sz w:val="20"/>
                <w:szCs w:val="20"/>
                <w:u w:val="none"/>
              </w:rPr>
            </w:pPr>
            <w:r w:rsidRPr="00B73E4D">
              <w:rPr>
                <w:rFonts w:ascii="Arial Narrow" w:hAnsi="Arial Narrow" w:cs="Arial"/>
                <w:b w:val="0"/>
                <w:sz w:val="20"/>
                <w:szCs w:val="20"/>
                <w:u w:val="none"/>
              </w:rPr>
              <w:t>Zasiłki rodzinne z dodatkami</w:t>
            </w:r>
          </w:p>
        </w:tc>
        <w:tc>
          <w:tcPr>
            <w:tcW w:w="1664" w:type="dxa"/>
            <w:vAlign w:val="center"/>
          </w:tcPr>
          <w:p w:rsidR="007B6257" w:rsidRPr="00B73E4D" w:rsidRDefault="007B6257" w:rsidP="00265A31">
            <w:pPr>
              <w:pStyle w:val="Tekstpodstawowy"/>
              <w:jc w:val="right"/>
              <w:rPr>
                <w:rFonts w:ascii="Arial Narrow" w:hAnsi="Arial Narrow" w:cs="Arial"/>
                <w:b w:val="0"/>
                <w:sz w:val="20"/>
                <w:szCs w:val="20"/>
                <w:u w:val="none"/>
              </w:rPr>
            </w:pPr>
            <w:r w:rsidRPr="00B73E4D">
              <w:rPr>
                <w:rFonts w:ascii="Arial Narrow" w:hAnsi="Arial Narrow" w:cs="Arial"/>
                <w:b w:val="0"/>
                <w:sz w:val="20"/>
                <w:szCs w:val="20"/>
                <w:u w:val="none"/>
              </w:rPr>
              <w:t>1 814 596,50</w:t>
            </w:r>
          </w:p>
        </w:tc>
        <w:tc>
          <w:tcPr>
            <w:tcW w:w="1702" w:type="dxa"/>
            <w:vAlign w:val="center"/>
          </w:tcPr>
          <w:p w:rsidR="007B6257" w:rsidRPr="00B73E4D" w:rsidRDefault="007B6257" w:rsidP="00265A31">
            <w:pPr>
              <w:pStyle w:val="Tekstpodstawowy"/>
              <w:jc w:val="right"/>
              <w:rPr>
                <w:rFonts w:ascii="Arial Narrow" w:hAnsi="Arial Narrow" w:cs="Arial"/>
                <w:b w:val="0"/>
                <w:sz w:val="20"/>
                <w:szCs w:val="20"/>
                <w:u w:val="none"/>
              </w:rPr>
            </w:pPr>
            <w:r w:rsidRPr="00B73E4D">
              <w:rPr>
                <w:rFonts w:ascii="Arial Narrow" w:hAnsi="Arial Narrow" w:cs="Arial"/>
                <w:b w:val="0"/>
                <w:sz w:val="20"/>
                <w:szCs w:val="20"/>
                <w:u w:val="none"/>
              </w:rPr>
              <w:t>1 644 865,30</w:t>
            </w:r>
          </w:p>
        </w:tc>
        <w:tc>
          <w:tcPr>
            <w:tcW w:w="1508" w:type="dxa"/>
            <w:vAlign w:val="center"/>
          </w:tcPr>
          <w:p w:rsidR="007B6257" w:rsidRPr="00B73E4D" w:rsidRDefault="007B6257" w:rsidP="00265A31">
            <w:pPr>
              <w:pStyle w:val="Tekstpodstawowy"/>
              <w:jc w:val="right"/>
              <w:rPr>
                <w:rFonts w:ascii="Arial Narrow" w:hAnsi="Arial Narrow" w:cs="Arial"/>
                <w:b w:val="0"/>
                <w:sz w:val="20"/>
                <w:szCs w:val="20"/>
                <w:u w:val="none"/>
              </w:rPr>
            </w:pPr>
            <w:r w:rsidRPr="00B73E4D">
              <w:rPr>
                <w:rFonts w:ascii="Arial Narrow" w:hAnsi="Arial Narrow" w:cs="Arial"/>
                <w:b w:val="0"/>
                <w:sz w:val="20"/>
                <w:szCs w:val="20"/>
                <w:u w:val="none"/>
              </w:rPr>
              <w:t>90,65</w:t>
            </w:r>
          </w:p>
        </w:tc>
        <w:tc>
          <w:tcPr>
            <w:tcW w:w="1457" w:type="dxa"/>
            <w:vAlign w:val="center"/>
          </w:tcPr>
          <w:p w:rsidR="007B6257" w:rsidRPr="00B73E4D" w:rsidRDefault="007B6257" w:rsidP="00265A31">
            <w:pPr>
              <w:pStyle w:val="Tekstpodstawowy"/>
              <w:jc w:val="right"/>
              <w:rPr>
                <w:rFonts w:ascii="Arial Narrow" w:hAnsi="Arial Narrow" w:cs="Arial"/>
                <w:b w:val="0"/>
                <w:sz w:val="20"/>
                <w:szCs w:val="20"/>
                <w:u w:val="none"/>
              </w:rPr>
            </w:pPr>
            <w:r w:rsidRPr="00B73E4D">
              <w:rPr>
                <w:rFonts w:ascii="Arial Narrow" w:hAnsi="Arial Narrow" w:cs="Arial"/>
                <w:b w:val="0"/>
                <w:sz w:val="20"/>
                <w:szCs w:val="20"/>
                <w:u w:val="none"/>
              </w:rPr>
              <w:t>68,74</w:t>
            </w:r>
          </w:p>
        </w:tc>
      </w:tr>
      <w:tr w:rsidR="007B6257" w:rsidRPr="00B73E4D" w:rsidTr="00265A31">
        <w:tc>
          <w:tcPr>
            <w:tcW w:w="1857" w:type="dxa"/>
          </w:tcPr>
          <w:p w:rsidR="007B6257" w:rsidRPr="00B73E4D" w:rsidRDefault="007B6257" w:rsidP="00875894">
            <w:pPr>
              <w:pStyle w:val="Tekstpodstawowy"/>
              <w:jc w:val="left"/>
              <w:rPr>
                <w:rFonts w:ascii="Arial Narrow" w:hAnsi="Arial Narrow" w:cs="Arial"/>
                <w:b w:val="0"/>
                <w:sz w:val="20"/>
                <w:szCs w:val="20"/>
                <w:u w:val="none"/>
              </w:rPr>
            </w:pPr>
            <w:r w:rsidRPr="00B73E4D">
              <w:rPr>
                <w:rFonts w:ascii="Arial Narrow" w:hAnsi="Arial Narrow" w:cs="Arial"/>
                <w:b w:val="0"/>
                <w:sz w:val="20"/>
                <w:szCs w:val="20"/>
                <w:u w:val="none"/>
              </w:rPr>
              <w:t>Zasiłki pielęgnacyjne</w:t>
            </w:r>
          </w:p>
        </w:tc>
        <w:tc>
          <w:tcPr>
            <w:tcW w:w="1664" w:type="dxa"/>
            <w:vAlign w:val="center"/>
          </w:tcPr>
          <w:p w:rsidR="007B6257" w:rsidRPr="00B73E4D" w:rsidRDefault="007B6257" w:rsidP="00265A31">
            <w:pPr>
              <w:pStyle w:val="Tekstpodstawowy"/>
              <w:jc w:val="right"/>
              <w:rPr>
                <w:rFonts w:ascii="Arial Narrow" w:hAnsi="Arial Narrow" w:cs="Arial"/>
                <w:b w:val="0"/>
                <w:sz w:val="20"/>
                <w:szCs w:val="20"/>
                <w:u w:val="none"/>
              </w:rPr>
            </w:pPr>
            <w:r w:rsidRPr="00B73E4D">
              <w:rPr>
                <w:rFonts w:ascii="Arial Narrow" w:hAnsi="Arial Narrow" w:cs="Arial"/>
                <w:b w:val="0"/>
                <w:sz w:val="20"/>
                <w:szCs w:val="20"/>
                <w:u w:val="none"/>
              </w:rPr>
              <w:t>295 443,00</w:t>
            </w:r>
          </w:p>
        </w:tc>
        <w:tc>
          <w:tcPr>
            <w:tcW w:w="1702" w:type="dxa"/>
            <w:vAlign w:val="center"/>
          </w:tcPr>
          <w:p w:rsidR="007B6257" w:rsidRPr="00B73E4D" w:rsidRDefault="007B6257" w:rsidP="00265A31">
            <w:pPr>
              <w:pStyle w:val="Tekstpodstawowy"/>
              <w:jc w:val="right"/>
              <w:rPr>
                <w:rFonts w:ascii="Arial Narrow" w:hAnsi="Arial Narrow" w:cs="Arial"/>
                <w:b w:val="0"/>
                <w:sz w:val="20"/>
                <w:szCs w:val="20"/>
                <w:u w:val="none"/>
              </w:rPr>
            </w:pPr>
            <w:r w:rsidRPr="00B73E4D">
              <w:rPr>
                <w:rFonts w:ascii="Arial Narrow" w:hAnsi="Arial Narrow" w:cs="Arial"/>
                <w:b w:val="0"/>
                <w:sz w:val="20"/>
                <w:szCs w:val="20"/>
                <w:u w:val="none"/>
              </w:rPr>
              <w:t>310 131,00</w:t>
            </w:r>
          </w:p>
        </w:tc>
        <w:tc>
          <w:tcPr>
            <w:tcW w:w="1508" w:type="dxa"/>
            <w:vAlign w:val="center"/>
          </w:tcPr>
          <w:p w:rsidR="007B6257" w:rsidRPr="00B73E4D" w:rsidRDefault="007B6257" w:rsidP="00265A31">
            <w:pPr>
              <w:pStyle w:val="Tekstpodstawowy"/>
              <w:jc w:val="right"/>
              <w:rPr>
                <w:rFonts w:ascii="Arial Narrow" w:hAnsi="Arial Narrow" w:cs="Arial"/>
                <w:b w:val="0"/>
                <w:sz w:val="20"/>
                <w:szCs w:val="20"/>
                <w:u w:val="none"/>
              </w:rPr>
            </w:pPr>
            <w:r w:rsidRPr="00B73E4D">
              <w:rPr>
                <w:rFonts w:ascii="Arial Narrow" w:hAnsi="Arial Narrow" w:cs="Arial"/>
                <w:b w:val="0"/>
                <w:sz w:val="20"/>
                <w:szCs w:val="20"/>
                <w:u w:val="none"/>
              </w:rPr>
              <w:t>104,97</w:t>
            </w:r>
          </w:p>
        </w:tc>
        <w:tc>
          <w:tcPr>
            <w:tcW w:w="1457" w:type="dxa"/>
            <w:vAlign w:val="center"/>
          </w:tcPr>
          <w:p w:rsidR="007B6257" w:rsidRPr="00B73E4D" w:rsidRDefault="007B6257" w:rsidP="00265A31">
            <w:pPr>
              <w:pStyle w:val="Tekstpodstawowy"/>
              <w:jc w:val="right"/>
              <w:rPr>
                <w:rFonts w:ascii="Arial Narrow" w:hAnsi="Arial Narrow" w:cs="Arial"/>
                <w:b w:val="0"/>
                <w:sz w:val="20"/>
                <w:szCs w:val="20"/>
                <w:u w:val="none"/>
              </w:rPr>
            </w:pPr>
            <w:r w:rsidRPr="00B73E4D">
              <w:rPr>
                <w:rFonts w:ascii="Arial Narrow" w:hAnsi="Arial Narrow" w:cs="Arial"/>
                <w:b w:val="0"/>
                <w:sz w:val="20"/>
                <w:szCs w:val="20"/>
                <w:u w:val="none"/>
              </w:rPr>
              <w:t>12,96</w:t>
            </w:r>
          </w:p>
        </w:tc>
      </w:tr>
      <w:tr w:rsidR="007B6257" w:rsidRPr="00B73E4D" w:rsidTr="00265A31">
        <w:tc>
          <w:tcPr>
            <w:tcW w:w="1857" w:type="dxa"/>
          </w:tcPr>
          <w:p w:rsidR="007B6257" w:rsidRPr="00B73E4D" w:rsidRDefault="007B6257" w:rsidP="00875894">
            <w:pPr>
              <w:pStyle w:val="Tekstpodstawowy"/>
              <w:jc w:val="left"/>
              <w:rPr>
                <w:rFonts w:ascii="Arial Narrow" w:hAnsi="Arial Narrow" w:cs="Arial"/>
                <w:b w:val="0"/>
                <w:sz w:val="20"/>
                <w:szCs w:val="20"/>
                <w:u w:val="none"/>
              </w:rPr>
            </w:pPr>
            <w:r w:rsidRPr="00B73E4D">
              <w:rPr>
                <w:rFonts w:ascii="Arial Narrow" w:hAnsi="Arial Narrow" w:cs="Arial"/>
                <w:b w:val="0"/>
                <w:sz w:val="20"/>
                <w:szCs w:val="20"/>
                <w:u w:val="none"/>
              </w:rPr>
              <w:t>Świadczenia pielęgnacyjne</w:t>
            </w:r>
          </w:p>
        </w:tc>
        <w:tc>
          <w:tcPr>
            <w:tcW w:w="1664" w:type="dxa"/>
            <w:vAlign w:val="center"/>
          </w:tcPr>
          <w:p w:rsidR="007B6257" w:rsidRPr="00B73E4D" w:rsidRDefault="007B6257" w:rsidP="00265A31">
            <w:pPr>
              <w:pStyle w:val="Tekstpodstawowy"/>
              <w:jc w:val="right"/>
              <w:rPr>
                <w:rFonts w:ascii="Arial Narrow" w:hAnsi="Arial Narrow" w:cs="Arial"/>
                <w:b w:val="0"/>
                <w:sz w:val="20"/>
                <w:szCs w:val="20"/>
                <w:u w:val="none"/>
              </w:rPr>
            </w:pPr>
            <w:r w:rsidRPr="00B73E4D">
              <w:rPr>
                <w:rFonts w:ascii="Arial Narrow" w:hAnsi="Arial Narrow" w:cs="Arial"/>
                <w:b w:val="0"/>
                <w:sz w:val="20"/>
                <w:szCs w:val="20"/>
                <w:u w:val="none"/>
              </w:rPr>
              <w:t>55 860,00</w:t>
            </w:r>
          </w:p>
        </w:tc>
        <w:tc>
          <w:tcPr>
            <w:tcW w:w="1702" w:type="dxa"/>
            <w:vAlign w:val="center"/>
          </w:tcPr>
          <w:p w:rsidR="007B6257" w:rsidRPr="00B73E4D" w:rsidRDefault="007B6257" w:rsidP="00265A31">
            <w:pPr>
              <w:pStyle w:val="Tekstpodstawowy"/>
              <w:jc w:val="right"/>
              <w:rPr>
                <w:rFonts w:ascii="Arial Narrow" w:hAnsi="Arial Narrow" w:cs="Arial"/>
                <w:b w:val="0"/>
                <w:sz w:val="20"/>
                <w:szCs w:val="20"/>
                <w:u w:val="none"/>
              </w:rPr>
            </w:pPr>
            <w:r w:rsidRPr="00B73E4D">
              <w:rPr>
                <w:rFonts w:ascii="Arial Narrow" w:hAnsi="Arial Narrow" w:cs="Arial"/>
                <w:b w:val="0"/>
                <w:sz w:val="20"/>
                <w:szCs w:val="20"/>
                <w:u w:val="none"/>
              </w:rPr>
              <w:t>46 292,00</w:t>
            </w:r>
          </w:p>
        </w:tc>
        <w:tc>
          <w:tcPr>
            <w:tcW w:w="1508" w:type="dxa"/>
            <w:vAlign w:val="center"/>
          </w:tcPr>
          <w:p w:rsidR="007B6257" w:rsidRPr="00B73E4D" w:rsidRDefault="007B6257" w:rsidP="00265A31">
            <w:pPr>
              <w:pStyle w:val="Tekstpodstawowy"/>
              <w:jc w:val="right"/>
              <w:rPr>
                <w:rFonts w:ascii="Arial Narrow" w:hAnsi="Arial Narrow" w:cs="Arial"/>
                <w:b w:val="0"/>
                <w:sz w:val="20"/>
                <w:szCs w:val="20"/>
                <w:u w:val="none"/>
              </w:rPr>
            </w:pPr>
            <w:r w:rsidRPr="00B73E4D">
              <w:rPr>
                <w:rFonts w:ascii="Arial Narrow" w:hAnsi="Arial Narrow" w:cs="Arial"/>
                <w:b w:val="0"/>
                <w:sz w:val="20"/>
                <w:szCs w:val="20"/>
                <w:u w:val="none"/>
              </w:rPr>
              <w:t>82,87</w:t>
            </w:r>
          </w:p>
        </w:tc>
        <w:tc>
          <w:tcPr>
            <w:tcW w:w="1457" w:type="dxa"/>
            <w:vAlign w:val="center"/>
          </w:tcPr>
          <w:p w:rsidR="007B6257" w:rsidRPr="00B73E4D" w:rsidRDefault="007B6257" w:rsidP="00265A31">
            <w:pPr>
              <w:pStyle w:val="Tekstpodstawowy"/>
              <w:jc w:val="right"/>
              <w:rPr>
                <w:rFonts w:ascii="Arial Narrow" w:hAnsi="Arial Narrow" w:cs="Arial"/>
                <w:b w:val="0"/>
                <w:sz w:val="20"/>
                <w:szCs w:val="20"/>
                <w:u w:val="none"/>
              </w:rPr>
            </w:pPr>
            <w:r w:rsidRPr="00B73E4D">
              <w:rPr>
                <w:rFonts w:ascii="Arial Narrow" w:hAnsi="Arial Narrow" w:cs="Arial"/>
                <w:b w:val="0"/>
                <w:sz w:val="20"/>
                <w:szCs w:val="20"/>
                <w:u w:val="none"/>
              </w:rPr>
              <w:t>1,93</w:t>
            </w:r>
          </w:p>
        </w:tc>
      </w:tr>
      <w:tr w:rsidR="007B6257" w:rsidRPr="00B73E4D" w:rsidTr="00265A31">
        <w:tc>
          <w:tcPr>
            <w:tcW w:w="1857" w:type="dxa"/>
          </w:tcPr>
          <w:p w:rsidR="007B6257" w:rsidRPr="00B73E4D" w:rsidRDefault="007B6257" w:rsidP="00875894">
            <w:pPr>
              <w:pStyle w:val="Tekstpodstawowy"/>
              <w:jc w:val="left"/>
              <w:rPr>
                <w:rFonts w:ascii="Arial Narrow" w:hAnsi="Arial Narrow" w:cs="Arial"/>
                <w:b w:val="0"/>
                <w:sz w:val="20"/>
                <w:szCs w:val="20"/>
                <w:u w:val="none"/>
              </w:rPr>
            </w:pPr>
            <w:r w:rsidRPr="00B73E4D">
              <w:rPr>
                <w:rFonts w:ascii="Arial Narrow" w:hAnsi="Arial Narrow" w:cs="Arial"/>
                <w:b w:val="0"/>
                <w:sz w:val="20"/>
                <w:szCs w:val="20"/>
                <w:u w:val="none"/>
              </w:rPr>
              <w:t>Zaliczka alimentacyjna</w:t>
            </w:r>
          </w:p>
        </w:tc>
        <w:tc>
          <w:tcPr>
            <w:tcW w:w="1664" w:type="dxa"/>
            <w:vAlign w:val="center"/>
          </w:tcPr>
          <w:p w:rsidR="007B6257" w:rsidRPr="00B73E4D" w:rsidRDefault="007B6257" w:rsidP="00265A31">
            <w:pPr>
              <w:pStyle w:val="Tekstpodstawowy"/>
              <w:jc w:val="right"/>
              <w:rPr>
                <w:rFonts w:ascii="Arial Narrow" w:hAnsi="Arial Narrow" w:cs="Arial"/>
                <w:b w:val="0"/>
                <w:sz w:val="20"/>
                <w:szCs w:val="20"/>
                <w:u w:val="none"/>
              </w:rPr>
            </w:pPr>
            <w:r w:rsidRPr="00B73E4D">
              <w:rPr>
                <w:rFonts w:ascii="Arial Narrow" w:hAnsi="Arial Narrow" w:cs="Arial"/>
                <w:b w:val="0"/>
                <w:sz w:val="20"/>
                <w:szCs w:val="20"/>
                <w:u w:val="none"/>
              </w:rPr>
              <w:t>100 185,01</w:t>
            </w:r>
          </w:p>
        </w:tc>
        <w:tc>
          <w:tcPr>
            <w:tcW w:w="1702" w:type="dxa"/>
            <w:vAlign w:val="center"/>
          </w:tcPr>
          <w:p w:rsidR="007B6257" w:rsidRPr="00B73E4D" w:rsidRDefault="007B6257" w:rsidP="00265A31">
            <w:pPr>
              <w:pStyle w:val="Tekstpodstawowy"/>
              <w:jc w:val="right"/>
              <w:rPr>
                <w:rFonts w:ascii="Arial Narrow" w:hAnsi="Arial Narrow" w:cs="Arial"/>
                <w:b w:val="0"/>
                <w:sz w:val="20"/>
                <w:szCs w:val="20"/>
                <w:u w:val="none"/>
              </w:rPr>
            </w:pPr>
            <w:r w:rsidRPr="00B73E4D">
              <w:rPr>
                <w:rFonts w:ascii="Arial Narrow" w:hAnsi="Arial Narrow" w:cs="Arial"/>
                <w:b w:val="0"/>
                <w:sz w:val="20"/>
                <w:szCs w:val="20"/>
                <w:u w:val="none"/>
              </w:rPr>
              <w:t>0,00</w:t>
            </w:r>
          </w:p>
        </w:tc>
        <w:tc>
          <w:tcPr>
            <w:tcW w:w="1508" w:type="dxa"/>
            <w:vAlign w:val="center"/>
          </w:tcPr>
          <w:p w:rsidR="007B6257" w:rsidRPr="00B73E4D" w:rsidRDefault="007B6257" w:rsidP="00265A31">
            <w:pPr>
              <w:pStyle w:val="Tekstpodstawowy"/>
              <w:jc w:val="right"/>
              <w:rPr>
                <w:rFonts w:ascii="Arial Narrow" w:hAnsi="Arial Narrow" w:cs="Arial"/>
                <w:b w:val="0"/>
                <w:sz w:val="20"/>
                <w:szCs w:val="20"/>
                <w:u w:val="none"/>
              </w:rPr>
            </w:pPr>
            <w:r w:rsidRPr="00B73E4D">
              <w:rPr>
                <w:rFonts w:ascii="Arial Narrow" w:hAnsi="Arial Narrow" w:cs="Arial"/>
                <w:b w:val="0"/>
                <w:sz w:val="20"/>
                <w:szCs w:val="20"/>
                <w:u w:val="none"/>
              </w:rPr>
              <w:t>0,00</w:t>
            </w:r>
          </w:p>
        </w:tc>
        <w:tc>
          <w:tcPr>
            <w:tcW w:w="1457" w:type="dxa"/>
            <w:vAlign w:val="center"/>
          </w:tcPr>
          <w:p w:rsidR="007B6257" w:rsidRPr="00B73E4D" w:rsidRDefault="007B6257" w:rsidP="00265A31">
            <w:pPr>
              <w:pStyle w:val="Tekstpodstawowy"/>
              <w:jc w:val="right"/>
              <w:rPr>
                <w:rFonts w:ascii="Arial Narrow" w:hAnsi="Arial Narrow" w:cs="Arial"/>
                <w:b w:val="0"/>
                <w:sz w:val="20"/>
                <w:szCs w:val="20"/>
                <w:u w:val="none"/>
              </w:rPr>
            </w:pPr>
            <w:r w:rsidRPr="00B73E4D">
              <w:rPr>
                <w:rFonts w:ascii="Arial Narrow" w:hAnsi="Arial Narrow" w:cs="Arial"/>
                <w:b w:val="0"/>
                <w:sz w:val="20"/>
                <w:szCs w:val="20"/>
                <w:u w:val="none"/>
              </w:rPr>
              <w:t>0,00</w:t>
            </w:r>
          </w:p>
        </w:tc>
      </w:tr>
      <w:tr w:rsidR="007B6257" w:rsidRPr="00B73E4D" w:rsidTr="00265A31">
        <w:tc>
          <w:tcPr>
            <w:tcW w:w="1857" w:type="dxa"/>
          </w:tcPr>
          <w:p w:rsidR="007B6257" w:rsidRPr="00B73E4D" w:rsidRDefault="007B6257" w:rsidP="00875894">
            <w:pPr>
              <w:pStyle w:val="Tekstpodstawowy"/>
              <w:jc w:val="left"/>
              <w:rPr>
                <w:rFonts w:ascii="Arial Narrow" w:hAnsi="Arial Narrow" w:cs="Arial"/>
                <w:b w:val="0"/>
                <w:sz w:val="20"/>
                <w:szCs w:val="20"/>
                <w:u w:val="none"/>
              </w:rPr>
            </w:pPr>
            <w:r w:rsidRPr="00B73E4D">
              <w:rPr>
                <w:rFonts w:ascii="Arial Narrow" w:hAnsi="Arial Narrow" w:cs="Arial"/>
                <w:b w:val="0"/>
                <w:sz w:val="20"/>
                <w:szCs w:val="20"/>
                <w:u w:val="none"/>
              </w:rPr>
              <w:t>Zapomoga z tytułu urodzenia dziecka</w:t>
            </w:r>
          </w:p>
        </w:tc>
        <w:tc>
          <w:tcPr>
            <w:tcW w:w="1664" w:type="dxa"/>
            <w:vAlign w:val="center"/>
          </w:tcPr>
          <w:p w:rsidR="007B6257" w:rsidRPr="00B73E4D" w:rsidRDefault="007B6257" w:rsidP="00265A31">
            <w:pPr>
              <w:pStyle w:val="Tekstpodstawowy"/>
              <w:jc w:val="right"/>
              <w:rPr>
                <w:rFonts w:ascii="Arial Narrow" w:hAnsi="Arial Narrow" w:cs="Arial"/>
                <w:b w:val="0"/>
                <w:sz w:val="20"/>
                <w:szCs w:val="20"/>
                <w:u w:val="none"/>
              </w:rPr>
            </w:pPr>
            <w:r w:rsidRPr="00B73E4D">
              <w:rPr>
                <w:rFonts w:ascii="Arial Narrow" w:hAnsi="Arial Narrow" w:cs="Arial"/>
                <w:b w:val="0"/>
                <w:sz w:val="20"/>
                <w:szCs w:val="20"/>
                <w:u w:val="none"/>
              </w:rPr>
              <w:t>161 000,00</w:t>
            </w:r>
          </w:p>
        </w:tc>
        <w:tc>
          <w:tcPr>
            <w:tcW w:w="1702" w:type="dxa"/>
            <w:vAlign w:val="center"/>
          </w:tcPr>
          <w:p w:rsidR="007B6257" w:rsidRPr="00B73E4D" w:rsidRDefault="007B6257" w:rsidP="00265A31">
            <w:pPr>
              <w:pStyle w:val="Tekstpodstawowy"/>
              <w:jc w:val="right"/>
              <w:rPr>
                <w:rFonts w:ascii="Arial Narrow" w:hAnsi="Arial Narrow" w:cs="Arial"/>
                <w:b w:val="0"/>
                <w:sz w:val="20"/>
                <w:szCs w:val="20"/>
                <w:u w:val="none"/>
              </w:rPr>
            </w:pPr>
            <w:r w:rsidRPr="00B73E4D">
              <w:rPr>
                <w:rFonts w:ascii="Arial Narrow" w:hAnsi="Arial Narrow" w:cs="Arial"/>
                <w:b w:val="0"/>
                <w:sz w:val="20"/>
                <w:szCs w:val="20"/>
                <w:u w:val="none"/>
              </w:rPr>
              <w:t>130 000,00</w:t>
            </w:r>
          </w:p>
        </w:tc>
        <w:tc>
          <w:tcPr>
            <w:tcW w:w="1508" w:type="dxa"/>
            <w:vAlign w:val="center"/>
          </w:tcPr>
          <w:p w:rsidR="007B6257" w:rsidRPr="00B73E4D" w:rsidRDefault="007B6257" w:rsidP="00265A31">
            <w:pPr>
              <w:pStyle w:val="Tekstpodstawowy"/>
              <w:jc w:val="right"/>
              <w:rPr>
                <w:rFonts w:ascii="Arial Narrow" w:hAnsi="Arial Narrow" w:cs="Arial"/>
                <w:b w:val="0"/>
                <w:sz w:val="20"/>
                <w:szCs w:val="20"/>
                <w:u w:val="none"/>
              </w:rPr>
            </w:pPr>
            <w:r w:rsidRPr="00B73E4D">
              <w:rPr>
                <w:rFonts w:ascii="Arial Narrow" w:hAnsi="Arial Narrow" w:cs="Arial"/>
                <w:b w:val="0"/>
                <w:sz w:val="20"/>
                <w:szCs w:val="20"/>
                <w:u w:val="none"/>
              </w:rPr>
              <w:t>80,75</w:t>
            </w:r>
          </w:p>
        </w:tc>
        <w:tc>
          <w:tcPr>
            <w:tcW w:w="1457" w:type="dxa"/>
            <w:vAlign w:val="center"/>
          </w:tcPr>
          <w:p w:rsidR="007B6257" w:rsidRPr="00B73E4D" w:rsidRDefault="007B6257" w:rsidP="00265A31">
            <w:pPr>
              <w:pStyle w:val="Tekstpodstawowy"/>
              <w:jc w:val="right"/>
              <w:rPr>
                <w:rFonts w:ascii="Arial Narrow" w:hAnsi="Arial Narrow" w:cs="Arial"/>
                <w:b w:val="0"/>
                <w:sz w:val="20"/>
                <w:szCs w:val="20"/>
                <w:u w:val="none"/>
              </w:rPr>
            </w:pPr>
            <w:r w:rsidRPr="00B73E4D">
              <w:rPr>
                <w:rFonts w:ascii="Arial Narrow" w:hAnsi="Arial Narrow" w:cs="Arial"/>
                <w:b w:val="0"/>
                <w:sz w:val="20"/>
                <w:szCs w:val="20"/>
                <w:u w:val="none"/>
              </w:rPr>
              <w:t>5,43</w:t>
            </w:r>
          </w:p>
        </w:tc>
      </w:tr>
      <w:tr w:rsidR="007B6257" w:rsidRPr="00B73E4D" w:rsidTr="00944021">
        <w:tc>
          <w:tcPr>
            <w:tcW w:w="1857" w:type="dxa"/>
          </w:tcPr>
          <w:p w:rsidR="007B6257" w:rsidRPr="00B73E4D" w:rsidRDefault="007B6257" w:rsidP="00875894">
            <w:pPr>
              <w:pStyle w:val="Tekstpodstawowy"/>
              <w:jc w:val="left"/>
              <w:rPr>
                <w:rFonts w:ascii="Arial Narrow" w:hAnsi="Arial Narrow" w:cs="Arial"/>
                <w:b w:val="0"/>
                <w:sz w:val="20"/>
                <w:szCs w:val="20"/>
                <w:u w:val="none"/>
              </w:rPr>
            </w:pPr>
            <w:r w:rsidRPr="00B73E4D">
              <w:rPr>
                <w:rFonts w:ascii="Arial Narrow" w:hAnsi="Arial Narrow" w:cs="Arial"/>
                <w:b w:val="0"/>
                <w:sz w:val="20"/>
                <w:szCs w:val="20"/>
                <w:u w:val="none"/>
              </w:rPr>
              <w:t>Fundusz alimentacyjny</w:t>
            </w:r>
          </w:p>
        </w:tc>
        <w:tc>
          <w:tcPr>
            <w:tcW w:w="1664" w:type="dxa"/>
            <w:vAlign w:val="center"/>
          </w:tcPr>
          <w:p w:rsidR="007B6257" w:rsidRPr="00B73E4D" w:rsidRDefault="007B6257" w:rsidP="00944021">
            <w:pPr>
              <w:pStyle w:val="Tekstpodstawowy"/>
              <w:jc w:val="right"/>
              <w:rPr>
                <w:rFonts w:ascii="Arial Narrow" w:hAnsi="Arial Narrow" w:cs="Arial"/>
                <w:b w:val="0"/>
                <w:sz w:val="20"/>
                <w:szCs w:val="20"/>
                <w:u w:val="none"/>
              </w:rPr>
            </w:pPr>
            <w:r w:rsidRPr="00B73E4D">
              <w:rPr>
                <w:rFonts w:ascii="Arial Narrow" w:hAnsi="Arial Narrow" w:cs="Arial"/>
                <w:b w:val="0"/>
                <w:sz w:val="20"/>
                <w:szCs w:val="20"/>
                <w:u w:val="none"/>
              </w:rPr>
              <w:t>49 7</w:t>
            </w:r>
            <w:r w:rsidR="00B73E4D">
              <w:rPr>
                <w:rFonts w:ascii="Arial Narrow" w:hAnsi="Arial Narrow" w:cs="Arial"/>
                <w:b w:val="0"/>
                <w:sz w:val="20"/>
                <w:szCs w:val="20"/>
                <w:u w:val="none"/>
              </w:rPr>
              <w:t>10</w:t>
            </w:r>
            <w:r w:rsidRPr="00B73E4D">
              <w:rPr>
                <w:rFonts w:ascii="Arial Narrow" w:hAnsi="Arial Narrow" w:cs="Arial"/>
                <w:b w:val="0"/>
                <w:sz w:val="20"/>
                <w:szCs w:val="20"/>
                <w:u w:val="none"/>
              </w:rPr>
              <w:t>,00</w:t>
            </w:r>
          </w:p>
          <w:p w:rsidR="007B6257" w:rsidRPr="00B73E4D" w:rsidRDefault="00265A31" w:rsidP="00944021">
            <w:pPr>
              <w:pStyle w:val="Tekstpodstawowy"/>
              <w:jc w:val="right"/>
              <w:rPr>
                <w:rFonts w:ascii="Arial Narrow" w:hAnsi="Arial Narrow" w:cs="Arial"/>
                <w:b w:val="0"/>
                <w:sz w:val="20"/>
                <w:szCs w:val="20"/>
                <w:u w:val="none"/>
              </w:rPr>
            </w:pPr>
            <w:r w:rsidRPr="00B73E4D">
              <w:rPr>
                <w:rFonts w:ascii="Arial Narrow" w:hAnsi="Arial Narrow" w:cs="Arial"/>
                <w:b w:val="0"/>
                <w:sz w:val="20"/>
                <w:szCs w:val="20"/>
                <w:u w:val="none"/>
              </w:rPr>
              <w:t>(</w:t>
            </w:r>
            <w:r w:rsidR="007B6257" w:rsidRPr="00B73E4D">
              <w:rPr>
                <w:rFonts w:ascii="Arial Narrow" w:hAnsi="Arial Narrow" w:cs="Arial"/>
                <w:b w:val="0"/>
                <w:sz w:val="20"/>
                <w:szCs w:val="20"/>
                <w:u w:val="none"/>
              </w:rPr>
              <w:t>Od 01.10.2008 r.</w:t>
            </w:r>
            <w:r w:rsidR="00944021" w:rsidRPr="00B73E4D">
              <w:rPr>
                <w:rFonts w:ascii="Arial Narrow" w:hAnsi="Arial Narrow" w:cs="Arial"/>
                <w:b w:val="0"/>
                <w:sz w:val="20"/>
                <w:szCs w:val="20"/>
                <w:u w:val="none"/>
              </w:rPr>
              <w:t>)</w:t>
            </w:r>
          </w:p>
        </w:tc>
        <w:tc>
          <w:tcPr>
            <w:tcW w:w="1702" w:type="dxa"/>
            <w:vAlign w:val="center"/>
          </w:tcPr>
          <w:p w:rsidR="007B6257" w:rsidRPr="00B73E4D" w:rsidRDefault="007B6257" w:rsidP="00265A31">
            <w:pPr>
              <w:pStyle w:val="Tekstpodstawowy"/>
              <w:jc w:val="right"/>
              <w:rPr>
                <w:rFonts w:ascii="Arial Narrow" w:hAnsi="Arial Narrow" w:cs="Arial"/>
                <w:b w:val="0"/>
                <w:sz w:val="20"/>
                <w:szCs w:val="20"/>
                <w:u w:val="none"/>
              </w:rPr>
            </w:pPr>
            <w:r w:rsidRPr="00B73E4D">
              <w:rPr>
                <w:rFonts w:ascii="Arial Narrow" w:hAnsi="Arial Narrow" w:cs="Arial"/>
                <w:b w:val="0"/>
                <w:sz w:val="20"/>
                <w:szCs w:val="20"/>
                <w:u w:val="none"/>
              </w:rPr>
              <w:t>261 746,46</w:t>
            </w:r>
          </w:p>
        </w:tc>
        <w:tc>
          <w:tcPr>
            <w:tcW w:w="1508" w:type="dxa"/>
            <w:vAlign w:val="center"/>
          </w:tcPr>
          <w:p w:rsidR="007B6257" w:rsidRPr="00B73E4D" w:rsidRDefault="007B6257" w:rsidP="00265A31">
            <w:pPr>
              <w:pStyle w:val="Tekstpodstawowy"/>
              <w:jc w:val="right"/>
              <w:rPr>
                <w:rFonts w:ascii="Arial Narrow" w:hAnsi="Arial Narrow" w:cs="Arial"/>
                <w:b w:val="0"/>
                <w:sz w:val="20"/>
                <w:szCs w:val="20"/>
                <w:u w:val="none"/>
              </w:rPr>
            </w:pPr>
            <w:r w:rsidRPr="00B73E4D">
              <w:rPr>
                <w:rFonts w:ascii="Arial Narrow" w:hAnsi="Arial Narrow" w:cs="Arial"/>
                <w:b w:val="0"/>
                <w:sz w:val="20"/>
                <w:szCs w:val="20"/>
                <w:u w:val="none"/>
              </w:rPr>
              <w:t>131,61</w:t>
            </w:r>
          </w:p>
        </w:tc>
        <w:tc>
          <w:tcPr>
            <w:tcW w:w="1457" w:type="dxa"/>
            <w:vAlign w:val="center"/>
          </w:tcPr>
          <w:p w:rsidR="007B6257" w:rsidRPr="00B73E4D" w:rsidRDefault="007B6257" w:rsidP="00265A31">
            <w:pPr>
              <w:pStyle w:val="Tekstpodstawowy"/>
              <w:jc w:val="right"/>
              <w:rPr>
                <w:rFonts w:ascii="Arial Narrow" w:hAnsi="Arial Narrow" w:cs="Arial"/>
                <w:b w:val="0"/>
                <w:sz w:val="20"/>
                <w:szCs w:val="20"/>
                <w:u w:val="none"/>
              </w:rPr>
            </w:pPr>
            <w:r w:rsidRPr="00B73E4D">
              <w:rPr>
                <w:rFonts w:ascii="Arial Narrow" w:hAnsi="Arial Narrow" w:cs="Arial"/>
                <w:b w:val="0"/>
                <w:sz w:val="20"/>
                <w:szCs w:val="20"/>
                <w:u w:val="none"/>
              </w:rPr>
              <w:t>10,94</w:t>
            </w:r>
          </w:p>
        </w:tc>
      </w:tr>
      <w:tr w:rsidR="007B6257" w:rsidRPr="00B73E4D" w:rsidTr="00265A31">
        <w:tc>
          <w:tcPr>
            <w:tcW w:w="1857" w:type="dxa"/>
          </w:tcPr>
          <w:p w:rsidR="007B6257" w:rsidRPr="00B73E4D" w:rsidRDefault="007B6257" w:rsidP="00875894">
            <w:pPr>
              <w:pStyle w:val="Tekstpodstawowy"/>
              <w:jc w:val="left"/>
              <w:rPr>
                <w:rFonts w:ascii="Arial Narrow" w:hAnsi="Arial Narrow" w:cs="Arial"/>
                <w:sz w:val="20"/>
                <w:szCs w:val="20"/>
                <w:u w:val="none"/>
              </w:rPr>
            </w:pPr>
            <w:r w:rsidRPr="00B73E4D">
              <w:rPr>
                <w:rFonts w:ascii="Arial Narrow" w:hAnsi="Arial Narrow" w:cs="Arial"/>
                <w:sz w:val="20"/>
                <w:szCs w:val="20"/>
                <w:u w:val="none"/>
              </w:rPr>
              <w:t>Razem</w:t>
            </w:r>
          </w:p>
        </w:tc>
        <w:tc>
          <w:tcPr>
            <w:tcW w:w="1664" w:type="dxa"/>
            <w:vAlign w:val="center"/>
          </w:tcPr>
          <w:p w:rsidR="007B6257" w:rsidRPr="00B73E4D" w:rsidRDefault="007B6257" w:rsidP="00265A31">
            <w:pPr>
              <w:pStyle w:val="Tekstpodstawowy"/>
              <w:jc w:val="right"/>
              <w:rPr>
                <w:rFonts w:ascii="Arial Narrow" w:hAnsi="Arial Narrow" w:cs="Arial"/>
                <w:sz w:val="20"/>
                <w:szCs w:val="20"/>
                <w:u w:val="none"/>
              </w:rPr>
            </w:pPr>
            <w:r w:rsidRPr="00B73E4D">
              <w:rPr>
                <w:rFonts w:ascii="Arial Narrow" w:hAnsi="Arial Narrow" w:cs="Arial"/>
                <w:sz w:val="20"/>
                <w:szCs w:val="20"/>
                <w:u w:val="none"/>
              </w:rPr>
              <w:t>2 476 794,51</w:t>
            </w:r>
          </w:p>
        </w:tc>
        <w:tc>
          <w:tcPr>
            <w:tcW w:w="1702" w:type="dxa"/>
            <w:vAlign w:val="center"/>
          </w:tcPr>
          <w:p w:rsidR="007B6257" w:rsidRPr="00B73E4D" w:rsidRDefault="007B6257" w:rsidP="00265A31">
            <w:pPr>
              <w:pStyle w:val="Tekstpodstawowy"/>
              <w:jc w:val="right"/>
              <w:rPr>
                <w:rFonts w:ascii="Arial Narrow" w:hAnsi="Arial Narrow" w:cs="Arial"/>
                <w:sz w:val="20"/>
                <w:szCs w:val="20"/>
                <w:u w:val="none"/>
              </w:rPr>
            </w:pPr>
            <w:r w:rsidRPr="00B73E4D">
              <w:rPr>
                <w:rFonts w:ascii="Arial Narrow" w:hAnsi="Arial Narrow" w:cs="Arial"/>
                <w:sz w:val="20"/>
                <w:szCs w:val="20"/>
                <w:u w:val="none"/>
              </w:rPr>
              <w:t>2 393 034,76</w:t>
            </w:r>
          </w:p>
        </w:tc>
        <w:tc>
          <w:tcPr>
            <w:tcW w:w="1508" w:type="dxa"/>
            <w:vAlign w:val="center"/>
          </w:tcPr>
          <w:p w:rsidR="007B6257" w:rsidRPr="00B73E4D" w:rsidRDefault="007B6257" w:rsidP="00B73E4D">
            <w:pPr>
              <w:pStyle w:val="Tekstpodstawowy"/>
              <w:jc w:val="right"/>
              <w:rPr>
                <w:rFonts w:ascii="Arial Narrow" w:hAnsi="Arial Narrow" w:cs="Arial"/>
                <w:sz w:val="20"/>
                <w:szCs w:val="20"/>
                <w:u w:val="none"/>
              </w:rPr>
            </w:pPr>
            <w:r w:rsidRPr="00B73E4D">
              <w:rPr>
                <w:rFonts w:ascii="Arial Narrow" w:hAnsi="Arial Narrow" w:cs="Arial"/>
                <w:sz w:val="20"/>
                <w:szCs w:val="20"/>
                <w:u w:val="none"/>
              </w:rPr>
              <w:t>96,6</w:t>
            </w:r>
            <w:r w:rsidR="00B73E4D">
              <w:rPr>
                <w:rFonts w:ascii="Arial Narrow" w:hAnsi="Arial Narrow" w:cs="Arial"/>
                <w:sz w:val="20"/>
                <w:szCs w:val="20"/>
                <w:u w:val="none"/>
              </w:rPr>
              <w:t>2</w:t>
            </w:r>
          </w:p>
        </w:tc>
        <w:tc>
          <w:tcPr>
            <w:tcW w:w="1457" w:type="dxa"/>
            <w:vAlign w:val="center"/>
          </w:tcPr>
          <w:p w:rsidR="007B6257" w:rsidRPr="00B73E4D" w:rsidRDefault="007B6257" w:rsidP="00265A31">
            <w:pPr>
              <w:pStyle w:val="Tekstpodstawowy"/>
              <w:jc w:val="right"/>
              <w:rPr>
                <w:rFonts w:ascii="Arial Narrow" w:hAnsi="Arial Narrow" w:cs="Arial"/>
                <w:sz w:val="20"/>
                <w:szCs w:val="20"/>
                <w:u w:val="none"/>
              </w:rPr>
            </w:pPr>
            <w:r w:rsidRPr="00B73E4D">
              <w:rPr>
                <w:rFonts w:ascii="Arial Narrow" w:hAnsi="Arial Narrow" w:cs="Arial"/>
                <w:sz w:val="20"/>
                <w:szCs w:val="20"/>
                <w:u w:val="none"/>
              </w:rPr>
              <w:t>100,00</w:t>
            </w:r>
          </w:p>
        </w:tc>
      </w:tr>
    </w:tbl>
    <w:p w:rsidR="007B6257" w:rsidRDefault="007B6257" w:rsidP="00577754">
      <w:pPr>
        <w:ind w:firstLine="1134"/>
        <w:jc w:val="left"/>
        <w:rPr>
          <w:rFonts w:ascii="Arial Narrow" w:hAnsi="Arial Narrow" w:cs="Arial"/>
          <w:b w:val="0"/>
          <w:i/>
          <w:sz w:val="24"/>
          <w:szCs w:val="24"/>
          <w:u w:val="none"/>
        </w:rPr>
      </w:pPr>
    </w:p>
    <w:p w:rsidR="005533B5" w:rsidRPr="008B6CC9" w:rsidRDefault="005533B5" w:rsidP="008E045D">
      <w:pPr>
        <w:ind w:firstLine="284"/>
        <w:rPr>
          <w:rFonts w:ascii="Arial Narrow" w:hAnsi="Arial Narrow" w:cs="Arial"/>
          <w:bCs/>
          <w:iCs/>
          <w:sz w:val="24"/>
          <w:szCs w:val="24"/>
        </w:rPr>
      </w:pPr>
      <w:r w:rsidRPr="008B6CC9">
        <w:rPr>
          <w:rFonts w:ascii="Arial Narrow" w:hAnsi="Arial Narrow" w:cs="Arial"/>
          <w:b w:val="0"/>
          <w:i/>
          <w:noProof/>
          <w:sz w:val="24"/>
          <w:szCs w:val="24"/>
          <w:u w:val="none"/>
        </w:rPr>
        <w:lastRenderedPageBreak/>
        <w:drawing>
          <wp:inline distT="0" distB="0" distL="0" distR="0">
            <wp:extent cx="3810000" cy="2548255"/>
            <wp:effectExtent l="19050" t="0" r="19050" b="444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r w:rsidRPr="008B6CC9">
        <w:rPr>
          <w:rFonts w:ascii="Arial Narrow" w:hAnsi="Arial Narrow" w:cs="Arial"/>
          <w:bCs/>
          <w:iCs/>
          <w:sz w:val="24"/>
          <w:szCs w:val="24"/>
        </w:rPr>
        <w:t>.</w:t>
      </w:r>
    </w:p>
    <w:p w:rsidR="005533B5" w:rsidRPr="008B6CC9" w:rsidRDefault="005533B5" w:rsidP="005533B5">
      <w:pPr>
        <w:jc w:val="left"/>
        <w:rPr>
          <w:rFonts w:ascii="Arial Narrow" w:hAnsi="Arial Narrow" w:cs="Arial"/>
          <w:bCs/>
          <w:iCs/>
          <w:sz w:val="24"/>
          <w:szCs w:val="24"/>
        </w:rPr>
      </w:pPr>
    </w:p>
    <w:p w:rsidR="005533B5" w:rsidRPr="008B6CC9" w:rsidRDefault="005533B5" w:rsidP="00204199">
      <w:pPr>
        <w:jc w:val="left"/>
        <w:rPr>
          <w:rFonts w:ascii="Arial Narrow" w:hAnsi="Arial Narrow" w:cs="Arial"/>
          <w:b w:val="0"/>
          <w:bCs/>
          <w:iCs/>
          <w:sz w:val="24"/>
          <w:szCs w:val="24"/>
          <w:u w:val="none"/>
        </w:rPr>
      </w:pPr>
      <w:r w:rsidRPr="008B6CC9">
        <w:rPr>
          <w:rFonts w:ascii="Arial Narrow" w:hAnsi="Arial Narrow" w:cs="Arial"/>
          <w:b w:val="0"/>
          <w:bCs/>
          <w:iCs/>
          <w:sz w:val="24"/>
          <w:szCs w:val="24"/>
          <w:u w:val="none"/>
        </w:rPr>
        <w:t>Zasiłki rodzinne z dodatkami  stanowią 68,</w:t>
      </w:r>
      <w:r w:rsidR="008B6CC9" w:rsidRPr="008B6CC9">
        <w:rPr>
          <w:rFonts w:ascii="Arial Narrow" w:hAnsi="Arial Narrow" w:cs="Arial"/>
          <w:b w:val="0"/>
          <w:bCs/>
          <w:iCs/>
          <w:sz w:val="24"/>
          <w:szCs w:val="24"/>
          <w:u w:val="none"/>
        </w:rPr>
        <w:t>74</w:t>
      </w:r>
      <w:r w:rsidRPr="008B6CC9">
        <w:rPr>
          <w:rFonts w:ascii="Arial Narrow" w:hAnsi="Arial Narrow" w:cs="Arial"/>
          <w:b w:val="0"/>
          <w:bCs/>
          <w:iCs/>
          <w:sz w:val="24"/>
          <w:szCs w:val="24"/>
          <w:u w:val="none"/>
        </w:rPr>
        <w:t>% wykonania wypłaty świadczeń.</w:t>
      </w:r>
    </w:p>
    <w:p w:rsidR="005533B5" w:rsidRPr="008B6CC9" w:rsidRDefault="005533B5" w:rsidP="005533B5">
      <w:pPr>
        <w:jc w:val="left"/>
        <w:rPr>
          <w:rFonts w:ascii="Arial Narrow" w:hAnsi="Arial Narrow" w:cs="Arial"/>
          <w:b w:val="0"/>
          <w:bCs/>
          <w:iCs/>
          <w:sz w:val="24"/>
          <w:szCs w:val="24"/>
          <w:u w:val="none"/>
        </w:rPr>
      </w:pPr>
    </w:p>
    <w:p w:rsidR="005533B5" w:rsidRPr="00FD0D16" w:rsidRDefault="005533B5" w:rsidP="00FD0D16">
      <w:pPr>
        <w:tabs>
          <w:tab w:val="left" w:pos="7230"/>
          <w:tab w:val="left" w:pos="8505"/>
        </w:tabs>
        <w:ind w:firstLine="426"/>
        <w:rPr>
          <w:rFonts w:ascii="Arial Narrow" w:hAnsi="Arial Narrow" w:cs="Arial"/>
          <w:bCs/>
          <w:iCs/>
          <w:sz w:val="24"/>
          <w:szCs w:val="24"/>
        </w:rPr>
      </w:pPr>
      <w:r w:rsidRPr="00FD0D16">
        <w:rPr>
          <w:rFonts w:ascii="Arial Narrow" w:hAnsi="Arial Narrow" w:cs="Arial"/>
          <w:bCs/>
          <w:iCs/>
          <w:noProof/>
          <w:sz w:val="24"/>
          <w:szCs w:val="24"/>
        </w:rPr>
        <w:drawing>
          <wp:inline distT="0" distB="0" distL="0" distR="0">
            <wp:extent cx="3876675" cy="2933700"/>
            <wp:effectExtent l="19050" t="0" r="9525"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5533B5" w:rsidRPr="00FD0D16" w:rsidRDefault="005533B5" w:rsidP="005533B5">
      <w:pPr>
        <w:jc w:val="left"/>
        <w:rPr>
          <w:rFonts w:ascii="Arial Narrow" w:hAnsi="Arial Narrow" w:cs="Arial"/>
          <w:bCs/>
          <w:iCs/>
          <w:sz w:val="24"/>
          <w:szCs w:val="24"/>
        </w:rPr>
      </w:pPr>
    </w:p>
    <w:p w:rsidR="005533B5" w:rsidRPr="00FD0D16" w:rsidRDefault="005533B5" w:rsidP="00204199">
      <w:pPr>
        <w:jc w:val="left"/>
        <w:rPr>
          <w:rFonts w:ascii="Arial Narrow" w:hAnsi="Arial Narrow" w:cs="Arial"/>
          <w:b w:val="0"/>
          <w:bCs/>
          <w:iCs/>
          <w:sz w:val="24"/>
          <w:szCs w:val="24"/>
          <w:u w:val="none"/>
        </w:rPr>
      </w:pPr>
      <w:r w:rsidRPr="00FD0D16">
        <w:rPr>
          <w:rFonts w:ascii="Arial Narrow" w:hAnsi="Arial Narrow" w:cs="Arial"/>
          <w:b w:val="0"/>
          <w:bCs/>
          <w:iCs/>
          <w:sz w:val="24"/>
          <w:szCs w:val="24"/>
          <w:u w:val="none"/>
        </w:rPr>
        <w:t xml:space="preserve">Zasiłki pielęgnacyjne stanowią </w:t>
      </w:r>
      <w:r w:rsidR="00FD0D16">
        <w:rPr>
          <w:rFonts w:ascii="Arial Narrow" w:hAnsi="Arial Narrow" w:cs="Arial"/>
          <w:b w:val="0"/>
          <w:bCs/>
          <w:iCs/>
          <w:sz w:val="24"/>
          <w:szCs w:val="24"/>
          <w:u w:val="none"/>
        </w:rPr>
        <w:t>12,96</w:t>
      </w:r>
      <w:r w:rsidRPr="00FD0D16">
        <w:rPr>
          <w:rFonts w:ascii="Arial Narrow" w:hAnsi="Arial Narrow" w:cs="Arial"/>
          <w:b w:val="0"/>
          <w:bCs/>
          <w:iCs/>
          <w:sz w:val="24"/>
          <w:szCs w:val="24"/>
          <w:u w:val="none"/>
        </w:rPr>
        <w:t xml:space="preserve"> % wykonania wypłaty świadczeń.</w:t>
      </w:r>
    </w:p>
    <w:p w:rsidR="005533B5" w:rsidRPr="00FD0D16" w:rsidRDefault="005533B5" w:rsidP="00204199">
      <w:pPr>
        <w:rPr>
          <w:rFonts w:ascii="Arial Narrow" w:hAnsi="Arial Narrow" w:cs="Arial"/>
          <w:bCs/>
          <w:iCs/>
          <w:sz w:val="24"/>
          <w:szCs w:val="24"/>
        </w:rPr>
      </w:pPr>
      <w:r w:rsidRPr="00FD0D16">
        <w:rPr>
          <w:rFonts w:ascii="Arial Narrow" w:hAnsi="Arial Narrow" w:cs="Arial"/>
          <w:b w:val="0"/>
          <w:bCs/>
          <w:iCs/>
          <w:sz w:val="24"/>
          <w:szCs w:val="24"/>
          <w:u w:val="none"/>
        </w:rPr>
        <w:lastRenderedPageBreak/>
        <w:t>.</w:t>
      </w:r>
      <w:r w:rsidRPr="00FD0D16">
        <w:rPr>
          <w:rFonts w:ascii="Arial Narrow" w:hAnsi="Arial Narrow" w:cs="Arial"/>
          <w:bCs/>
          <w:iCs/>
          <w:noProof/>
          <w:sz w:val="24"/>
          <w:szCs w:val="24"/>
        </w:rPr>
        <w:drawing>
          <wp:inline distT="0" distB="0" distL="0" distR="0">
            <wp:extent cx="3762375" cy="2857500"/>
            <wp:effectExtent l="19050" t="0" r="9525"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5533B5" w:rsidRPr="00FD0D16" w:rsidRDefault="005533B5" w:rsidP="005533B5">
      <w:pPr>
        <w:jc w:val="left"/>
        <w:rPr>
          <w:rFonts w:ascii="Arial Narrow" w:hAnsi="Arial Narrow" w:cs="Arial"/>
          <w:bCs/>
          <w:iCs/>
          <w:sz w:val="24"/>
          <w:szCs w:val="24"/>
        </w:rPr>
      </w:pPr>
    </w:p>
    <w:p w:rsidR="005533B5" w:rsidRPr="00FD0D16" w:rsidRDefault="005533B5" w:rsidP="00204199">
      <w:pPr>
        <w:jc w:val="left"/>
        <w:rPr>
          <w:rFonts w:ascii="Arial Narrow" w:hAnsi="Arial Narrow" w:cs="Arial"/>
          <w:b w:val="0"/>
          <w:bCs/>
          <w:iCs/>
          <w:sz w:val="24"/>
          <w:szCs w:val="24"/>
          <w:u w:val="none"/>
        </w:rPr>
      </w:pPr>
      <w:r w:rsidRPr="00FD0D16">
        <w:rPr>
          <w:rFonts w:ascii="Arial Narrow" w:hAnsi="Arial Narrow" w:cs="Arial"/>
          <w:b w:val="0"/>
          <w:bCs/>
          <w:iCs/>
          <w:sz w:val="24"/>
          <w:szCs w:val="24"/>
          <w:u w:val="none"/>
        </w:rPr>
        <w:t>Świadczenia pielęgnacyjne stanowią 1,</w:t>
      </w:r>
      <w:r w:rsidR="00FD0D16" w:rsidRPr="00FD0D16">
        <w:rPr>
          <w:rFonts w:ascii="Arial Narrow" w:hAnsi="Arial Narrow" w:cs="Arial"/>
          <w:b w:val="0"/>
          <w:bCs/>
          <w:iCs/>
          <w:sz w:val="24"/>
          <w:szCs w:val="24"/>
          <w:u w:val="none"/>
        </w:rPr>
        <w:t xml:space="preserve">93 </w:t>
      </w:r>
      <w:r w:rsidRPr="00FD0D16">
        <w:rPr>
          <w:rFonts w:ascii="Arial Narrow" w:hAnsi="Arial Narrow" w:cs="Arial"/>
          <w:b w:val="0"/>
          <w:bCs/>
          <w:iCs/>
          <w:sz w:val="24"/>
          <w:szCs w:val="24"/>
          <w:u w:val="none"/>
        </w:rPr>
        <w:t>% wykonania wypłaty świadczeń.</w:t>
      </w:r>
    </w:p>
    <w:p w:rsidR="005533B5" w:rsidRPr="00FD0D16" w:rsidRDefault="005533B5" w:rsidP="005533B5">
      <w:pPr>
        <w:jc w:val="left"/>
        <w:rPr>
          <w:rFonts w:ascii="Arial Narrow" w:hAnsi="Arial Narrow" w:cs="Arial"/>
          <w:b w:val="0"/>
          <w:bCs/>
          <w:iCs/>
          <w:sz w:val="24"/>
          <w:szCs w:val="24"/>
          <w:u w:val="none"/>
        </w:rPr>
      </w:pPr>
    </w:p>
    <w:p w:rsidR="005533B5" w:rsidRPr="00FD0D16" w:rsidRDefault="005533B5" w:rsidP="005533B5">
      <w:pPr>
        <w:jc w:val="left"/>
        <w:rPr>
          <w:rFonts w:ascii="Arial Narrow" w:hAnsi="Arial Narrow" w:cs="Arial"/>
          <w:bCs/>
          <w:iCs/>
          <w:sz w:val="24"/>
          <w:szCs w:val="24"/>
        </w:rPr>
      </w:pPr>
    </w:p>
    <w:p w:rsidR="005533B5" w:rsidRPr="00FD0D16" w:rsidRDefault="005533B5" w:rsidP="005533B5">
      <w:pPr>
        <w:jc w:val="left"/>
        <w:rPr>
          <w:rFonts w:ascii="Arial Narrow" w:hAnsi="Arial Narrow" w:cs="Arial"/>
          <w:bCs/>
          <w:iCs/>
          <w:sz w:val="24"/>
          <w:szCs w:val="24"/>
        </w:rPr>
      </w:pPr>
    </w:p>
    <w:p w:rsidR="005533B5" w:rsidRPr="002235FC" w:rsidRDefault="005533B5" w:rsidP="002235FC">
      <w:pPr>
        <w:ind w:firstLine="426"/>
        <w:rPr>
          <w:rFonts w:ascii="Arial Narrow" w:hAnsi="Arial Narrow" w:cs="Arial"/>
          <w:bCs/>
          <w:iCs/>
          <w:sz w:val="24"/>
          <w:szCs w:val="24"/>
        </w:rPr>
      </w:pPr>
      <w:r w:rsidRPr="002235FC">
        <w:rPr>
          <w:rFonts w:ascii="Arial Narrow" w:hAnsi="Arial Narrow" w:cs="Arial"/>
          <w:bCs/>
          <w:iCs/>
          <w:noProof/>
          <w:sz w:val="24"/>
          <w:szCs w:val="24"/>
        </w:rPr>
        <w:drawing>
          <wp:inline distT="0" distB="0" distL="0" distR="0">
            <wp:extent cx="3819525" cy="2933700"/>
            <wp:effectExtent l="19050" t="0" r="9525" b="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5533B5" w:rsidRPr="002235FC" w:rsidRDefault="005533B5" w:rsidP="005533B5">
      <w:pPr>
        <w:rPr>
          <w:rFonts w:ascii="Arial Narrow" w:hAnsi="Arial Narrow" w:cs="Arial"/>
          <w:bCs/>
          <w:iCs/>
          <w:sz w:val="24"/>
          <w:szCs w:val="24"/>
        </w:rPr>
      </w:pPr>
    </w:p>
    <w:p w:rsidR="005533B5" w:rsidRPr="002235FC" w:rsidRDefault="005533B5" w:rsidP="005533B5">
      <w:pPr>
        <w:rPr>
          <w:rFonts w:ascii="Arial Narrow" w:hAnsi="Arial Narrow" w:cs="Arial"/>
          <w:bCs/>
          <w:iCs/>
          <w:sz w:val="24"/>
          <w:szCs w:val="24"/>
        </w:rPr>
      </w:pPr>
    </w:p>
    <w:p w:rsidR="005533B5" w:rsidRPr="002235FC" w:rsidRDefault="005533B5" w:rsidP="00204199">
      <w:pPr>
        <w:jc w:val="left"/>
        <w:rPr>
          <w:rFonts w:ascii="Arial Narrow" w:hAnsi="Arial Narrow" w:cs="Arial"/>
          <w:b w:val="0"/>
          <w:bCs/>
          <w:iCs/>
          <w:sz w:val="24"/>
          <w:szCs w:val="24"/>
          <w:u w:val="none"/>
        </w:rPr>
      </w:pPr>
      <w:r w:rsidRPr="002235FC">
        <w:rPr>
          <w:rFonts w:ascii="Arial Narrow" w:hAnsi="Arial Narrow" w:cs="Arial"/>
          <w:b w:val="0"/>
          <w:bCs/>
          <w:iCs/>
          <w:sz w:val="24"/>
          <w:szCs w:val="24"/>
          <w:u w:val="none"/>
        </w:rPr>
        <w:t>Zapomoga z tytułu urodzenia dziecka stanowi 5,4</w:t>
      </w:r>
      <w:r w:rsidR="002235FC" w:rsidRPr="002235FC">
        <w:rPr>
          <w:rFonts w:ascii="Arial Narrow" w:hAnsi="Arial Narrow" w:cs="Arial"/>
          <w:b w:val="0"/>
          <w:bCs/>
          <w:iCs/>
          <w:sz w:val="24"/>
          <w:szCs w:val="24"/>
          <w:u w:val="none"/>
        </w:rPr>
        <w:t>3</w:t>
      </w:r>
      <w:r w:rsidRPr="002235FC">
        <w:rPr>
          <w:rFonts w:ascii="Arial Narrow" w:hAnsi="Arial Narrow" w:cs="Arial"/>
          <w:b w:val="0"/>
          <w:bCs/>
          <w:iCs/>
          <w:sz w:val="24"/>
          <w:szCs w:val="24"/>
          <w:u w:val="none"/>
        </w:rPr>
        <w:t>% wykonania wypłaty świadczeń.</w:t>
      </w:r>
    </w:p>
    <w:p w:rsidR="008E045D" w:rsidRPr="002235FC" w:rsidRDefault="008E045D" w:rsidP="008E045D">
      <w:pPr>
        <w:jc w:val="left"/>
        <w:rPr>
          <w:rFonts w:ascii="Arial Narrow" w:hAnsi="Arial Narrow" w:cs="Arial"/>
          <w:b w:val="0"/>
          <w:i/>
          <w:sz w:val="24"/>
          <w:szCs w:val="24"/>
          <w:u w:val="none"/>
        </w:rPr>
      </w:pPr>
    </w:p>
    <w:p w:rsidR="00204199" w:rsidRDefault="00204199">
      <w:pPr>
        <w:jc w:val="left"/>
        <w:rPr>
          <w:rFonts w:ascii="Arial Narrow" w:hAnsi="Arial Narrow" w:cs="Arial"/>
          <w:bCs/>
          <w:iCs/>
          <w:sz w:val="24"/>
          <w:szCs w:val="24"/>
        </w:rPr>
      </w:pPr>
      <w:r>
        <w:rPr>
          <w:rFonts w:ascii="Arial Narrow" w:hAnsi="Arial Narrow" w:cs="Arial"/>
          <w:bCs/>
          <w:iCs/>
          <w:sz w:val="24"/>
          <w:szCs w:val="24"/>
        </w:rPr>
        <w:br w:type="page"/>
      </w:r>
    </w:p>
    <w:p w:rsidR="008E045D" w:rsidRPr="002235FC" w:rsidRDefault="007C64D5" w:rsidP="008E045D">
      <w:pPr>
        <w:spacing w:line="360" w:lineRule="auto"/>
        <w:rPr>
          <w:rFonts w:ascii="Arial Narrow" w:hAnsi="Arial Narrow" w:cs="Arial"/>
          <w:bCs/>
          <w:iCs/>
          <w:sz w:val="24"/>
          <w:szCs w:val="24"/>
        </w:rPr>
      </w:pPr>
      <w:r>
        <w:rPr>
          <w:rFonts w:ascii="Arial Narrow" w:hAnsi="Arial Narrow" w:cs="Arial"/>
          <w:bCs/>
          <w:iCs/>
          <w:sz w:val="24"/>
          <w:szCs w:val="24"/>
        </w:rPr>
        <w:lastRenderedPageBreak/>
        <w:t>Z</w:t>
      </w:r>
      <w:r w:rsidR="008E045D" w:rsidRPr="002235FC">
        <w:rPr>
          <w:rFonts w:ascii="Arial Narrow" w:hAnsi="Arial Narrow" w:cs="Arial"/>
          <w:bCs/>
          <w:iCs/>
          <w:sz w:val="24"/>
          <w:szCs w:val="24"/>
        </w:rPr>
        <w:t xml:space="preserve">adania zlecone </w:t>
      </w:r>
    </w:p>
    <w:p w:rsidR="008E045D" w:rsidRPr="00F37FD8" w:rsidRDefault="008E045D" w:rsidP="008E045D">
      <w:pPr>
        <w:spacing w:line="360" w:lineRule="auto"/>
        <w:jc w:val="both"/>
        <w:rPr>
          <w:rFonts w:ascii="Arial Narrow" w:hAnsi="Arial Narrow" w:cs="Arial"/>
          <w:b w:val="0"/>
          <w:bCs/>
          <w:iCs/>
          <w:sz w:val="24"/>
          <w:szCs w:val="24"/>
          <w:u w:val="none"/>
        </w:rPr>
      </w:pPr>
      <w:r w:rsidRPr="00F37FD8">
        <w:rPr>
          <w:rFonts w:ascii="Arial Narrow" w:hAnsi="Arial Narrow" w:cs="Arial"/>
          <w:b w:val="0"/>
          <w:bCs/>
          <w:iCs/>
          <w:sz w:val="24"/>
          <w:szCs w:val="24"/>
          <w:u w:val="none"/>
        </w:rPr>
        <w:t xml:space="preserve">Plan wydatków w tej grupie zadań to kwota  </w:t>
      </w:r>
      <w:r>
        <w:rPr>
          <w:rFonts w:ascii="Arial Narrow" w:hAnsi="Arial Narrow" w:cs="Arial"/>
          <w:b w:val="0"/>
          <w:bCs/>
          <w:iCs/>
          <w:sz w:val="24"/>
          <w:szCs w:val="24"/>
          <w:u w:val="none"/>
        </w:rPr>
        <w:t>2 533 500,00</w:t>
      </w:r>
      <w:r w:rsidRPr="00F37FD8">
        <w:rPr>
          <w:rFonts w:ascii="Arial Narrow" w:hAnsi="Arial Narrow" w:cs="Arial"/>
          <w:b w:val="0"/>
          <w:bCs/>
          <w:iCs/>
          <w:sz w:val="24"/>
          <w:szCs w:val="24"/>
          <w:u w:val="none"/>
        </w:rPr>
        <w:t xml:space="preserve"> zł- realizacja </w:t>
      </w:r>
      <w:r>
        <w:rPr>
          <w:rFonts w:ascii="Arial Narrow" w:hAnsi="Arial Narrow" w:cs="Arial"/>
          <w:b w:val="0"/>
          <w:bCs/>
          <w:iCs/>
          <w:sz w:val="24"/>
          <w:szCs w:val="24"/>
          <w:u w:val="none"/>
        </w:rPr>
        <w:t>2 467 580,43</w:t>
      </w:r>
      <w:r w:rsidRPr="00F37FD8">
        <w:rPr>
          <w:rFonts w:ascii="Arial Narrow" w:hAnsi="Arial Narrow" w:cs="Arial"/>
          <w:b w:val="0"/>
          <w:bCs/>
          <w:iCs/>
          <w:sz w:val="24"/>
          <w:szCs w:val="24"/>
          <w:u w:val="none"/>
        </w:rPr>
        <w:t xml:space="preserve"> zł tj. </w:t>
      </w:r>
      <w:r>
        <w:rPr>
          <w:rFonts w:ascii="Arial Narrow" w:hAnsi="Arial Narrow" w:cs="Arial"/>
          <w:b w:val="0"/>
          <w:bCs/>
          <w:iCs/>
          <w:sz w:val="24"/>
          <w:szCs w:val="24"/>
          <w:u w:val="none"/>
        </w:rPr>
        <w:t>97,40%</w:t>
      </w:r>
      <w:r w:rsidRPr="00F37FD8">
        <w:rPr>
          <w:rFonts w:ascii="Arial Narrow" w:hAnsi="Arial Narrow" w:cs="Arial"/>
          <w:b w:val="0"/>
          <w:bCs/>
          <w:iCs/>
          <w:sz w:val="24"/>
          <w:szCs w:val="24"/>
          <w:u w:val="none"/>
        </w:rPr>
        <w:t xml:space="preserve"> planu z tego:</w:t>
      </w:r>
    </w:p>
    <w:p w:rsidR="008E045D" w:rsidRPr="00F37FD8" w:rsidRDefault="008E045D" w:rsidP="00EB3499">
      <w:pPr>
        <w:pStyle w:val="Akapitzlist"/>
        <w:numPr>
          <w:ilvl w:val="0"/>
          <w:numId w:val="80"/>
        </w:numPr>
        <w:spacing w:after="200" w:line="360" w:lineRule="auto"/>
        <w:ind w:left="284" w:hanging="284"/>
        <w:jc w:val="both"/>
        <w:rPr>
          <w:rFonts w:ascii="Arial Narrow" w:hAnsi="Arial Narrow" w:cs="Arial"/>
          <w:b w:val="0"/>
          <w:bCs/>
          <w:iCs/>
          <w:sz w:val="24"/>
          <w:szCs w:val="24"/>
          <w:u w:val="none"/>
        </w:rPr>
      </w:pPr>
      <w:r w:rsidRPr="00F37FD8">
        <w:rPr>
          <w:rFonts w:ascii="Arial Narrow" w:hAnsi="Arial Narrow" w:cs="Arial"/>
          <w:b w:val="0"/>
          <w:bCs/>
          <w:i/>
          <w:iCs/>
          <w:sz w:val="24"/>
          <w:szCs w:val="24"/>
          <w:u w:val="none"/>
        </w:rPr>
        <w:t>Wydatki bieżące</w:t>
      </w:r>
      <w:r w:rsidRPr="00F37FD8">
        <w:rPr>
          <w:rFonts w:ascii="Arial Narrow" w:hAnsi="Arial Narrow" w:cs="Arial"/>
          <w:b w:val="0"/>
          <w:bCs/>
          <w:iCs/>
          <w:sz w:val="24"/>
          <w:szCs w:val="24"/>
          <w:u w:val="none"/>
        </w:rPr>
        <w:t xml:space="preserve"> – </w:t>
      </w:r>
      <w:r>
        <w:rPr>
          <w:rFonts w:ascii="Arial Narrow" w:hAnsi="Arial Narrow" w:cs="Arial"/>
          <w:b w:val="0"/>
          <w:bCs/>
          <w:iCs/>
          <w:sz w:val="24"/>
          <w:szCs w:val="24"/>
          <w:u w:val="none"/>
        </w:rPr>
        <w:t>2 467 580,43</w:t>
      </w:r>
      <w:r w:rsidRPr="00F37FD8">
        <w:rPr>
          <w:rFonts w:ascii="Arial Narrow" w:hAnsi="Arial Narrow" w:cs="Arial"/>
          <w:b w:val="0"/>
          <w:bCs/>
          <w:iCs/>
          <w:sz w:val="24"/>
          <w:szCs w:val="24"/>
          <w:u w:val="none"/>
        </w:rPr>
        <w:t xml:space="preserve"> zł tj. </w:t>
      </w:r>
      <w:r>
        <w:rPr>
          <w:rFonts w:ascii="Arial Narrow" w:hAnsi="Arial Narrow" w:cs="Arial"/>
          <w:b w:val="0"/>
          <w:bCs/>
          <w:iCs/>
          <w:sz w:val="24"/>
          <w:szCs w:val="24"/>
          <w:u w:val="none"/>
        </w:rPr>
        <w:t>100</w:t>
      </w:r>
      <w:r w:rsidRPr="00F37FD8">
        <w:rPr>
          <w:rFonts w:ascii="Arial Narrow" w:hAnsi="Arial Narrow" w:cs="Arial"/>
          <w:b w:val="0"/>
          <w:bCs/>
          <w:iCs/>
          <w:sz w:val="24"/>
          <w:szCs w:val="24"/>
          <w:u w:val="none"/>
        </w:rPr>
        <w:t>% wykonania wydatków bieżących w tym:</w:t>
      </w:r>
    </w:p>
    <w:p w:rsidR="008E045D" w:rsidRPr="00F37FD8" w:rsidRDefault="008E045D" w:rsidP="007C64D5">
      <w:pPr>
        <w:pStyle w:val="Akapitzlist"/>
        <w:numPr>
          <w:ilvl w:val="0"/>
          <w:numId w:val="6"/>
        </w:numPr>
        <w:spacing w:after="200" w:line="360" w:lineRule="auto"/>
        <w:ind w:left="567" w:hanging="283"/>
        <w:jc w:val="both"/>
        <w:rPr>
          <w:rFonts w:ascii="Arial Narrow" w:hAnsi="Arial Narrow" w:cs="Arial"/>
          <w:b w:val="0"/>
          <w:bCs/>
          <w:iCs/>
          <w:sz w:val="24"/>
          <w:szCs w:val="24"/>
          <w:u w:val="none"/>
        </w:rPr>
      </w:pPr>
      <w:r w:rsidRPr="00F37FD8">
        <w:rPr>
          <w:rFonts w:ascii="Arial Narrow" w:hAnsi="Arial Narrow" w:cs="Arial"/>
          <w:b w:val="0"/>
          <w:bCs/>
          <w:iCs/>
          <w:sz w:val="24"/>
          <w:szCs w:val="24"/>
          <w:u w:val="none"/>
        </w:rPr>
        <w:t xml:space="preserve">Wynagrodzenia i pochodne – </w:t>
      </w:r>
      <w:r w:rsidR="009E5180">
        <w:rPr>
          <w:rFonts w:ascii="Arial Narrow" w:hAnsi="Arial Narrow" w:cs="Arial"/>
          <w:b w:val="0"/>
          <w:bCs/>
          <w:iCs/>
          <w:sz w:val="24"/>
          <w:szCs w:val="24"/>
          <w:u w:val="none"/>
        </w:rPr>
        <w:t>69 313,20</w:t>
      </w:r>
      <w:r w:rsidRPr="00F37FD8">
        <w:rPr>
          <w:rFonts w:ascii="Arial Narrow" w:hAnsi="Arial Narrow" w:cs="Arial"/>
          <w:b w:val="0"/>
          <w:bCs/>
          <w:iCs/>
          <w:sz w:val="24"/>
          <w:szCs w:val="24"/>
          <w:u w:val="none"/>
        </w:rPr>
        <w:t xml:space="preserve"> zł tj. 2,</w:t>
      </w:r>
      <w:r w:rsidR="009E5180">
        <w:rPr>
          <w:rFonts w:ascii="Arial Narrow" w:hAnsi="Arial Narrow" w:cs="Arial"/>
          <w:b w:val="0"/>
          <w:bCs/>
          <w:iCs/>
          <w:sz w:val="24"/>
          <w:szCs w:val="24"/>
          <w:u w:val="none"/>
        </w:rPr>
        <w:t>81</w:t>
      </w:r>
      <w:r w:rsidRPr="00F37FD8">
        <w:rPr>
          <w:rFonts w:ascii="Arial Narrow" w:hAnsi="Arial Narrow" w:cs="Arial"/>
          <w:b w:val="0"/>
          <w:bCs/>
          <w:iCs/>
          <w:sz w:val="24"/>
          <w:szCs w:val="24"/>
          <w:u w:val="none"/>
        </w:rPr>
        <w:t xml:space="preserve"> % wykonania wydatków bieżących</w:t>
      </w:r>
      <w:r w:rsidR="00525614">
        <w:rPr>
          <w:rFonts w:ascii="Arial Narrow" w:hAnsi="Arial Narrow" w:cs="Arial"/>
          <w:b w:val="0"/>
          <w:bCs/>
          <w:iCs/>
          <w:sz w:val="24"/>
          <w:szCs w:val="24"/>
          <w:u w:val="none"/>
        </w:rPr>
        <w:t>:</w:t>
      </w:r>
    </w:p>
    <w:p w:rsidR="008E045D" w:rsidRPr="00F74269" w:rsidRDefault="008E045D" w:rsidP="00EB3499">
      <w:pPr>
        <w:pStyle w:val="Akapitzlist"/>
        <w:numPr>
          <w:ilvl w:val="1"/>
          <w:numId w:val="206"/>
        </w:numPr>
        <w:spacing w:after="200" w:line="360" w:lineRule="auto"/>
        <w:ind w:left="851" w:hanging="284"/>
        <w:jc w:val="both"/>
        <w:rPr>
          <w:rFonts w:ascii="Arial Narrow" w:hAnsi="Arial Narrow" w:cs="Arial"/>
          <w:b w:val="0"/>
          <w:bCs/>
          <w:iCs/>
          <w:sz w:val="24"/>
          <w:szCs w:val="24"/>
          <w:u w:val="none"/>
        </w:rPr>
      </w:pPr>
      <w:r w:rsidRPr="00F74269">
        <w:rPr>
          <w:rFonts w:ascii="Arial Narrow" w:hAnsi="Arial Narrow" w:cs="Arial"/>
          <w:b w:val="0"/>
          <w:bCs/>
          <w:iCs/>
          <w:sz w:val="24"/>
          <w:szCs w:val="24"/>
          <w:u w:val="none"/>
        </w:rPr>
        <w:t>Świadczenia społeczne – rodziny ubiegające się w 2009 roku o świadczenie rodzinne musiały spełnić następujące kryterium dochodowe:</w:t>
      </w:r>
    </w:p>
    <w:p w:rsidR="008E045D" w:rsidRPr="00F37FD8" w:rsidRDefault="008E045D" w:rsidP="00EB3499">
      <w:pPr>
        <w:pStyle w:val="Akapitzlist"/>
        <w:numPr>
          <w:ilvl w:val="0"/>
          <w:numId w:val="90"/>
        </w:numPr>
        <w:spacing w:after="200" w:line="360" w:lineRule="auto"/>
        <w:ind w:left="1134" w:hanging="283"/>
        <w:jc w:val="both"/>
        <w:rPr>
          <w:rFonts w:ascii="Arial Narrow" w:hAnsi="Arial Narrow" w:cs="Arial"/>
          <w:b w:val="0"/>
          <w:bCs/>
          <w:iCs/>
          <w:sz w:val="24"/>
          <w:szCs w:val="24"/>
          <w:u w:val="none"/>
        </w:rPr>
      </w:pPr>
      <w:r w:rsidRPr="00F37FD8">
        <w:rPr>
          <w:rFonts w:ascii="Arial Narrow" w:hAnsi="Arial Narrow" w:cs="Arial"/>
          <w:b w:val="0"/>
          <w:bCs/>
          <w:iCs/>
          <w:sz w:val="24"/>
          <w:szCs w:val="24"/>
          <w:u w:val="none"/>
        </w:rPr>
        <w:t>504,00 zł – na osobę w rodzinie</w:t>
      </w:r>
    </w:p>
    <w:p w:rsidR="008E045D" w:rsidRPr="00F37FD8" w:rsidRDefault="008E045D" w:rsidP="00EB3499">
      <w:pPr>
        <w:pStyle w:val="Akapitzlist"/>
        <w:numPr>
          <w:ilvl w:val="0"/>
          <w:numId w:val="90"/>
        </w:numPr>
        <w:tabs>
          <w:tab w:val="left" w:pos="567"/>
        </w:tabs>
        <w:spacing w:after="200" w:line="360" w:lineRule="auto"/>
        <w:ind w:left="1134" w:hanging="283"/>
        <w:jc w:val="both"/>
        <w:rPr>
          <w:rFonts w:ascii="Arial Narrow" w:hAnsi="Arial Narrow" w:cs="Arial"/>
          <w:b w:val="0"/>
          <w:bCs/>
          <w:iCs/>
          <w:sz w:val="24"/>
          <w:szCs w:val="24"/>
          <w:u w:val="none"/>
        </w:rPr>
      </w:pPr>
      <w:r w:rsidRPr="00F37FD8">
        <w:rPr>
          <w:rFonts w:ascii="Arial Narrow" w:hAnsi="Arial Narrow" w:cs="Arial"/>
          <w:b w:val="0"/>
          <w:bCs/>
          <w:iCs/>
          <w:sz w:val="24"/>
          <w:szCs w:val="24"/>
          <w:u w:val="none"/>
        </w:rPr>
        <w:t>583,00 zł – na osobę w rodzinie, w której wychowuje się dziecko niepełnosprawne</w:t>
      </w:r>
    </w:p>
    <w:p w:rsidR="008E045D" w:rsidRPr="00F74269" w:rsidRDefault="008E045D" w:rsidP="00EB3499">
      <w:pPr>
        <w:pStyle w:val="Akapitzlist"/>
        <w:numPr>
          <w:ilvl w:val="1"/>
          <w:numId w:val="206"/>
        </w:numPr>
        <w:spacing w:after="200" w:line="360" w:lineRule="auto"/>
        <w:ind w:left="851" w:hanging="284"/>
        <w:jc w:val="both"/>
        <w:rPr>
          <w:rFonts w:ascii="Arial Narrow" w:hAnsi="Arial Narrow" w:cs="Arial"/>
          <w:b w:val="0"/>
          <w:bCs/>
          <w:iCs/>
          <w:sz w:val="24"/>
          <w:szCs w:val="24"/>
          <w:u w:val="none"/>
        </w:rPr>
      </w:pPr>
      <w:r w:rsidRPr="00F74269">
        <w:rPr>
          <w:rFonts w:ascii="Arial Narrow" w:hAnsi="Arial Narrow" w:cs="Arial"/>
          <w:b w:val="0"/>
          <w:bCs/>
          <w:iCs/>
          <w:sz w:val="24"/>
          <w:szCs w:val="24"/>
          <w:u w:val="none"/>
        </w:rPr>
        <w:t xml:space="preserve">Wypłata świadczeń społecznych w omawianym okresie wyniosła </w:t>
      </w:r>
      <w:r w:rsidR="00F74269">
        <w:rPr>
          <w:rFonts w:ascii="Arial Narrow" w:hAnsi="Arial Narrow" w:cs="Arial"/>
          <w:b w:val="0"/>
          <w:bCs/>
          <w:iCs/>
          <w:sz w:val="24"/>
          <w:szCs w:val="24"/>
          <w:u w:val="none"/>
        </w:rPr>
        <w:t xml:space="preserve"> </w:t>
      </w:r>
      <w:r w:rsidRPr="00F74269">
        <w:rPr>
          <w:rFonts w:ascii="Arial Narrow" w:hAnsi="Arial Narrow" w:cs="Arial"/>
          <w:b w:val="0"/>
          <w:bCs/>
          <w:iCs/>
          <w:sz w:val="24"/>
          <w:szCs w:val="24"/>
          <w:u w:val="none"/>
        </w:rPr>
        <w:t>2 393 034,76 zł z tego:</w:t>
      </w:r>
    </w:p>
    <w:p w:rsidR="008E045D" w:rsidRPr="009E5180" w:rsidRDefault="008E045D" w:rsidP="00525614">
      <w:pPr>
        <w:pStyle w:val="Akapitzlist"/>
        <w:numPr>
          <w:ilvl w:val="0"/>
          <w:numId w:val="91"/>
        </w:numPr>
        <w:spacing w:after="200" w:line="360" w:lineRule="auto"/>
        <w:ind w:left="1134" w:hanging="283"/>
        <w:jc w:val="both"/>
        <w:rPr>
          <w:rFonts w:ascii="Arial Narrow" w:hAnsi="Arial Narrow" w:cs="Arial"/>
          <w:b w:val="0"/>
          <w:bCs/>
          <w:sz w:val="24"/>
          <w:szCs w:val="24"/>
          <w:u w:val="none"/>
        </w:rPr>
      </w:pPr>
      <w:r w:rsidRPr="009E5180">
        <w:rPr>
          <w:rFonts w:ascii="Arial Narrow" w:hAnsi="Arial Narrow" w:cs="Arial"/>
          <w:b w:val="0"/>
          <w:bCs/>
          <w:iCs/>
          <w:sz w:val="24"/>
          <w:szCs w:val="24"/>
          <w:u w:val="none"/>
        </w:rPr>
        <w:t xml:space="preserve"> Zasiłki rodzinne z dodatkami – 1 644 865,30 zł. Z wypłaty tych świadczeń skorzystały </w:t>
      </w:r>
      <w:r w:rsidR="009E5180">
        <w:rPr>
          <w:rFonts w:ascii="Arial Narrow" w:hAnsi="Arial Narrow" w:cs="Arial"/>
          <w:b w:val="0"/>
          <w:bCs/>
          <w:iCs/>
          <w:sz w:val="24"/>
          <w:szCs w:val="24"/>
          <w:u w:val="none"/>
        </w:rPr>
        <w:br/>
      </w:r>
      <w:r w:rsidRPr="009E5180">
        <w:rPr>
          <w:rFonts w:ascii="Arial Narrow" w:hAnsi="Arial Narrow" w:cs="Arial"/>
          <w:b w:val="0"/>
          <w:bCs/>
          <w:iCs/>
          <w:sz w:val="24"/>
          <w:szCs w:val="24"/>
          <w:u w:val="none"/>
        </w:rPr>
        <w:t xml:space="preserve">482 rodzin o liczbie osób w rodzinach: 1393 i </w:t>
      </w:r>
      <w:r w:rsidR="009E5180">
        <w:rPr>
          <w:rFonts w:ascii="Arial Narrow" w:hAnsi="Arial Narrow" w:cs="Arial"/>
          <w:b w:val="0"/>
          <w:bCs/>
          <w:iCs/>
          <w:sz w:val="24"/>
          <w:szCs w:val="24"/>
          <w:u w:val="none"/>
        </w:rPr>
        <w:t xml:space="preserve">liczbie średniorocznej dzieci </w:t>
      </w:r>
      <w:r w:rsidRPr="009E5180">
        <w:rPr>
          <w:rFonts w:ascii="Arial Narrow" w:hAnsi="Arial Narrow" w:cs="Arial"/>
          <w:b w:val="0"/>
          <w:bCs/>
          <w:iCs/>
          <w:sz w:val="24"/>
          <w:szCs w:val="24"/>
          <w:u w:val="none"/>
        </w:rPr>
        <w:t>481</w:t>
      </w:r>
    </w:p>
    <w:p w:rsidR="008E045D" w:rsidRPr="00F37FD8" w:rsidRDefault="008E045D" w:rsidP="00EB3499">
      <w:pPr>
        <w:pStyle w:val="Akapitzlist"/>
        <w:numPr>
          <w:ilvl w:val="0"/>
          <w:numId w:val="91"/>
        </w:numPr>
        <w:spacing w:after="200" w:line="360" w:lineRule="auto"/>
        <w:ind w:left="1134" w:hanging="283"/>
        <w:jc w:val="both"/>
        <w:rPr>
          <w:rFonts w:ascii="Arial Narrow" w:hAnsi="Arial Narrow" w:cs="Arial"/>
          <w:b w:val="0"/>
          <w:bCs/>
          <w:sz w:val="24"/>
          <w:szCs w:val="24"/>
          <w:u w:val="none"/>
        </w:rPr>
      </w:pPr>
      <w:r w:rsidRPr="00F37FD8">
        <w:rPr>
          <w:rFonts w:ascii="Arial Narrow" w:hAnsi="Arial Narrow" w:cs="Arial"/>
          <w:b w:val="0"/>
          <w:bCs/>
          <w:iCs/>
          <w:sz w:val="24"/>
          <w:szCs w:val="24"/>
          <w:u w:val="none"/>
        </w:rPr>
        <w:t xml:space="preserve">Zasiłki pielęgnacyjne – </w:t>
      </w:r>
      <w:r>
        <w:rPr>
          <w:rFonts w:ascii="Arial Narrow" w:hAnsi="Arial Narrow" w:cs="Arial"/>
          <w:b w:val="0"/>
          <w:bCs/>
          <w:iCs/>
          <w:sz w:val="24"/>
          <w:szCs w:val="24"/>
          <w:u w:val="none"/>
        </w:rPr>
        <w:t>310 131</w:t>
      </w:r>
      <w:r w:rsidRPr="00F37FD8">
        <w:rPr>
          <w:rFonts w:ascii="Arial Narrow" w:hAnsi="Arial Narrow" w:cs="Arial"/>
          <w:b w:val="0"/>
          <w:bCs/>
          <w:iCs/>
          <w:sz w:val="24"/>
          <w:szCs w:val="24"/>
          <w:u w:val="none"/>
        </w:rPr>
        <w:t xml:space="preserve">,00 zł. Z tego rodzaju świadczeń skorzystało </w:t>
      </w:r>
      <w:r>
        <w:rPr>
          <w:rFonts w:ascii="Arial Narrow" w:hAnsi="Arial Narrow" w:cs="Arial"/>
          <w:b w:val="0"/>
          <w:bCs/>
          <w:iCs/>
          <w:sz w:val="24"/>
          <w:szCs w:val="24"/>
          <w:u w:val="none"/>
        </w:rPr>
        <w:t xml:space="preserve">169 </w:t>
      </w:r>
      <w:r w:rsidRPr="00F37FD8">
        <w:rPr>
          <w:rFonts w:ascii="Arial Narrow" w:hAnsi="Arial Narrow" w:cs="Arial"/>
          <w:b w:val="0"/>
          <w:bCs/>
          <w:iCs/>
          <w:sz w:val="24"/>
          <w:szCs w:val="24"/>
          <w:u w:val="none"/>
        </w:rPr>
        <w:t xml:space="preserve">rodzin. Wypłacono </w:t>
      </w:r>
      <w:r>
        <w:rPr>
          <w:rFonts w:ascii="Arial Narrow" w:hAnsi="Arial Narrow" w:cs="Arial"/>
          <w:b w:val="0"/>
          <w:bCs/>
          <w:iCs/>
          <w:sz w:val="24"/>
          <w:szCs w:val="24"/>
          <w:u w:val="none"/>
        </w:rPr>
        <w:t xml:space="preserve"> 2033  </w:t>
      </w:r>
      <w:r w:rsidRPr="00F37FD8">
        <w:rPr>
          <w:rFonts w:ascii="Arial Narrow" w:hAnsi="Arial Narrow" w:cs="Arial"/>
          <w:b w:val="0"/>
          <w:bCs/>
          <w:iCs/>
          <w:sz w:val="24"/>
          <w:szCs w:val="24"/>
          <w:u w:val="none"/>
        </w:rPr>
        <w:t>zasiłki pielęgnacyjne</w:t>
      </w:r>
      <w:r>
        <w:rPr>
          <w:rFonts w:ascii="Arial Narrow" w:hAnsi="Arial Narrow" w:cs="Arial"/>
          <w:b w:val="0"/>
          <w:bCs/>
          <w:iCs/>
          <w:sz w:val="24"/>
          <w:szCs w:val="24"/>
          <w:u w:val="none"/>
        </w:rPr>
        <w:t>.</w:t>
      </w:r>
    </w:p>
    <w:p w:rsidR="008E045D" w:rsidRPr="009E5180" w:rsidRDefault="008E045D" w:rsidP="00525614">
      <w:pPr>
        <w:pStyle w:val="Akapitzlist"/>
        <w:numPr>
          <w:ilvl w:val="0"/>
          <w:numId w:val="91"/>
        </w:numPr>
        <w:spacing w:line="360" w:lineRule="auto"/>
        <w:ind w:left="1134" w:hanging="283"/>
        <w:jc w:val="both"/>
        <w:rPr>
          <w:rFonts w:ascii="Arial Narrow" w:hAnsi="Arial Narrow" w:cs="Arial"/>
          <w:b w:val="0"/>
          <w:bCs/>
          <w:sz w:val="24"/>
          <w:szCs w:val="24"/>
          <w:u w:val="none"/>
        </w:rPr>
      </w:pPr>
      <w:r w:rsidRPr="009E5180">
        <w:rPr>
          <w:rFonts w:ascii="Arial Narrow" w:hAnsi="Arial Narrow" w:cs="Arial"/>
          <w:b w:val="0"/>
          <w:bCs/>
          <w:iCs/>
          <w:sz w:val="24"/>
          <w:szCs w:val="24"/>
          <w:u w:val="none"/>
        </w:rPr>
        <w:t>Świadczenia pielęgnacyjne – 46 292,00 zł. Z tej formy świadczeń skorzystało 9 rodzin</w:t>
      </w:r>
      <w:r w:rsidR="009E5180">
        <w:rPr>
          <w:rFonts w:ascii="Arial Narrow" w:hAnsi="Arial Narrow" w:cs="Arial"/>
          <w:b w:val="0"/>
          <w:bCs/>
          <w:iCs/>
          <w:sz w:val="24"/>
          <w:szCs w:val="24"/>
          <w:u w:val="none"/>
        </w:rPr>
        <w:t xml:space="preserve"> </w:t>
      </w:r>
      <w:r w:rsidR="009E5180">
        <w:rPr>
          <w:rFonts w:ascii="Arial Narrow" w:hAnsi="Arial Narrow" w:cs="Arial"/>
          <w:b w:val="0"/>
          <w:bCs/>
          <w:iCs/>
          <w:sz w:val="24"/>
          <w:szCs w:val="24"/>
          <w:u w:val="none"/>
        </w:rPr>
        <w:br/>
      </w:r>
      <w:r w:rsidRPr="009E5180">
        <w:rPr>
          <w:rFonts w:ascii="Arial Narrow" w:hAnsi="Arial Narrow" w:cs="Arial"/>
          <w:b w:val="0"/>
          <w:bCs/>
          <w:iCs/>
          <w:sz w:val="24"/>
          <w:szCs w:val="24"/>
          <w:u w:val="none"/>
        </w:rPr>
        <w:t>o liczbie dzieci: 1 dziecko w rodzinie. Wypłacono 108 świadczeń.</w:t>
      </w:r>
    </w:p>
    <w:p w:rsidR="008E045D" w:rsidRPr="009E5180" w:rsidRDefault="008E045D" w:rsidP="00525614">
      <w:pPr>
        <w:pStyle w:val="Bezodstpw"/>
        <w:numPr>
          <w:ilvl w:val="0"/>
          <w:numId w:val="91"/>
        </w:numPr>
        <w:spacing w:line="360" w:lineRule="auto"/>
        <w:ind w:left="1134" w:hanging="283"/>
        <w:jc w:val="both"/>
        <w:rPr>
          <w:rFonts w:ascii="Arial Narrow" w:hAnsi="Arial Narrow" w:cs="Arial"/>
          <w:b w:val="0"/>
          <w:bCs/>
          <w:iCs/>
          <w:sz w:val="24"/>
          <w:szCs w:val="24"/>
          <w:u w:val="none"/>
        </w:rPr>
      </w:pPr>
      <w:r w:rsidRPr="009E5180">
        <w:rPr>
          <w:rFonts w:ascii="Arial Narrow" w:hAnsi="Arial Narrow" w:cs="Arial"/>
          <w:b w:val="0"/>
          <w:bCs/>
          <w:iCs/>
          <w:sz w:val="24"/>
          <w:szCs w:val="24"/>
          <w:u w:val="none"/>
        </w:rPr>
        <w:t>Fundusz alimentacyjny – 261 746,46 zł. W 2009 roku z funduszu alimentacyjnego skorzystało 77</w:t>
      </w:r>
      <w:r w:rsidR="009E5180" w:rsidRPr="009E5180">
        <w:rPr>
          <w:rFonts w:ascii="Arial Narrow" w:hAnsi="Arial Narrow" w:cs="Arial"/>
          <w:b w:val="0"/>
          <w:bCs/>
          <w:iCs/>
          <w:sz w:val="24"/>
          <w:szCs w:val="24"/>
          <w:u w:val="none"/>
        </w:rPr>
        <w:t xml:space="preserve"> </w:t>
      </w:r>
      <w:r w:rsidRPr="009E5180">
        <w:rPr>
          <w:rFonts w:ascii="Arial Narrow" w:hAnsi="Arial Narrow" w:cs="Arial"/>
          <w:b w:val="0"/>
          <w:bCs/>
          <w:iCs/>
          <w:sz w:val="24"/>
          <w:szCs w:val="24"/>
          <w:u w:val="none"/>
        </w:rPr>
        <w:t>osób uprawnionych do tego świadczenia w tym 44 rodziny ( tj. 43 matki</w:t>
      </w:r>
      <w:r w:rsidR="009E5180" w:rsidRPr="009E5180">
        <w:rPr>
          <w:rFonts w:ascii="Arial Narrow" w:hAnsi="Arial Narrow" w:cs="Arial"/>
          <w:b w:val="0"/>
          <w:bCs/>
          <w:iCs/>
          <w:sz w:val="24"/>
          <w:szCs w:val="24"/>
          <w:u w:val="none"/>
        </w:rPr>
        <w:t xml:space="preserve"> </w:t>
      </w:r>
      <w:r w:rsidR="009E5180" w:rsidRPr="009E5180">
        <w:rPr>
          <w:rFonts w:ascii="Arial Narrow" w:hAnsi="Arial Narrow" w:cs="Arial"/>
          <w:b w:val="0"/>
          <w:bCs/>
          <w:iCs/>
          <w:sz w:val="24"/>
          <w:szCs w:val="24"/>
          <w:u w:val="none"/>
        </w:rPr>
        <w:br/>
      </w:r>
      <w:r w:rsidR="00525614" w:rsidRPr="009E5180">
        <w:rPr>
          <w:rFonts w:ascii="Arial Narrow" w:hAnsi="Arial Narrow" w:cs="Arial"/>
          <w:b w:val="0"/>
          <w:bCs/>
          <w:iCs/>
          <w:sz w:val="24"/>
          <w:szCs w:val="24"/>
          <w:u w:val="none"/>
        </w:rPr>
        <w:t xml:space="preserve">i </w:t>
      </w:r>
      <w:r w:rsidRPr="009E5180">
        <w:rPr>
          <w:rFonts w:ascii="Arial Narrow" w:hAnsi="Arial Narrow" w:cs="Arial"/>
          <w:b w:val="0"/>
          <w:bCs/>
          <w:iCs/>
          <w:sz w:val="24"/>
          <w:szCs w:val="24"/>
          <w:u w:val="none"/>
        </w:rPr>
        <w:t xml:space="preserve">1 ojciec) samotnie wychowujących dzieci. Gminny Ośrodek Pomocy Społecznej prowadzi postępowanie wobec dłużników alimentacyjnych uchylających się o płacenia alimentów </w:t>
      </w:r>
      <w:r w:rsidR="009E5180" w:rsidRPr="009E5180">
        <w:rPr>
          <w:rFonts w:ascii="Arial Narrow" w:hAnsi="Arial Narrow" w:cs="Arial"/>
          <w:b w:val="0"/>
          <w:bCs/>
          <w:iCs/>
          <w:sz w:val="24"/>
          <w:szCs w:val="24"/>
          <w:u w:val="none"/>
        </w:rPr>
        <w:br/>
      </w:r>
      <w:r w:rsidRPr="009E5180">
        <w:rPr>
          <w:rFonts w:ascii="Arial Narrow" w:hAnsi="Arial Narrow" w:cs="Arial"/>
          <w:b w:val="0"/>
          <w:bCs/>
          <w:iCs/>
          <w:sz w:val="24"/>
          <w:szCs w:val="24"/>
          <w:u w:val="none"/>
        </w:rPr>
        <w:t>za pośrednikiem komorników sądowych w celu odzyskania</w:t>
      </w:r>
      <w:r w:rsidR="00525614" w:rsidRPr="009E5180">
        <w:rPr>
          <w:rFonts w:ascii="Arial Narrow" w:hAnsi="Arial Narrow" w:cs="Arial"/>
          <w:b w:val="0"/>
          <w:bCs/>
          <w:iCs/>
          <w:sz w:val="24"/>
          <w:szCs w:val="24"/>
          <w:u w:val="none"/>
        </w:rPr>
        <w:t xml:space="preserve"> </w:t>
      </w:r>
      <w:r w:rsidRPr="009E5180">
        <w:rPr>
          <w:rFonts w:ascii="Arial Narrow" w:hAnsi="Arial Narrow" w:cs="Arial"/>
          <w:b w:val="0"/>
          <w:bCs/>
          <w:iCs/>
          <w:sz w:val="24"/>
          <w:szCs w:val="24"/>
          <w:u w:val="none"/>
        </w:rPr>
        <w:t>wypłaconego świadczenia</w:t>
      </w:r>
      <w:r w:rsidR="009E5180">
        <w:rPr>
          <w:rFonts w:ascii="Arial Narrow" w:hAnsi="Arial Narrow" w:cs="Arial"/>
          <w:b w:val="0"/>
          <w:bCs/>
          <w:iCs/>
          <w:sz w:val="24"/>
          <w:szCs w:val="24"/>
          <w:u w:val="none"/>
        </w:rPr>
        <w:t xml:space="preserve"> </w:t>
      </w:r>
      <w:r w:rsidR="009E5180">
        <w:rPr>
          <w:rFonts w:ascii="Arial Narrow" w:hAnsi="Arial Narrow" w:cs="Arial"/>
          <w:b w:val="0"/>
          <w:bCs/>
          <w:iCs/>
          <w:sz w:val="24"/>
          <w:szCs w:val="24"/>
          <w:u w:val="none"/>
        </w:rPr>
        <w:br/>
      </w:r>
      <w:r w:rsidRPr="009E5180">
        <w:rPr>
          <w:rFonts w:ascii="Arial Narrow" w:hAnsi="Arial Narrow" w:cs="Arial"/>
          <w:b w:val="0"/>
          <w:bCs/>
          <w:iCs/>
          <w:sz w:val="24"/>
          <w:szCs w:val="24"/>
          <w:u w:val="none"/>
        </w:rPr>
        <w:t xml:space="preserve">z funduszu alimentacyjnego. </w:t>
      </w:r>
    </w:p>
    <w:p w:rsidR="008E045D" w:rsidRPr="009E5180" w:rsidRDefault="008E045D" w:rsidP="009E5180">
      <w:pPr>
        <w:pStyle w:val="Akapitzlist"/>
        <w:numPr>
          <w:ilvl w:val="0"/>
          <w:numId w:val="91"/>
        </w:numPr>
        <w:spacing w:line="360" w:lineRule="auto"/>
        <w:ind w:left="1134" w:hanging="284"/>
        <w:jc w:val="both"/>
        <w:rPr>
          <w:rFonts w:ascii="Arial Narrow" w:hAnsi="Arial Narrow" w:cs="Arial"/>
          <w:b w:val="0"/>
          <w:bCs/>
          <w:iCs/>
          <w:sz w:val="24"/>
          <w:szCs w:val="24"/>
          <w:u w:val="none"/>
        </w:rPr>
      </w:pPr>
      <w:r w:rsidRPr="009E5180">
        <w:rPr>
          <w:rFonts w:ascii="Arial Narrow" w:hAnsi="Arial Narrow" w:cs="Arial"/>
          <w:b w:val="0"/>
          <w:bCs/>
          <w:iCs/>
          <w:sz w:val="24"/>
          <w:szCs w:val="24"/>
          <w:u w:val="none"/>
        </w:rPr>
        <w:t>Zapomogi z tytułu urodzenia dziecka 130 000,00 zł. Z jednorazowej zapomogi z tytułu urodzenia dziecka skorzystało 130 rodzin.</w:t>
      </w:r>
    </w:p>
    <w:p w:rsidR="008E045D" w:rsidRPr="00F37FD8" w:rsidRDefault="008E045D" w:rsidP="00EB3499">
      <w:pPr>
        <w:pStyle w:val="Akapitzlist"/>
        <w:numPr>
          <w:ilvl w:val="1"/>
          <w:numId w:val="206"/>
        </w:numPr>
        <w:spacing w:after="200" w:line="360" w:lineRule="auto"/>
        <w:ind w:left="851" w:hanging="284"/>
        <w:jc w:val="both"/>
        <w:rPr>
          <w:rFonts w:ascii="Arial Narrow" w:hAnsi="Arial Narrow" w:cs="Arial"/>
          <w:b w:val="0"/>
          <w:bCs/>
          <w:iCs/>
          <w:sz w:val="24"/>
          <w:szCs w:val="24"/>
          <w:u w:val="none"/>
        </w:rPr>
      </w:pPr>
      <w:r w:rsidRPr="00F37FD8">
        <w:rPr>
          <w:rFonts w:ascii="Arial Narrow" w:hAnsi="Arial Narrow" w:cs="Arial"/>
          <w:b w:val="0"/>
          <w:bCs/>
          <w:iCs/>
          <w:sz w:val="24"/>
          <w:szCs w:val="24"/>
          <w:u w:val="none"/>
        </w:rPr>
        <w:t>Wydatki na zakup materiałów i wyposażenia ( materiały biurowe, druki wniosków,</w:t>
      </w:r>
      <w:r>
        <w:rPr>
          <w:rFonts w:ascii="Arial Narrow" w:hAnsi="Arial Narrow" w:cs="Arial"/>
          <w:b w:val="0"/>
          <w:bCs/>
          <w:iCs/>
          <w:sz w:val="24"/>
          <w:szCs w:val="24"/>
          <w:u w:val="none"/>
        </w:rPr>
        <w:t xml:space="preserve"> kodeks rodzinny</w:t>
      </w:r>
      <w:r w:rsidRPr="00F37FD8">
        <w:rPr>
          <w:rFonts w:ascii="Arial Narrow" w:hAnsi="Arial Narrow" w:cs="Arial"/>
          <w:b w:val="0"/>
          <w:bCs/>
          <w:iCs/>
          <w:sz w:val="24"/>
          <w:szCs w:val="24"/>
          <w:u w:val="none"/>
        </w:rPr>
        <w:t xml:space="preserve"> itp.) –</w:t>
      </w:r>
      <w:r w:rsidR="009E5180">
        <w:rPr>
          <w:rFonts w:ascii="Arial Narrow" w:hAnsi="Arial Narrow" w:cs="Arial"/>
          <w:b w:val="0"/>
          <w:bCs/>
          <w:iCs/>
          <w:sz w:val="24"/>
          <w:szCs w:val="24"/>
          <w:u w:val="none"/>
        </w:rPr>
        <w:t xml:space="preserve"> </w:t>
      </w:r>
      <w:r>
        <w:rPr>
          <w:rFonts w:ascii="Arial Narrow" w:hAnsi="Arial Narrow" w:cs="Arial"/>
          <w:b w:val="0"/>
          <w:bCs/>
          <w:iCs/>
          <w:sz w:val="24"/>
          <w:szCs w:val="24"/>
          <w:u w:val="none"/>
        </w:rPr>
        <w:t>823,38</w:t>
      </w:r>
      <w:r w:rsidRPr="00F37FD8">
        <w:rPr>
          <w:rFonts w:ascii="Arial Narrow" w:hAnsi="Arial Narrow" w:cs="Arial"/>
          <w:b w:val="0"/>
          <w:bCs/>
          <w:iCs/>
          <w:sz w:val="24"/>
          <w:szCs w:val="24"/>
          <w:u w:val="none"/>
        </w:rPr>
        <w:t xml:space="preserve"> zł</w:t>
      </w:r>
    </w:p>
    <w:p w:rsidR="008E045D" w:rsidRPr="005F2554" w:rsidRDefault="008E045D" w:rsidP="00EB3499">
      <w:pPr>
        <w:pStyle w:val="Akapitzlist"/>
        <w:numPr>
          <w:ilvl w:val="1"/>
          <w:numId w:val="206"/>
        </w:numPr>
        <w:spacing w:after="200" w:line="360" w:lineRule="auto"/>
        <w:ind w:left="851" w:hanging="284"/>
        <w:jc w:val="both"/>
        <w:rPr>
          <w:rFonts w:ascii="Arial Narrow" w:hAnsi="Arial Narrow" w:cs="Arial"/>
          <w:b w:val="0"/>
          <w:bCs/>
          <w:iCs/>
          <w:sz w:val="24"/>
          <w:szCs w:val="24"/>
          <w:u w:val="none"/>
        </w:rPr>
      </w:pPr>
      <w:r w:rsidRPr="005F2554">
        <w:rPr>
          <w:rFonts w:ascii="Arial Narrow" w:hAnsi="Arial Narrow" w:cs="Arial"/>
          <w:b w:val="0"/>
          <w:bCs/>
          <w:iCs/>
          <w:sz w:val="24"/>
          <w:szCs w:val="24"/>
          <w:u w:val="none"/>
        </w:rPr>
        <w:t>Opłaty pocztowe, obsługa prawna, usługi informatyczne – 1 000,00 zł</w:t>
      </w:r>
    </w:p>
    <w:p w:rsidR="008E045D" w:rsidRPr="00F37FD8" w:rsidRDefault="008E045D" w:rsidP="00EB3499">
      <w:pPr>
        <w:pStyle w:val="Akapitzlist"/>
        <w:numPr>
          <w:ilvl w:val="1"/>
          <w:numId w:val="206"/>
        </w:numPr>
        <w:spacing w:line="360" w:lineRule="auto"/>
        <w:ind w:left="851" w:hanging="284"/>
        <w:jc w:val="both"/>
        <w:rPr>
          <w:rFonts w:ascii="Arial Narrow" w:hAnsi="Arial Narrow" w:cs="Arial"/>
          <w:b w:val="0"/>
          <w:bCs/>
          <w:iCs/>
          <w:sz w:val="24"/>
          <w:szCs w:val="24"/>
          <w:u w:val="none"/>
        </w:rPr>
      </w:pPr>
      <w:r w:rsidRPr="00F37FD8">
        <w:rPr>
          <w:rFonts w:ascii="Arial Narrow" w:hAnsi="Arial Narrow" w:cs="Arial"/>
          <w:b w:val="0"/>
          <w:bCs/>
          <w:iCs/>
          <w:sz w:val="24"/>
          <w:szCs w:val="24"/>
          <w:u w:val="none"/>
        </w:rPr>
        <w:t xml:space="preserve">Wydatki na rozmowy telefoniczne – </w:t>
      </w:r>
      <w:r>
        <w:rPr>
          <w:rFonts w:ascii="Arial Narrow" w:hAnsi="Arial Narrow" w:cs="Arial"/>
          <w:b w:val="0"/>
          <w:bCs/>
          <w:iCs/>
          <w:sz w:val="24"/>
          <w:szCs w:val="24"/>
          <w:u w:val="none"/>
        </w:rPr>
        <w:t>499,09</w:t>
      </w:r>
      <w:r w:rsidRPr="00F37FD8">
        <w:rPr>
          <w:rFonts w:ascii="Arial Narrow" w:hAnsi="Arial Narrow" w:cs="Arial"/>
          <w:b w:val="0"/>
          <w:bCs/>
          <w:iCs/>
          <w:sz w:val="24"/>
          <w:szCs w:val="24"/>
          <w:u w:val="none"/>
        </w:rPr>
        <w:t xml:space="preserve">  zł</w:t>
      </w:r>
    </w:p>
    <w:p w:rsidR="008E045D" w:rsidRPr="00F37FD8" w:rsidRDefault="008E045D" w:rsidP="00EB3499">
      <w:pPr>
        <w:pStyle w:val="Akapitzlist"/>
        <w:numPr>
          <w:ilvl w:val="1"/>
          <w:numId w:val="206"/>
        </w:numPr>
        <w:spacing w:line="360" w:lineRule="auto"/>
        <w:ind w:left="851" w:hanging="284"/>
        <w:jc w:val="both"/>
        <w:rPr>
          <w:rFonts w:ascii="Arial Narrow" w:hAnsi="Arial Narrow" w:cs="Arial"/>
          <w:b w:val="0"/>
          <w:bCs/>
          <w:iCs/>
          <w:sz w:val="24"/>
          <w:szCs w:val="24"/>
          <w:u w:val="none"/>
        </w:rPr>
      </w:pPr>
      <w:r w:rsidRPr="00F37FD8">
        <w:rPr>
          <w:rFonts w:ascii="Arial Narrow" w:hAnsi="Arial Narrow" w:cs="Arial"/>
          <w:b w:val="0"/>
          <w:bCs/>
          <w:iCs/>
          <w:sz w:val="24"/>
          <w:szCs w:val="24"/>
          <w:u w:val="none"/>
        </w:rPr>
        <w:t xml:space="preserve">Odpis na zakładowy fundusz świadczeń socjalnych – </w:t>
      </w:r>
      <w:r>
        <w:rPr>
          <w:rFonts w:ascii="Arial Narrow" w:hAnsi="Arial Narrow" w:cs="Arial"/>
          <w:b w:val="0"/>
          <w:bCs/>
          <w:iCs/>
          <w:sz w:val="24"/>
          <w:szCs w:val="24"/>
          <w:u w:val="none"/>
        </w:rPr>
        <w:t>2 000,00</w:t>
      </w:r>
      <w:r w:rsidRPr="00F37FD8">
        <w:rPr>
          <w:rFonts w:ascii="Arial Narrow" w:hAnsi="Arial Narrow" w:cs="Arial"/>
          <w:b w:val="0"/>
          <w:bCs/>
          <w:iCs/>
          <w:sz w:val="24"/>
          <w:szCs w:val="24"/>
          <w:u w:val="none"/>
        </w:rPr>
        <w:t xml:space="preserve"> zł</w:t>
      </w:r>
    </w:p>
    <w:p w:rsidR="008E045D" w:rsidRPr="00F37FD8" w:rsidRDefault="008E045D" w:rsidP="00EB3499">
      <w:pPr>
        <w:pStyle w:val="Akapitzlist"/>
        <w:numPr>
          <w:ilvl w:val="1"/>
          <w:numId w:val="206"/>
        </w:numPr>
        <w:spacing w:line="360" w:lineRule="auto"/>
        <w:ind w:left="851" w:hanging="284"/>
        <w:jc w:val="both"/>
        <w:rPr>
          <w:rFonts w:ascii="Arial Narrow" w:hAnsi="Arial Narrow" w:cs="Arial"/>
          <w:b w:val="0"/>
          <w:bCs/>
          <w:iCs/>
          <w:sz w:val="24"/>
          <w:szCs w:val="24"/>
          <w:u w:val="none"/>
        </w:rPr>
      </w:pPr>
      <w:r>
        <w:rPr>
          <w:rFonts w:ascii="Arial Narrow" w:hAnsi="Arial Narrow" w:cs="Arial"/>
          <w:b w:val="0"/>
          <w:bCs/>
          <w:iCs/>
          <w:sz w:val="24"/>
          <w:szCs w:val="24"/>
          <w:u w:val="none"/>
        </w:rPr>
        <w:t>Szkolenia pracowników – 910,00</w:t>
      </w:r>
      <w:r w:rsidRPr="00F37FD8">
        <w:rPr>
          <w:rFonts w:ascii="Arial Narrow" w:hAnsi="Arial Narrow" w:cs="Arial"/>
          <w:b w:val="0"/>
          <w:bCs/>
          <w:iCs/>
          <w:sz w:val="24"/>
          <w:szCs w:val="24"/>
          <w:u w:val="none"/>
        </w:rPr>
        <w:t xml:space="preserve"> zł</w:t>
      </w:r>
    </w:p>
    <w:p w:rsidR="00525614" w:rsidRDefault="00525614" w:rsidP="008E045D">
      <w:pPr>
        <w:pStyle w:val="Akapitzlist"/>
        <w:spacing w:line="360" w:lineRule="auto"/>
        <w:ind w:left="0"/>
        <w:jc w:val="both"/>
        <w:rPr>
          <w:rFonts w:ascii="Arial Narrow" w:hAnsi="Arial Narrow" w:cs="Arial"/>
          <w:bCs/>
          <w:i/>
          <w:sz w:val="24"/>
          <w:szCs w:val="24"/>
          <w:u w:val="none"/>
        </w:rPr>
      </w:pPr>
    </w:p>
    <w:p w:rsidR="00525614" w:rsidRDefault="00525614" w:rsidP="008E045D">
      <w:pPr>
        <w:pStyle w:val="Akapitzlist"/>
        <w:spacing w:line="360" w:lineRule="auto"/>
        <w:ind w:left="0"/>
        <w:jc w:val="both"/>
        <w:rPr>
          <w:rFonts w:ascii="Arial Narrow" w:hAnsi="Arial Narrow" w:cs="Arial"/>
          <w:bCs/>
          <w:i/>
          <w:sz w:val="24"/>
          <w:szCs w:val="24"/>
          <w:u w:val="none"/>
        </w:rPr>
      </w:pPr>
    </w:p>
    <w:p w:rsidR="00525614" w:rsidRDefault="00525614" w:rsidP="008E045D">
      <w:pPr>
        <w:pStyle w:val="Akapitzlist"/>
        <w:spacing w:line="360" w:lineRule="auto"/>
        <w:ind w:left="0"/>
        <w:jc w:val="both"/>
        <w:rPr>
          <w:rFonts w:ascii="Arial Narrow" w:hAnsi="Arial Narrow" w:cs="Arial"/>
          <w:bCs/>
          <w:i/>
          <w:sz w:val="24"/>
          <w:szCs w:val="24"/>
          <w:u w:val="none"/>
        </w:rPr>
      </w:pPr>
    </w:p>
    <w:p w:rsidR="008E045D" w:rsidRPr="00F37FD8" w:rsidRDefault="008E045D" w:rsidP="008E045D">
      <w:pPr>
        <w:pStyle w:val="Akapitzlist"/>
        <w:spacing w:line="360" w:lineRule="auto"/>
        <w:ind w:left="0"/>
        <w:jc w:val="both"/>
        <w:rPr>
          <w:rFonts w:ascii="Arial Narrow" w:hAnsi="Arial Narrow" w:cs="Arial"/>
          <w:bCs/>
          <w:i/>
          <w:sz w:val="24"/>
          <w:szCs w:val="24"/>
          <w:u w:val="none"/>
        </w:rPr>
      </w:pPr>
      <w:r w:rsidRPr="00F37FD8">
        <w:rPr>
          <w:rFonts w:ascii="Arial Narrow" w:hAnsi="Arial Narrow" w:cs="Arial"/>
          <w:bCs/>
          <w:i/>
          <w:sz w:val="24"/>
          <w:szCs w:val="24"/>
          <w:u w:val="none"/>
        </w:rPr>
        <w:lastRenderedPageBreak/>
        <w:t xml:space="preserve">Składki na ubezpieczenie zdrowotne opłacane za osoby pobierające niektóre świadczenia </w:t>
      </w:r>
      <w:r w:rsidR="009E5180">
        <w:rPr>
          <w:rFonts w:ascii="Arial Narrow" w:hAnsi="Arial Narrow" w:cs="Arial"/>
          <w:bCs/>
          <w:i/>
          <w:sz w:val="24"/>
          <w:szCs w:val="24"/>
          <w:u w:val="none"/>
        </w:rPr>
        <w:br/>
      </w:r>
      <w:r w:rsidRPr="00F37FD8">
        <w:rPr>
          <w:rFonts w:ascii="Arial Narrow" w:hAnsi="Arial Narrow" w:cs="Arial"/>
          <w:bCs/>
          <w:i/>
          <w:sz w:val="24"/>
          <w:szCs w:val="24"/>
          <w:u w:val="none"/>
        </w:rPr>
        <w:t>z pomocy społecznej oraz niektóre świadczenia rodzinne -</w:t>
      </w:r>
    </w:p>
    <w:p w:rsidR="008E045D" w:rsidRPr="00F37FD8" w:rsidRDefault="005F2554" w:rsidP="008E045D">
      <w:pPr>
        <w:pStyle w:val="Akapitzlist"/>
        <w:spacing w:line="360" w:lineRule="auto"/>
        <w:ind w:left="0"/>
        <w:rPr>
          <w:rFonts w:ascii="Arial Narrow" w:hAnsi="Arial Narrow" w:cs="Arial"/>
          <w:bCs/>
          <w:i/>
          <w:iCs/>
          <w:sz w:val="24"/>
          <w:szCs w:val="24"/>
        </w:rPr>
      </w:pPr>
      <w:r>
        <w:rPr>
          <w:rFonts w:ascii="Arial Narrow" w:hAnsi="Arial Narrow" w:cs="Arial"/>
          <w:bCs/>
          <w:i/>
          <w:iCs/>
          <w:sz w:val="24"/>
          <w:szCs w:val="24"/>
        </w:rPr>
        <w:t>Z</w:t>
      </w:r>
      <w:r w:rsidR="008E045D" w:rsidRPr="00F37FD8">
        <w:rPr>
          <w:rFonts w:ascii="Arial Narrow" w:hAnsi="Arial Narrow" w:cs="Arial"/>
          <w:bCs/>
          <w:i/>
          <w:iCs/>
          <w:sz w:val="24"/>
          <w:szCs w:val="24"/>
        </w:rPr>
        <w:t>adania zlecone</w:t>
      </w:r>
    </w:p>
    <w:p w:rsidR="008E045D" w:rsidRPr="00F37FD8" w:rsidRDefault="008E045D" w:rsidP="008E045D">
      <w:pPr>
        <w:pStyle w:val="Akapitzlist"/>
        <w:spacing w:line="360" w:lineRule="auto"/>
        <w:ind w:left="0"/>
        <w:jc w:val="both"/>
        <w:rPr>
          <w:rFonts w:ascii="Arial Narrow" w:hAnsi="Arial Narrow" w:cs="Arial"/>
          <w:b w:val="0"/>
          <w:bCs/>
          <w:sz w:val="24"/>
          <w:szCs w:val="24"/>
          <w:u w:val="none"/>
        </w:rPr>
      </w:pPr>
      <w:r w:rsidRPr="00F37FD8">
        <w:rPr>
          <w:rFonts w:ascii="Arial Narrow" w:hAnsi="Arial Narrow" w:cs="Arial"/>
          <w:b w:val="0"/>
          <w:bCs/>
          <w:sz w:val="24"/>
          <w:szCs w:val="24"/>
          <w:u w:val="none"/>
        </w:rPr>
        <w:t xml:space="preserve">Plan – </w:t>
      </w:r>
      <w:r>
        <w:rPr>
          <w:rFonts w:ascii="Arial Narrow" w:hAnsi="Arial Narrow" w:cs="Arial"/>
          <w:b w:val="0"/>
          <w:bCs/>
          <w:sz w:val="24"/>
          <w:szCs w:val="24"/>
          <w:u w:val="none"/>
        </w:rPr>
        <w:t>3 803</w:t>
      </w:r>
      <w:r w:rsidRPr="00F37FD8">
        <w:rPr>
          <w:rFonts w:ascii="Arial Narrow" w:hAnsi="Arial Narrow" w:cs="Arial"/>
          <w:b w:val="0"/>
          <w:bCs/>
          <w:sz w:val="24"/>
          <w:szCs w:val="24"/>
          <w:u w:val="none"/>
        </w:rPr>
        <w:t xml:space="preserve">,00 zł– realizacja </w:t>
      </w:r>
      <w:r>
        <w:rPr>
          <w:rFonts w:ascii="Arial Narrow" w:hAnsi="Arial Narrow" w:cs="Arial"/>
          <w:b w:val="0"/>
          <w:bCs/>
          <w:sz w:val="24"/>
          <w:szCs w:val="24"/>
          <w:u w:val="none"/>
        </w:rPr>
        <w:t>3 122,69</w:t>
      </w:r>
      <w:r w:rsidRPr="00F37FD8">
        <w:rPr>
          <w:rFonts w:ascii="Arial Narrow" w:hAnsi="Arial Narrow" w:cs="Arial"/>
          <w:b w:val="0"/>
          <w:bCs/>
          <w:sz w:val="24"/>
          <w:szCs w:val="24"/>
          <w:u w:val="none"/>
        </w:rPr>
        <w:t xml:space="preserve"> zł tj. </w:t>
      </w:r>
      <w:r>
        <w:rPr>
          <w:rFonts w:ascii="Arial Narrow" w:hAnsi="Arial Narrow" w:cs="Arial"/>
          <w:b w:val="0"/>
          <w:bCs/>
          <w:sz w:val="24"/>
          <w:szCs w:val="24"/>
          <w:u w:val="none"/>
        </w:rPr>
        <w:t>82,11</w:t>
      </w:r>
      <w:r w:rsidRPr="00F37FD8">
        <w:rPr>
          <w:rFonts w:ascii="Arial Narrow" w:hAnsi="Arial Narrow" w:cs="Arial"/>
          <w:b w:val="0"/>
          <w:bCs/>
          <w:sz w:val="24"/>
          <w:szCs w:val="24"/>
          <w:u w:val="none"/>
        </w:rPr>
        <w:t xml:space="preserve"> % planu z tego:</w:t>
      </w:r>
    </w:p>
    <w:p w:rsidR="008E045D" w:rsidRPr="005753ED" w:rsidRDefault="008E045D" w:rsidP="009E5180">
      <w:pPr>
        <w:pStyle w:val="Akapitzlist"/>
        <w:numPr>
          <w:ilvl w:val="0"/>
          <w:numId w:val="81"/>
        </w:numPr>
        <w:spacing w:line="360" w:lineRule="auto"/>
        <w:ind w:left="284" w:hanging="284"/>
        <w:jc w:val="both"/>
        <w:outlineLvl w:val="0"/>
        <w:rPr>
          <w:rFonts w:ascii="Arial Narrow" w:hAnsi="Arial Narrow" w:cs="Arial"/>
          <w:bCs/>
          <w:i/>
          <w:iCs/>
          <w:sz w:val="24"/>
          <w:szCs w:val="24"/>
          <w:u w:val="none"/>
        </w:rPr>
      </w:pPr>
      <w:r w:rsidRPr="00F37FD8">
        <w:rPr>
          <w:rFonts w:ascii="Arial Narrow" w:hAnsi="Arial Narrow" w:cs="Arial"/>
          <w:b w:val="0"/>
          <w:bCs/>
          <w:i/>
          <w:sz w:val="24"/>
          <w:szCs w:val="24"/>
          <w:u w:val="none"/>
        </w:rPr>
        <w:t>Wydatki bieżące</w:t>
      </w:r>
      <w:r w:rsidRPr="00F37FD8">
        <w:rPr>
          <w:rFonts w:ascii="Arial Narrow" w:hAnsi="Arial Narrow" w:cs="Arial"/>
          <w:b w:val="0"/>
          <w:bCs/>
          <w:sz w:val="24"/>
          <w:szCs w:val="24"/>
          <w:u w:val="none"/>
        </w:rPr>
        <w:t xml:space="preserve"> – </w:t>
      </w:r>
      <w:r>
        <w:rPr>
          <w:rFonts w:ascii="Arial Narrow" w:hAnsi="Arial Narrow" w:cs="Arial"/>
          <w:b w:val="0"/>
          <w:bCs/>
          <w:sz w:val="24"/>
          <w:szCs w:val="24"/>
          <w:u w:val="none"/>
        </w:rPr>
        <w:t>3 122,69</w:t>
      </w:r>
      <w:r w:rsidRPr="00F37FD8">
        <w:rPr>
          <w:rFonts w:ascii="Arial Narrow" w:hAnsi="Arial Narrow" w:cs="Arial"/>
          <w:b w:val="0"/>
          <w:bCs/>
          <w:sz w:val="24"/>
          <w:szCs w:val="24"/>
          <w:u w:val="none"/>
        </w:rPr>
        <w:t xml:space="preserve"> zł tj. 100,00 %  wykonania wydatków – są to składki na ubezpieczenia zdrowotne</w:t>
      </w:r>
      <w:r>
        <w:rPr>
          <w:rFonts w:ascii="Arial Narrow" w:hAnsi="Arial Narrow" w:cs="Arial"/>
          <w:b w:val="0"/>
          <w:bCs/>
          <w:sz w:val="24"/>
          <w:szCs w:val="24"/>
          <w:u w:val="none"/>
        </w:rPr>
        <w:t xml:space="preserve"> dla niektórych osób pobierających zasiłek stały, które spełniają warunki do tego ubezpieczenia.</w:t>
      </w:r>
    </w:p>
    <w:p w:rsidR="008E045D" w:rsidRPr="00F37FD8" w:rsidRDefault="008E045D" w:rsidP="008E045D">
      <w:pPr>
        <w:spacing w:line="360" w:lineRule="auto"/>
        <w:jc w:val="both"/>
        <w:outlineLvl w:val="0"/>
        <w:rPr>
          <w:rFonts w:ascii="Arial Narrow" w:hAnsi="Arial Narrow" w:cs="Arial"/>
          <w:bCs/>
          <w:i/>
          <w:iCs/>
          <w:sz w:val="24"/>
          <w:szCs w:val="24"/>
          <w:u w:val="none"/>
        </w:rPr>
      </w:pPr>
      <w:r w:rsidRPr="00F37FD8">
        <w:rPr>
          <w:rFonts w:ascii="Arial Narrow" w:hAnsi="Arial Narrow" w:cs="Arial"/>
          <w:bCs/>
          <w:i/>
          <w:iCs/>
          <w:sz w:val="24"/>
          <w:szCs w:val="24"/>
          <w:u w:val="none"/>
        </w:rPr>
        <w:t>Zasiłki i pomoc w naturze oraz składki na ubezpieczenie emerytalne i rentowe  -</w:t>
      </w:r>
    </w:p>
    <w:p w:rsidR="008E045D" w:rsidRPr="00F37FD8" w:rsidRDefault="008E045D" w:rsidP="008E045D">
      <w:pPr>
        <w:spacing w:line="360" w:lineRule="auto"/>
        <w:jc w:val="both"/>
        <w:rPr>
          <w:rFonts w:ascii="Arial Narrow" w:hAnsi="Arial Narrow" w:cs="Arial"/>
          <w:b w:val="0"/>
          <w:bCs/>
          <w:iCs/>
          <w:sz w:val="24"/>
          <w:szCs w:val="24"/>
          <w:u w:val="none"/>
        </w:rPr>
      </w:pPr>
      <w:r w:rsidRPr="00F37FD8">
        <w:rPr>
          <w:rFonts w:ascii="Arial Narrow" w:hAnsi="Arial Narrow" w:cs="Arial"/>
          <w:b w:val="0"/>
          <w:bCs/>
          <w:iCs/>
          <w:sz w:val="24"/>
          <w:szCs w:val="24"/>
          <w:u w:val="none"/>
        </w:rPr>
        <w:t>Kryteria udzielania pomocy finansowej przez GOPS w 2</w:t>
      </w:r>
      <w:r>
        <w:rPr>
          <w:rFonts w:ascii="Arial Narrow" w:hAnsi="Arial Narrow" w:cs="Arial"/>
          <w:b w:val="0"/>
          <w:bCs/>
          <w:iCs/>
          <w:sz w:val="24"/>
          <w:szCs w:val="24"/>
          <w:u w:val="none"/>
        </w:rPr>
        <w:t>009</w:t>
      </w:r>
      <w:r w:rsidRPr="00F37FD8">
        <w:rPr>
          <w:rFonts w:ascii="Arial Narrow" w:hAnsi="Arial Narrow" w:cs="Arial"/>
          <w:b w:val="0"/>
          <w:bCs/>
          <w:iCs/>
          <w:sz w:val="24"/>
          <w:szCs w:val="24"/>
          <w:u w:val="none"/>
        </w:rPr>
        <w:t xml:space="preserve"> roku są następujące:</w:t>
      </w:r>
    </w:p>
    <w:p w:rsidR="008E045D" w:rsidRPr="00F37FD8" w:rsidRDefault="008E045D" w:rsidP="00EB3499">
      <w:pPr>
        <w:pStyle w:val="Akapitzlist"/>
        <w:numPr>
          <w:ilvl w:val="0"/>
          <w:numId w:val="83"/>
        </w:numPr>
        <w:spacing w:after="200" w:line="360" w:lineRule="auto"/>
        <w:ind w:left="1418" w:hanging="284"/>
        <w:jc w:val="both"/>
        <w:rPr>
          <w:rFonts w:ascii="Arial Narrow" w:hAnsi="Arial Narrow" w:cs="Arial"/>
          <w:b w:val="0"/>
          <w:bCs/>
          <w:iCs/>
          <w:sz w:val="24"/>
          <w:szCs w:val="24"/>
          <w:u w:val="none"/>
        </w:rPr>
      </w:pPr>
      <w:r w:rsidRPr="00F37FD8">
        <w:rPr>
          <w:rFonts w:ascii="Arial Narrow" w:hAnsi="Arial Narrow" w:cs="Arial"/>
          <w:b w:val="0"/>
          <w:bCs/>
          <w:iCs/>
          <w:sz w:val="24"/>
          <w:szCs w:val="24"/>
          <w:u w:val="none"/>
        </w:rPr>
        <w:t>477,00 zł – na osobę samotnie gospodarującą</w:t>
      </w:r>
    </w:p>
    <w:p w:rsidR="008E045D" w:rsidRPr="00F37FD8" w:rsidRDefault="008E045D" w:rsidP="00EB3499">
      <w:pPr>
        <w:pStyle w:val="Akapitzlist"/>
        <w:numPr>
          <w:ilvl w:val="0"/>
          <w:numId w:val="83"/>
        </w:numPr>
        <w:spacing w:after="200" w:line="360" w:lineRule="auto"/>
        <w:ind w:left="1418" w:hanging="284"/>
        <w:jc w:val="both"/>
        <w:rPr>
          <w:rFonts w:ascii="Arial Narrow" w:hAnsi="Arial Narrow" w:cs="Arial"/>
          <w:b w:val="0"/>
          <w:bCs/>
          <w:iCs/>
          <w:sz w:val="24"/>
          <w:szCs w:val="24"/>
          <w:u w:val="none"/>
        </w:rPr>
      </w:pPr>
      <w:r w:rsidRPr="00F37FD8">
        <w:rPr>
          <w:rFonts w:ascii="Arial Narrow" w:hAnsi="Arial Narrow" w:cs="Arial"/>
          <w:b w:val="0"/>
          <w:bCs/>
          <w:iCs/>
          <w:sz w:val="24"/>
          <w:szCs w:val="24"/>
          <w:u w:val="none"/>
        </w:rPr>
        <w:t xml:space="preserve">351,00 zł – na każdą osobę w rodzinie </w:t>
      </w:r>
    </w:p>
    <w:p w:rsidR="008E045D" w:rsidRPr="00F37FD8" w:rsidRDefault="008E045D" w:rsidP="008E045D">
      <w:pPr>
        <w:pStyle w:val="Akapitzlist"/>
        <w:spacing w:line="360" w:lineRule="auto"/>
        <w:ind w:left="0"/>
        <w:jc w:val="both"/>
        <w:rPr>
          <w:rFonts w:ascii="Arial Narrow" w:hAnsi="Arial Narrow" w:cs="Arial"/>
          <w:b w:val="0"/>
          <w:bCs/>
          <w:iCs/>
          <w:sz w:val="24"/>
          <w:szCs w:val="24"/>
          <w:u w:val="none"/>
        </w:rPr>
      </w:pPr>
      <w:r w:rsidRPr="00F37FD8">
        <w:rPr>
          <w:rFonts w:ascii="Arial Narrow" w:hAnsi="Arial Narrow" w:cs="Arial"/>
          <w:b w:val="0"/>
          <w:bCs/>
          <w:iCs/>
          <w:sz w:val="24"/>
          <w:szCs w:val="24"/>
          <w:u w:val="none"/>
        </w:rPr>
        <w:t>W  szczególnie uzasadnionych przypadkach można udzielić pomocy osobom(rodzinom), które</w:t>
      </w:r>
      <w:r w:rsidR="009E5180">
        <w:rPr>
          <w:rFonts w:ascii="Arial Narrow" w:hAnsi="Arial Narrow" w:cs="Arial"/>
          <w:b w:val="0"/>
          <w:bCs/>
          <w:iCs/>
          <w:sz w:val="24"/>
          <w:szCs w:val="24"/>
          <w:u w:val="none"/>
        </w:rPr>
        <w:t xml:space="preserve"> </w:t>
      </w:r>
      <w:r w:rsidRPr="00F37FD8">
        <w:rPr>
          <w:rFonts w:ascii="Arial Narrow" w:hAnsi="Arial Narrow" w:cs="Arial"/>
          <w:b w:val="0"/>
          <w:bCs/>
          <w:iCs/>
          <w:sz w:val="24"/>
          <w:szCs w:val="24"/>
          <w:u w:val="none"/>
        </w:rPr>
        <w:t>nie spełniają w/w kryteriów. Oprócz kryterium dochodowego muszą wystąpić przyczyny udzielenia pomocy (np. ubóstwo, bezdomność, bezrobocie, niepełnosprawność, długotrwała ciężka choroba, potrzeba ochrony macierzyństwa, alkoholizm, przemoc, zdarzenie losowe itp.)</w:t>
      </w:r>
      <w:r w:rsidR="005F2554">
        <w:rPr>
          <w:rFonts w:ascii="Arial Narrow" w:hAnsi="Arial Narrow" w:cs="Arial"/>
          <w:b w:val="0"/>
          <w:bCs/>
          <w:iCs/>
          <w:sz w:val="24"/>
          <w:szCs w:val="24"/>
          <w:u w:val="none"/>
        </w:rPr>
        <w:t xml:space="preserve">. </w:t>
      </w:r>
      <w:r w:rsidRPr="00F37FD8">
        <w:rPr>
          <w:rFonts w:ascii="Arial Narrow" w:hAnsi="Arial Narrow" w:cs="Arial"/>
          <w:b w:val="0"/>
          <w:bCs/>
          <w:iCs/>
          <w:sz w:val="24"/>
          <w:szCs w:val="24"/>
          <w:u w:val="none"/>
        </w:rPr>
        <w:t>Z tego rodzaju świadczeń w 200</w:t>
      </w:r>
      <w:r>
        <w:rPr>
          <w:rFonts w:ascii="Arial Narrow" w:hAnsi="Arial Narrow" w:cs="Arial"/>
          <w:b w:val="0"/>
          <w:bCs/>
          <w:iCs/>
          <w:sz w:val="24"/>
          <w:szCs w:val="24"/>
          <w:u w:val="none"/>
        </w:rPr>
        <w:t>9</w:t>
      </w:r>
      <w:r w:rsidRPr="00F37FD8">
        <w:rPr>
          <w:rFonts w:ascii="Arial Narrow" w:hAnsi="Arial Narrow" w:cs="Arial"/>
          <w:b w:val="0"/>
          <w:bCs/>
          <w:iCs/>
          <w:sz w:val="24"/>
          <w:szCs w:val="24"/>
          <w:u w:val="none"/>
        </w:rPr>
        <w:t xml:space="preserve"> roku skorzystało </w:t>
      </w:r>
      <w:r>
        <w:rPr>
          <w:rFonts w:ascii="Arial Narrow" w:hAnsi="Arial Narrow" w:cs="Arial"/>
          <w:b w:val="0"/>
          <w:bCs/>
          <w:iCs/>
          <w:sz w:val="24"/>
          <w:szCs w:val="24"/>
          <w:u w:val="none"/>
        </w:rPr>
        <w:t>120</w:t>
      </w:r>
      <w:r w:rsidRPr="00F37FD8">
        <w:rPr>
          <w:rFonts w:ascii="Arial Narrow" w:hAnsi="Arial Narrow" w:cs="Arial"/>
          <w:b w:val="0"/>
          <w:bCs/>
          <w:iCs/>
          <w:sz w:val="24"/>
          <w:szCs w:val="24"/>
          <w:u w:val="none"/>
        </w:rPr>
        <w:t xml:space="preserve"> rodzin o łącznej liczbie osób w rodzinie </w:t>
      </w:r>
      <w:r>
        <w:rPr>
          <w:rFonts w:ascii="Arial Narrow" w:hAnsi="Arial Narrow" w:cs="Arial"/>
          <w:b w:val="0"/>
          <w:bCs/>
          <w:iCs/>
          <w:sz w:val="24"/>
          <w:szCs w:val="24"/>
          <w:u w:val="none"/>
        </w:rPr>
        <w:t>411</w:t>
      </w:r>
      <w:r w:rsidRPr="00F37FD8">
        <w:rPr>
          <w:rFonts w:ascii="Arial Narrow" w:hAnsi="Arial Narrow" w:cs="Arial"/>
          <w:b w:val="0"/>
          <w:bCs/>
          <w:iCs/>
          <w:sz w:val="24"/>
          <w:szCs w:val="24"/>
          <w:u w:val="none"/>
        </w:rPr>
        <w:t xml:space="preserve">. Świadczenia te realizowane były poprzez różnego rodzaju formy wynikające  z ustawy o pomocy społecznej; wypłata zasiłków stałych, okresowych, celowych( w tym specjalny i zwrotny), z tytułu zdarzenia losowego, opłacanie składek </w:t>
      </w:r>
      <w:r w:rsidR="009E5180">
        <w:rPr>
          <w:rFonts w:ascii="Arial Narrow" w:hAnsi="Arial Narrow" w:cs="Arial"/>
          <w:b w:val="0"/>
          <w:bCs/>
          <w:iCs/>
          <w:sz w:val="24"/>
          <w:szCs w:val="24"/>
          <w:u w:val="none"/>
        </w:rPr>
        <w:br/>
      </w:r>
      <w:r w:rsidRPr="00F37FD8">
        <w:rPr>
          <w:rFonts w:ascii="Arial Narrow" w:hAnsi="Arial Narrow" w:cs="Arial"/>
          <w:b w:val="0"/>
          <w:bCs/>
          <w:iCs/>
          <w:sz w:val="24"/>
          <w:szCs w:val="24"/>
          <w:u w:val="none"/>
        </w:rPr>
        <w:t xml:space="preserve">na ubezpieczenia zdrowotne i społeczne, opłacenie pobytu w DPS, dopłata do schronienia. Plan </w:t>
      </w:r>
      <w:r w:rsidR="009E5180">
        <w:rPr>
          <w:rFonts w:ascii="Arial Narrow" w:hAnsi="Arial Narrow" w:cs="Arial"/>
          <w:b w:val="0"/>
          <w:bCs/>
          <w:iCs/>
          <w:sz w:val="24"/>
          <w:szCs w:val="24"/>
          <w:u w:val="none"/>
        </w:rPr>
        <w:br/>
      </w:r>
      <w:r w:rsidRPr="00F37FD8">
        <w:rPr>
          <w:rFonts w:ascii="Arial Narrow" w:hAnsi="Arial Narrow" w:cs="Arial"/>
          <w:b w:val="0"/>
          <w:bCs/>
          <w:iCs/>
          <w:sz w:val="24"/>
          <w:szCs w:val="24"/>
          <w:u w:val="none"/>
        </w:rPr>
        <w:t xml:space="preserve">na realizację tego rodzaju zadań to kwota </w:t>
      </w:r>
      <w:r>
        <w:rPr>
          <w:rFonts w:ascii="Arial Narrow" w:hAnsi="Arial Narrow" w:cs="Arial"/>
          <w:b w:val="0"/>
          <w:bCs/>
          <w:iCs/>
          <w:sz w:val="24"/>
          <w:szCs w:val="24"/>
          <w:u w:val="none"/>
        </w:rPr>
        <w:t>260 665,74</w:t>
      </w:r>
      <w:r w:rsidRPr="00F37FD8">
        <w:rPr>
          <w:rFonts w:ascii="Arial Narrow" w:hAnsi="Arial Narrow" w:cs="Arial"/>
          <w:b w:val="0"/>
          <w:bCs/>
          <w:iCs/>
          <w:sz w:val="24"/>
          <w:szCs w:val="24"/>
          <w:u w:val="none"/>
        </w:rPr>
        <w:t xml:space="preserve"> zł</w:t>
      </w:r>
      <w:r>
        <w:rPr>
          <w:rFonts w:ascii="Arial Narrow" w:hAnsi="Arial Narrow" w:cs="Arial"/>
          <w:b w:val="0"/>
          <w:bCs/>
          <w:iCs/>
          <w:sz w:val="24"/>
          <w:szCs w:val="24"/>
          <w:u w:val="none"/>
        </w:rPr>
        <w:t xml:space="preserve">. </w:t>
      </w:r>
      <w:r w:rsidRPr="00F37FD8">
        <w:rPr>
          <w:rFonts w:ascii="Arial Narrow" w:hAnsi="Arial Narrow" w:cs="Arial"/>
          <w:b w:val="0"/>
          <w:bCs/>
          <w:iCs/>
          <w:sz w:val="24"/>
          <w:szCs w:val="24"/>
          <w:u w:val="none"/>
        </w:rPr>
        <w:t xml:space="preserve">jego realizacja - </w:t>
      </w:r>
      <w:r>
        <w:rPr>
          <w:rFonts w:ascii="Arial Narrow" w:hAnsi="Arial Narrow" w:cs="Arial"/>
          <w:b w:val="0"/>
          <w:bCs/>
          <w:iCs/>
          <w:sz w:val="24"/>
          <w:szCs w:val="24"/>
          <w:u w:val="none"/>
        </w:rPr>
        <w:t xml:space="preserve">247 615,57 </w:t>
      </w:r>
      <w:r w:rsidRPr="00F37FD8">
        <w:rPr>
          <w:rFonts w:ascii="Arial Narrow" w:hAnsi="Arial Narrow" w:cs="Arial"/>
          <w:b w:val="0"/>
          <w:bCs/>
          <w:iCs/>
          <w:sz w:val="24"/>
          <w:szCs w:val="24"/>
          <w:u w:val="none"/>
        </w:rPr>
        <w:t>zł tj.</w:t>
      </w:r>
      <w:r>
        <w:rPr>
          <w:rFonts w:ascii="Arial Narrow" w:hAnsi="Arial Narrow" w:cs="Arial"/>
          <w:b w:val="0"/>
          <w:bCs/>
          <w:iCs/>
          <w:sz w:val="24"/>
          <w:szCs w:val="24"/>
          <w:u w:val="none"/>
        </w:rPr>
        <w:t xml:space="preserve"> 94,99</w:t>
      </w:r>
      <w:r w:rsidRPr="00F37FD8">
        <w:rPr>
          <w:rFonts w:ascii="Arial Narrow" w:hAnsi="Arial Narrow" w:cs="Arial"/>
          <w:b w:val="0"/>
          <w:bCs/>
          <w:iCs/>
          <w:sz w:val="24"/>
          <w:szCs w:val="24"/>
          <w:u w:val="none"/>
        </w:rPr>
        <w:t>% planu z tego:</w:t>
      </w:r>
    </w:p>
    <w:p w:rsidR="008E045D" w:rsidRPr="00F37FD8" w:rsidRDefault="008E045D" w:rsidP="00EB3499">
      <w:pPr>
        <w:pStyle w:val="Akapitzlist"/>
        <w:numPr>
          <w:ilvl w:val="0"/>
          <w:numId w:val="84"/>
        </w:numPr>
        <w:spacing w:after="200"/>
        <w:ind w:left="284" w:hanging="284"/>
        <w:jc w:val="both"/>
        <w:rPr>
          <w:rFonts w:ascii="Arial Narrow" w:hAnsi="Arial Narrow" w:cs="Arial"/>
          <w:b w:val="0"/>
          <w:bCs/>
          <w:iCs/>
          <w:sz w:val="24"/>
          <w:szCs w:val="24"/>
          <w:u w:val="none"/>
        </w:rPr>
      </w:pPr>
      <w:r w:rsidRPr="00F37FD8">
        <w:rPr>
          <w:rFonts w:ascii="Arial Narrow" w:hAnsi="Arial Narrow" w:cs="Arial"/>
          <w:b w:val="0"/>
          <w:bCs/>
          <w:i/>
          <w:iCs/>
          <w:sz w:val="24"/>
          <w:szCs w:val="24"/>
          <w:u w:val="none"/>
        </w:rPr>
        <w:t>Wydatki bieżące</w:t>
      </w:r>
      <w:r w:rsidRPr="00F37FD8">
        <w:rPr>
          <w:rFonts w:ascii="Arial Narrow" w:hAnsi="Arial Narrow" w:cs="Arial"/>
          <w:b w:val="0"/>
          <w:bCs/>
          <w:iCs/>
          <w:sz w:val="24"/>
          <w:szCs w:val="24"/>
          <w:u w:val="none"/>
        </w:rPr>
        <w:t xml:space="preserve"> </w:t>
      </w:r>
      <w:r>
        <w:rPr>
          <w:rFonts w:ascii="Arial Narrow" w:hAnsi="Arial Narrow" w:cs="Arial"/>
          <w:b w:val="0"/>
          <w:bCs/>
          <w:iCs/>
          <w:sz w:val="24"/>
          <w:szCs w:val="24"/>
          <w:u w:val="none"/>
        </w:rPr>
        <w:t>247 615,57</w:t>
      </w:r>
      <w:r w:rsidRPr="00F37FD8">
        <w:rPr>
          <w:rFonts w:ascii="Arial Narrow" w:hAnsi="Arial Narrow" w:cs="Arial"/>
          <w:b w:val="0"/>
          <w:bCs/>
          <w:iCs/>
          <w:sz w:val="24"/>
          <w:szCs w:val="24"/>
          <w:u w:val="none"/>
        </w:rPr>
        <w:t xml:space="preserve"> zł tj.</w:t>
      </w:r>
      <w:r w:rsidR="005F2554">
        <w:rPr>
          <w:rFonts w:ascii="Arial Narrow" w:hAnsi="Arial Narrow" w:cs="Arial"/>
          <w:b w:val="0"/>
          <w:bCs/>
          <w:iCs/>
          <w:sz w:val="24"/>
          <w:szCs w:val="24"/>
          <w:u w:val="none"/>
        </w:rPr>
        <w:t xml:space="preserve">94,99 </w:t>
      </w:r>
      <w:r w:rsidRPr="00F37FD8">
        <w:rPr>
          <w:rFonts w:ascii="Arial Narrow" w:hAnsi="Arial Narrow" w:cs="Arial"/>
          <w:b w:val="0"/>
          <w:bCs/>
          <w:iCs/>
          <w:sz w:val="24"/>
          <w:szCs w:val="24"/>
          <w:u w:val="none"/>
        </w:rPr>
        <w:t>% wykonania wydatków w tym:</w:t>
      </w:r>
    </w:p>
    <w:p w:rsidR="008E045D" w:rsidRPr="00F37FD8" w:rsidRDefault="008E045D" w:rsidP="008E045D">
      <w:pPr>
        <w:outlineLvl w:val="0"/>
        <w:rPr>
          <w:rFonts w:ascii="Arial Narrow" w:hAnsi="Arial Narrow" w:cs="Arial"/>
          <w:bCs/>
          <w:i/>
          <w:iCs/>
          <w:sz w:val="24"/>
          <w:szCs w:val="24"/>
        </w:rPr>
      </w:pPr>
      <w:r w:rsidRPr="00F37FD8">
        <w:rPr>
          <w:rFonts w:ascii="Arial Narrow" w:hAnsi="Arial Narrow" w:cs="Arial"/>
          <w:bCs/>
          <w:i/>
          <w:iCs/>
          <w:sz w:val="24"/>
          <w:szCs w:val="24"/>
        </w:rPr>
        <w:t>Zadania zlecone</w:t>
      </w:r>
    </w:p>
    <w:p w:rsidR="008E045D" w:rsidRPr="00F37FD8" w:rsidRDefault="008E045D" w:rsidP="008E045D">
      <w:pPr>
        <w:outlineLvl w:val="0"/>
        <w:rPr>
          <w:rFonts w:ascii="Arial Narrow" w:hAnsi="Arial Narrow" w:cs="Arial"/>
          <w:bCs/>
          <w:i/>
          <w:sz w:val="24"/>
          <w:szCs w:val="24"/>
        </w:rPr>
      </w:pPr>
    </w:p>
    <w:p w:rsidR="008E045D" w:rsidRPr="00F37FD8" w:rsidRDefault="008E045D" w:rsidP="008E045D">
      <w:pPr>
        <w:pStyle w:val="Akapitzlist"/>
        <w:autoSpaceDE w:val="0"/>
        <w:autoSpaceDN w:val="0"/>
        <w:adjustRightInd w:val="0"/>
        <w:spacing w:line="360" w:lineRule="auto"/>
        <w:ind w:left="0"/>
        <w:jc w:val="left"/>
        <w:rPr>
          <w:rFonts w:ascii="Arial Narrow" w:hAnsi="Arial Narrow" w:cs="Arial"/>
          <w:b w:val="0"/>
          <w:sz w:val="24"/>
          <w:szCs w:val="24"/>
          <w:u w:val="none"/>
        </w:rPr>
      </w:pPr>
      <w:r w:rsidRPr="00F37FD8">
        <w:rPr>
          <w:rFonts w:ascii="Arial Narrow" w:hAnsi="Arial Narrow" w:cs="Arial"/>
          <w:b w:val="0"/>
          <w:sz w:val="24"/>
          <w:szCs w:val="24"/>
          <w:u w:val="none"/>
        </w:rPr>
        <w:t xml:space="preserve">Plan – </w:t>
      </w:r>
      <w:r>
        <w:rPr>
          <w:rFonts w:ascii="Arial Narrow" w:hAnsi="Arial Narrow" w:cs="Arial"/>
          <w:b w:val="0"/>
          <w:sz w:val="24"/>
          <w:szCs w:val="24"/>
          <w:u w:val="none"/>
        </w:rPr>
        <w:t xml:space="preserve">80 583,00 </w:t>
      </w:r>
      <w:r w:rsidRPr="00F37FD8">
        <w:rPr>
          <w:rFonts w:ascii="Arial Narrow" w:hAnsi="Arial Narrow" w:cs="Arial"/>
          <w:b w:val="0"/>
          <w:sz w:val="24"/>
          <w:szCs w:val="24"/>
          <w:u w:val="none"/>
        </w:rPr>
        <w:t xml:space="preserve">zł natomiast realizacja  </w:t>
      </w:r>
      <w:r>
        <w:rPr>
          <w:rFonts w:ascii="Arial Narrow" w:hAnsi="Arial Narrow" w:cs="Arial"/>
          <w:b w:val="0"/>
          <w:sz w:val="24"/>
          <w:szCs w:val="24"/>
          <w:u w:val="none"/>
        </w:rPr>
        <w:t>77 446,32</w:t>
      </w:r>
      <w:r w:rsidRPr="00F37FD8">
        <w:rPr>
          <w:rFonts w:ascii="Arial Narrow" w:hAnsi="Arial Narrow" w:cs="Arial"/>
          <w:b w:val="0"/>
          <w:sz w:val="24"/>
          <w:szCs w:val="24"/>
          <w:u w:val="none"/>
        </w:rPr>
        <w:t xml:space="preserve"> zł  tj. </w:t>
      </w:r>
      <w:r>
        <w:rPr>
          <w:rFonts w:ascii="Arial Narrow" w:hAnsi="Arial Narrow" w:cs="Arial"/>
          <w:b w:val="0"/>
          <w:sz w:val="24"/>
          <w:szCs w:val="24"/>
          <w:u w:val="none"/>
        </w:rPr>
        <w:t>96,11</w:t>
      </w:r>
      <w:r w:rsidRPr="00F37FD8">
        <w:rPr>
          <w:rFonts w:ascii="Arial Narrow" w:hAnsi="Arial Narrow" w:cs="Arial"/>
          <w:b w:val="0"/>
          <w:sz w:val="24"/>
          <w:szCs w:val="24"/>
          <w:u w:val="none"/>
        </w:rPr>
        <w:t xml:space="preserve"> % wykonania planu z tego:</w:t>
      </w:r>
    </w:p>
    <w:p w:rsidR="008E045D" w:rsidRPr="005F2554" w:rsidRDefault="008E045D" w:rsidP="00EB3499">
      <w:pPr>
        <w:pStyle w:val="Akapitzlist"/>
        <w:numPr>
          <w:ilvl w:val="0"/>
          <w:numId w:val="82"/>
        </w:numPr>
        <w:autoSpaceDE w:val="0"/>
        <w:autoSpaceDN w:val="0"/>
        <w:adjustRightInd w:val="0"/>
        <w:spacing w:after="200" w:line="360" w:lineRule="auto"/>
        <w:ind w:left="284" w:hanging="284"/>
        <w:jc w:val="left"/>
        <w:rPr>
          <w:rFonts w:ascii="Arial Narrow" w:hAnsi="Arial Narrow" w:cs="Arial"/>
          <w:b w:val="0"/>
          <w:sz w:val="24"/>
          <w:szCs w:val="24"/>
          <w:u w:val="none"/>
        </w:rPr>
      </w:pPr>
      <w:r w:rsidRPr="005F2554">
        <w:rPr>
          <w:rFonts w:ascii="Arial Narrow" w:hAnsi="Arial Narrow" w:cs="Arial"/>
          <w:b w:val="0"/>
          <w:i/>
          <w:sz w:val="24"/>
          <w:szCs w:val="24"/>
          <w:u w:val="none"/>
        </w:rPr>
        <w:t>Wydatki bieżące</w:t>
      </w:r>
      <w:r w:rsidRPr="005F2554">
        <w:rPr>
          <w:rFonts w:ascii="Arial Narrow" w:hAnsi="Arial Narrow" w:cs="Arial"/>
          <w:b w:val="0"/>
          <w:sz w:val="24"/>
          <w:szCs w:val="24"/>
          <w:u w:val="none"/>
        </w:rPr>
        <w:t xml:space="preserve"> – 77 446,32 zł w tym:</w:t>
      </w:r>
    </w:p>
    <w:p w:rsidR="008E045D" w:rsidRPr="005F2554" w:rsidRDefault="005F2554" w:rsidP="00EB3499">
      <w:pPr>
        <w:pStyle w:val="Akapitzlist"/>
        <w:numPr>
          <w:ilvl w:val="0"/>
          <w:numId w:val="214"/>
        </w:numPr>
        <w:autoSpaceDE w:val="0"/>
        <w:autoSpaceDN w:val="0"/>
        <w:adjustRightInd w:val="0"/>
        <w:spacing w:after="200" w:line="360" w:lineRule="auto"/>
        <w:ind w:left="567" w:hanging="283"/>
        <w:jc w:val="left"/>
        <w:rPr>
          <w:rFonts w:ascii="Arial Narrow" w:hAnsi="Arial Narrow" w:cs="Arial"/>
          <w:b w:val="0"/>
          <w:sz w:val="24"/>
          <w:szCs w:val="24"/>
          <w:u w:val="none"/>
        </w:rPr>
      </w:pPr>
      <w:r>
        <w:rPr>
          <w:rFonts w:ascii="Arial Narrow" w:hAnsi="Arial Narrow" w:cs="Arial"/>
          <w:b w:val="0"/>
          <w:sz w:val="24"/>
          <w:szCs w:val="24"/>
          <w:u w:val="none"/>
        </w:rPr>
        <w:t>Ś</w:t>
      </w:r>
      <w:r w:rsidR="008E045D" w:rsidRPr="005F2554">
        <w:rPr>
          <w:rFonts w:ascii="Arial Narrow" w:hAnsi="Arial Narrow" w:cs="Arial"/>
          <w:b w:val="0"/>
          <w:sz w:val="24"/>
          <w:szCs w:val="24"/>
          <w:u w:val="none"/>
        </w:rPr>
        <w:t>wiadczenia społeczne 77 446,32 zł z czego:</w:t>
      </w:r>
    </w:p>
    <w:p w:rsidR="008E045D" w:rsidRPr="00F37FD8" w:rsidRDefault="009E5180" w:rsidP="00EB3499">
      <w:pPr>
        <w:pStyle w:val="Akapitzlist"/>
        <w:numPr>
          <w:ilvl w:val="0"/>
          <w:numId w:val="93"/>
        </w:numPr>
        <w:autoSpaceDE w:val="0"/>
        <w:autoSpaceDN w:val="0"/>
        <w:adjustRightInd w:val="0"/>
        <w:spacing w:after="200" w:line="360" w:lineRule="auto"/>
        <w:ind w:left="851" w:hanging="284"/>
        <w:jc w:val="left"/>
        <w:rPr>
          <w:rFonts w:ascii="Arial Narrow" w:hAnsi="Arial Narrow" w:cs="Arial"/>
          <w:b w:val="0"/>
          <w:sz w:val="24"/>
          <w:szCs w:val="24"/>
          <w:u w:val="none"/>
        </w:rPr>
      </w:pPr>
      <w:r>
        <w:rPr>
          <w:rFonts w:ascii="Arial Narrow" w:hAnsi="Arial Narrow" w:cs="Arial"/>
          <w:b w:val="0"/>
          <w:sz w:val="24"/>
          <w:szCs w:val="24"/>
          <w:u w:val="none"/>
        </w:rPr>
        <w:t xml:space="preserve">Zasiłki stałe – </w:t>
      </w:r>
      <w:r w:rsidR="008E045D">
        <w:rPr>
          <w:rFonts w:ascii="Arial Narrow" w:hAnsi="Arial Narrow" w:cs="Arial"/>
          <w:b w:val="0"/>
          <w:sz w:val="24"/>
          <w:szCs w:val="24"/>
          <w:u w:val="none"/>
        </w:rPr>
        <w:t>37 432,28</w:t>
      </w:r>
      <w:r w:rsidR="008E045D" w:rsidRPr="00F37FD8">
        <w:rPr>
          <w:rFonts w:ascii="Arial Narrow" w:hAnsi="Arial Narrow" w:cs="Arial"/>
          <w:b w:val="0"/>
          <w:sz w:val="24"/>
          <w:szCs w:val="24"/>
          <w:u w:val="none"/>
        </w:rPr>
        <w:t xml:space="preserve"> zł</w:t>
      </w:r>
    </w:p>
    <w:p w:rsidR="008E045D" w:rsidRPr="00F37FD8" w:rsidRDefault="008E045D" w:rsidP="00EB3499">
      <w:pPr>
        <w:pStyle w:val="Akapitzlist"/>
        <w:numPr>
          <w:ilvl w:val="0"/>
          <w:numId w:val="93"/>
        </w:numPr>
        <w:autoSpaceDE w:val="0"/>
        <w:autoSpaceDN w:val="0"/>
        <w:adjustRightInd w:val="0"/>
        <w:spacing w:after="200" w:line="360" w:lineRule="auto"/>
        <w:ind w:left="851" w:hanging="284"/>
        <w:jc w:val="left"/>
        <w:rPr>
          <w:rFonts w:ascii="Arial Narrow" w:hAnsi="Arial Narrow" w:cs="Arial"/>
          <w:b w:val="0"/>
          <w:sz w:val="24"/>
          <w:szCs w:val="24"/>
          <w:u w:val="none"/>
        </w:rPr>
      </w:pPr>
      <w:r>
        <w:rPr>
          <w:rFonts w:ascii="Arial Narrow" w:hAnsi="Arial Narrow" w:cs="Arial"/>
          <w:b w:val="0"/>
          <w:sz w:val="24"/>
          <w:szCs w:val="24"/>
          <w:u w:val="none"/>
        </w:rPr>
        <w:t>zasiłki okresowe – 49 014,04</w:t>
      </w:r>
      <w:r w:rsidRPr="00F37FD8">
        <w:rPr>
          <w:rFonts w:ascii="Arial Narrow" w:hAnsi="Arial Narrow" w:cs="Arial"/>
          <w:b w:val="0"/>
          <w:sz w:val="24"/>
          <w:szCs w:val="24"/>
          <w:u w:val="none"/>
        </w:rPr>
        <w:t xml:space="preserve"> zł</w:t>
      </w:r>
    </w:p>
    <w:p w:rsidR="00204199" w:rsidRDefault="00204199">
      <w:pPr>
        <w:jc w:val="left"/>
        <w:rPr>
          <w:rFonts w:ascii="Arial Narrow" w:hAnsi="Arial Narrow" w:cs="Arial"/>
          <w:i/>
          <w:sz w:val="24"/>
          <w:szCs w:val="24"/>
        </w:rPr>
      </w:pPr>
      <w:r>
        <w:rPr>
          <w:rFonts w:ascii="Arial Narrow" w:hAnsi="Arial Narrow" w:cs="Arial"/>
          <w:i/>
          <w:sz w:val="24"/>
          <w:szCs w:val="24"/>
        </w:rPr>
        <w:br w:type="page"/>
      </w:r>
    </w:p>
    <w:p w:rsidR="008E045D" w:rsidRPr="00F37FD8" w:rsidRDefault="008E045D" w:rsidP="008E045D">
      <w:pPr>
        <w:autoSpaceDE w:val="0"/>
        <w:autoSpaceDN w:val="0"/>
        <w:adjustRightInd w:val="0"/>
        <w:outlineLvl w:val="0"/>
        <w:rPr>
          <w:rFonts w:ascii="Arial Narrow" w:hAnsi="Arial Narrow" w:cs="Arial"/>
          <w:i/>
          <w:sz w:val="24"/>
          <w:szCs w:val="24"/>
        </w:rPr>
      </w:pPr>
      <w:r w:rsidRPr="00F37FD8">
        <w:rPr>
          <w:rFonts w:ascii="Arial Narrow" w:hAnsi="Arial Narrow" w:cs="Arial"/>
          <w:i/>
          <w:sz w:val="24"/>
          <w:szCs w:val="24"/>
        </w:rPr>
        <w:lastRenderedPageBreak/>
        <w:t>Zadania własne</w:t>
      </w:r>
    </w:p>
    <w:p w:rsidR="008E045D" w:rsidRPr="00F37FD8" w:rsidRDefault="008E045D" w:rsidP="008E045D">
      <w:pPr>
        <w:autoSpaceDE w:val="0"/>
        <w:autoSpaceDN w:val="0"/>
        <w:adjustRightInd w:val="0"/>
        <w:outlineLvl w:val="0"/>
        <w:rPr>
          <w:rFonts w:ascii="Arial Narrow" w:hAnsi="Arial Narrow" w:cs="Arial"/>
          <w:i/>
          <w:sz w:val="24"/>
          <w:szCs w:val="24"/>
          <w:u w:val="none"/>
        </w:rPr>
      </w:pPr>
    </w:p>
    <w:p w:rsidR="008E045D" w:rsidRPr="00F37FD8" w:rsidRDefault="008E045D" w:rsidP="008E045D">
      <w:pPr>
        <w:pStyle w:val="Akapitzlist"/>
        <w:autoSpaceDE w:val="0"/>
        <w:autoSpaceDN w:val="0"/>
        <w:adjustRightInd w:val="0"/>
        <w:spacing w:line="360" w:lineRule="auto"/>
        <w:ind w:left="0"/>
        <w:jc w:val="both"/>
        <w:rPr>
          <w:rFonts w:ascii="Arial Narrow" w:hAnsi="Arial Narrow" w:cs="Arial"/>
          <w:b w:val="0"/>
          <w:sz w:val="24"/>
          <w:szCs w:val="24"/>
          <w:u w:val="none"/>
        </w:rPr>
      </w:pPr>
      <w:r w:rsidRPr="00F37FD8">
        <w:rPr>
          <w:rFonts w:ascii="Arial Narrow" w:hAnsi="Arial Narrow" w:cs="Arial"/>
          <w:b w:val="0"/>
          <w:sz w:val="24"/>
          <w:szCs w:val="24"/>
          <w:u w:val="none"/>
        </w:rPr>
        <w:t xml:space="preserve">Plan – </w:t>
      </w:r>
      <w:r>
        <w:rPr>
          <w:rFonts w:ascii="Arial Narrow" w:hAnsi="Arial Narrow" w:cs="Arial"/>
          <w:b w:val="0"/>
          <w:sz w:val="24"/>
          <w:szCs w:val="24"/>
          <w:u w:val="none"/>
        </w:rPr>
        <w:t xml:space="preserve">180 082,74 zł – realizacja:  170 169,25 </w:t>
      </w:r>
      <w:r w:rsidRPr="00F37FD8">
        <w:rPr>
          <w:rFonts w:ascii="Arial Narrow" w:hAnsi="Arial Narrow" w:cs="Arial"/>
          <w:b w:val="0"/>
          <w:sz w:val="24"/>
          <w:szCs w:val="24"/>
          <w:u w:val="none"/>
        </w:rPr>
        <w:t xml:space="preserve">zł tj. </w:t>
      </w:r>
      <w:r>
        <w:rPr>
          <w:rFonts w:ascii="Arial Narrow" w:hAnsi="Arial Narrow" w:cs="Arial"/>
          <w:b w:val="0"/>
          <w:sz w:val="24"/>
          <w:szCs w:val="24"/>
          <w:u w:val="none"/>
        </w:rPr>
        <w:t>94,50</w:t>
      </w:r>
      <w:r w:rsidRPr="00F37FD8">
        <w:rPr>
          <w:rFonts w:ascii="Arial Narrow" w:hAnsi="Arial Narrow" w:cs="Arial"/>
          <w:b w:val="0"/>
          <w:sz w:val="24"/>
          <w:szCs w:val="24"/>
          <w:u w:val="none"/>
        </w:rPr>
        <w:t xml:space="preserve"> % wykonania  planu z tego:</w:t>
      </w:r>
    </w:p>
    <w:p w:rsidR="008E045D" w:rsidRPr="00F37FD8" w:rsidRDefault="008E045D" w:rsidP="00EB3499">
      <w:pPr>
        <w:pStyle w:val="Akapitzlist"/>
        <w:numPr>
          <w:ilvl w:val="0"/>
          <w:numId w:val="85"/>
        </w:numPr>
        <w:autoSpaceDE w:val="0"/>
        <w:autoSpaceDN w:val="0"/>
        <w:adjustRightInd w:val="0"/>
        <w:spacing w:after="200" w:line="360" w:lineRule="auto"/>
        <w:ind w:left="284" w:hanging="284"/>
        <w:jc w:val="both"/>
        <w:rPr>
          <w:rFonts w:ascii="Arial Narrow" w:hAnsi="Arial Narrow" w:cs="Arial"/>
          <w:b w:val="0"/>
          <w:sz w:val="24"/>
          <w:szCs w:val="24"/>
          <w:u w:val="none"/>
        </w:rPr>
      </w:pPr>
      <w:r w:rsidRPr="00F37FD8">
        <w:rPr>
          <w:rFonts w:ascii="Arial Narrow" w:hAnsi="Arial Narrow" w:cs="Arial"/>
          <w:b w:val="0"/>
          <w:i/>
          <w:sz w:val="24"/>
          <w:szCs w:val="24"/>
          <w:u w:val="none"/>
        </w:rPr>
        <w:t>Wydatki bieżące</w:t>
      </w:r>
      <w:r w:rsidRPr="00F37FD8">
        <w:rPr>
          <w:rFonts w:ascii="Arial Narrow" w:hAnsi="Arial Narrow" w:cs="Arial"/>
          <w:b w:val="0"/>
          <w:sz w:val="24"/>
          <w:szCs w:val="24"/>
          <w:u w:val="none"/>
        </w:rPr>
        <w:t xml:space="preserve"> – </w:t>
      </w:r>
      <w:r>
        <w:rPr>
          <w:rFonts w:ascii="Arial Narrow" w:hAnsi="Arial Narrow" w:cs="Arial"/>
          <w:b w:val="0"/>
          <w:sz w:val="24"/>
          <w:szCs w:val="24"/>
          <w:u w:val="none"/>
        </w:rPr>
        <w:t xml:space="preserve"> 170 169,25</w:t>
      </w:r>
      <w:r w:rsidRPr="00F37FD8">
        <w:rPr>
          <w:rFonts w:ascii="Arial Narrow" w:hAnsi="Arial Narrow" w:cs="Arial"/>
          <w:b w:val="0"/>
          <w:sz w:val="24"/>
          <w:szCs w:val="24"/>
          <w:u w:val="none"/>
        </w:rPr>
        <w:t xml:space="preserve"> zł w tym:</w:t>
      </w:r>
    </w:p>
    <w:p w:rsidR="008E045D" w:rsidRPr="006F001F" w:rsidRDefault="008E045D" w:rsidP="00EB3499">
      <w:pPr>
        <w:pStyle w:val="Akapitzlist"/>
        <w:numPr>
          <w:ilvl w:val="0"/>
          <w:numId w:val="215"/>
        </w:numPr>
        <w:autoSpaceDE w:val="0"/>
        <w:autoSpaceDN w:val="0"/>
        <w:adjustRightInd w:val="0"/>
        <w:spacing w:after="200" w:line="360" w:lineRule="auto"/>
        <w:ind w:left="567" w:hanging="283"/>
        <w:jc w:val="both"/>
        <w:rPr>
          <w:rFonts w:ascii="Arial Narrow" w:hAnsi="Arial Narrow" w:cs="Arial"/>
          <w:b w:val="0"/>
          <w:sz w:val="24"/>
          <w:szCs w:val="24"/>
          <w:u w:val="none"/>
        </w:rPr>
      </w:pPr>
      <w:r w:rsidRPr="006F001F">
        <w:rPr>
          <w:rFonts w:ascii="Arial Narrow" w:hAnsi="Arial Narrow" w:cs="Arial"/>
          <w:b w:val="0"/>
          <w:sz w:val="24"/>
          <w:szCs w:val="24"/>
          <w:u w:val="none"/>
        </w:rPr>
        <w:t xml:space="preserve">Świadczenia społeczne </w:t>
      </w:r>
      <w:r w:rsidR="009E5180">
        <w:rPr>
          <w:rFonts w:ascii="Arial Narrow" w:hAnsi="Arial Narrow" w:cs="Arial"/>
          <w:b w:val="0"/>
          <w:sz w:val="24"/>
          <w:szCs w:val="24"/>
          <w:u w:val="none"/>
        </w:rPr>
        <w:t xml:space="preserve">127 980,96 </w:t>
      </w:r>
      <w:r w:rsidRPr="006F001F">
        <w:rPr>
          <w:rFonts w:ascii="Arial Narrow" w:hAnsi="Arial Narrow" w:cs="Arial"/>
          <w:b w:val="0"/>
          <w:sz w:val="24"/>
          <w:szCs w:val="24"/>
          <w:u w:val="none"/>
        </w:rPr>
        <w:t>zł z czego:</w:t>
      </w:r>
    </w:p>
    <w:p w:rsidR="008E045D" w:rsidRPr="00F37FD8" w:rsidRDefault="008E045D" w:rsidP="00EB3499">
      <w:pPr>
        <w:pStyle w:val="Akapitzlist"/>
        <w:numPr>
          <w:ilvl w:val="0"/>
          <w:numId w:val="92"/>
        </w:numPr>
        <w:autoSpaceDE w:val="0"/>
        <w:autoSpaceDN w:val="0"/>
        <w:adjustRightInd w:val="0"/>
        <w:spacing w:after="200" w:line="360" w:lineRule="auto"/>
        <w:ind w:left="851" w:hanging="284"/>
        <w:jc w:val="both"/>
        <w:rPr>
          <w:rFonts w:ascii="Arial Narrow" w:hAnsi="Arial Narrow" w:cs="Arial"/>
          <w:b w:val="0"/>
          <w:sz w:val="24"/>
          <w:szCs w:val="24"/>
          <w:u w:val="none"/>
        </w:rPr>
      </w:pPr>
      <w:r w:rsidRPr="00F37FD8">
        <w:rPr>
          <w:rFonts w:ascii="Arial Narrow" w:hAnsi="Arial Narrow" w:cs="Arial"/>
          <w:b w:val="0"/>
          <w:sz w:val="24"/>
          <w:szCs w:val="24"/>
          <w:u w:val="none"/>
        </w:rPr>
        <w:t>Zasiłki celowe</w:t>
      </w:r>
      <w:r w:rsidR="009E5180">
        <w:rPr>
          <w:rFonts w:ascii="Arial Narrow" w:hAnsi="Arial Narrow" w:cs="Arial"/>
          <w:b w:val="0"/>
          <w:sz w:val="24"/>
          <w:szCs w:val="24"/>
          <w:u w:val="none"/>
        </w:rPr>
        <w:t xml:space="preserve"> </w:t>
      </w:r>
      <w:r>
        <w:rPr>
          <w:rFonts w:ascii="Arial Narrow" w:hAnsi="Arial Narrow" w:cs="Arial"/>
          <w:b w:val="0"/>
          <w:sz w:val="24"/>
          <w:szCs w:val="24"/>
          <w:u w:val="none"/>
        </w:rPr>
        <w:t>63 120</w:t>
      </w:r>
      <w:r w:rsidRPr="00F37FD8">
        <w:rPr>
          <w:rFonts w:ascii="Arial Narrow" w:hAnsi="Arial Narrow" w:cs="Arial"/>
          <w:b w:val="0"/>
          <w:sz w:val="24"/>
          <w:szCs w:val="24"/>
          <w:u w:val="none"/>
        </w:rPr>
        <w:t>,00 zł</w:t>
      </w:r>
    </w:p>
    <w:p w:rsidR="008E045D" w:rsidRPr="00F37FD8" w:rsidRDefault="008E045D" w:rsidP="00EB3499">
      <w:pPr>
        <w:pStyle w:val="Akapitzlist"/>
        <w:numPr>
          <w:ilvl w:val="0"/>
          <w:numId w:val="92"/>
        </w:numPr>
        <w:autoSpaceDE w:val="0"/>
        <w:autoSpaceDN w:val="0"/>
        <w:adjustRightInd w:val="0"/>
        <w:spacing w:after="200" w:line="360" w:lineRule="auto"/>
        <w:ind w:left="851" w:hanging="284"/>
        <w:jc w:val="both"/>
        <w:rPr>
          <w:rFonts w:ascii="Arial Narrow" w:hAnsi="Arial Narrow" w:cs="Arial"/>
          <w:b w:val="0"/>
          <w:sz w:val="24"/>
          <w:szCs w:val="24"/>
          <w:u w:val="none"/>
        </w:rPr>
      </w:pPr>
      <w:r w:rsidRPr="00F37FD8">
        <w:rPr>
          <w:rFonts w:ascii="Arial Narrow" w:hAnsi="Arial Narrow" w:cs="Arial"/>
          <w:b w:val="0"/>
          <w:sz w:val="24"/>
          <w:szCs w:val="24"/>
          <w:u w:val="none"/>
        </w:rPr>
        <w:t xml:space="preserve">Specjalne zasiłki celowe </w:t>
      </w:r>
      <w:r>
        <w:rPr>
          <w:rFonts w:ascii="Arial Narrow" w:hAnsi="Arial Narrow" w:cs="Arial"/>
          <w:b w:val="0"/>
          <w:sz w:val="24"/>
          <w:szCs w:val="24"/>
          <w:u w:val="none"/>
        </w:rPr>
        <w:t>31 081,00</w:t>
      </w:r>
      <w:r w:rsidRPr="00F37FD8">
        <w:rPr>
          <w:rFonts w:ascii="Arial Narrow" w:hAnsi="Arial Narrow" w:cs="Arial"/>
          <w:b w:val="0"/>
          <w:sz w:val="24"/>
          <w:szCs w:val="24"/>
          <w:u w:val="none"/>
        </w:rPr>
        <w:t xml:space="preserve"> zł</w:t>
      </w:r>
    </w:p>
    <w:p w:rsidR="008E045D" w:rsidRPr="00F37FD8" w:rsidRDefault="009E5180" w:rsidP="00EB3499">
      <w:pPr>
        <w:pStyle w:val="Akapitzlist"/>
        <w:numPr>
          <w:ilvl w:val="0"/>
          <w:numId w:val="92"/>
        </w:numPr>
        <w:autoSpaceDE w:val="0"/>
        <w:autoSpaceDN w:val="0"/>
        <w:adjustRightInd w:val="0"/>
        <w:spacing w:after="200" w:line="360" w:lineRule="auto"/>
        <w:ind w:left="851" w:hanging="284"/>
        <w:jc w:val="both"/>
        <w:rPr>
          <w:rFonts w:ascii="Arial Narrow" w:hAnsi="Arial Narrow" w:cs="Arial"/>
          <w:b w:val="0"/>
          <w:sz w:val="24"/>
          <w:szCs w:val="24"/>
          <w:u w:val="none"/>
        </w:rPr>
      </w:pPr>
      <w:r>
        <w:rPr>
          <w:rFonts w:ascii="Arial Narrow" w:hAnsi="Arial Narrow" w:cs="Arial"/>
          <w:b w:val="0"/>
          <w:sz w:val="24"/>
          <w:szCs w:val="24"/>
          <w:u w:val="none"/>
        </w:rPr>
        <w:t xml:space="preserve">Zasiłki okresowe </w:t>
      </w:r>
      <w:r w:rsidR="008E045D">
        <w:rPr>
          <w:rFonts w:ascii="Arial Narrow" w:hAnsi="Arial Narrow" w:cs="Arial"/>
          <w:b w:val="0"/>
          <w:sz w:val="24"/>
          <w:szCs w:val="24"/>
          <w:u w:val="none"/>
        </w:rPr>
        <w:t>31 929,96</w:t>
      </w:r>
      <w:r w:rsidR="008E045D" w:rsidRPr="00F37FD8">
        <w:rPr>
          <w:rFonts w:ascii="Arial Narrow" w:hAnsi="Arial Narrow" w:cs="Arial"/>
          <w:b w:val="0"/>
          <w:sz w:val="24"/>
          <w:szCs w:val="24"/>
          <w:u w:val="none"/>
        </w:rPr>
        <w:t xml:space="preserve"> zł</w:t>
      </w:r>
    </w:p>
    <w:p w:rsidR="008E045D" w:rsidRPr="00F37FD8" w:rsidRDefault="008E045D" w:rsidP="00EB3499">
      <w:pPr>
        <w:pStyle w:val="Akapitzlist"/>
        <w:numPr>
          <w:ilvl w:val="0"/>
          <w:numId w:val="92"/>
        </w:numPr>
        <w:autoSpaceDE w:val="0"/>
        <w:autoSpaceDN w:val="0"/>
        <w:adjustRightInd w:val="0"/>
        <w:spacing w:after="200" w:line="360" w:lineRule="auto"/>
        <w:ind w:left="851" w:hanging="284"/>
        <w:jc w:val="both"/>
        <w:rPr>
          <w:rFonts w:ascii="Arial Narrow" w:hAnsi="Arial Narrow" w:cs="Arial"/>
          <w:b w:val="0"/>
          <w:sz w:val="24"/>
          <w:szCs w:val="24"/>
          <w:u w:val="none"/>
        </w:rPr>
      </w:pPr>
      <w:r>
        <w:rPr>
          <w:rFonts w:ascii="Arial Narrow" w:hAnsi="Arial Narrow" w:cs="Arial"/>
          <w:b w:val="0"/>
          <w:sz w:val="24"/>
          <w:szCs w:val="24"/>
          <w:u w:val="none"/>
        </w:rPr>
        <w:t>Zasiłki celowe zwrotne 1 850</w:t>
      </w:r>
      <w:r w:rsidRPr="00F37FD8">
        <w:rPr>
          <w:rFonts w:ascii="Arial Narrow" w:hAnsi="Arial Narrow" w:cs="Arial"/>
          <w:b w:val="0"/>
          <w:sz w:val="24"/>
          <w:szCs w:val="24"/>
          <w:u w:val="none"/>
        </w:rPr>
        <w:t>,00 zł</w:t>
      </w:r>
    </w:p>
    <w:p w:rsidR="008E045D" w:rsidRPr="006F001F" w:rsidRDefault="008E045D" w:rsidP="00EB3499">
      <w:pPr>
        <w:pStyle w:val="Akapitzlist"/>
        <w:numPr>
          <w:ilvl w:val="0"/>
          <w:numId w:val="215"/>
        </w:numPr>
        <w:autoSpaceDE w:val="0"/>
        <w:autoSpaceDN w:val="0"/>
        <w:adjustRightInd w:val="0"/>
        <w:spacing w:line="360" w:lineRule="auto"/>
        <w:ind w:left="567" w:hanging="283"/>
        <w:jc w:val="both"/>
        <w:rPr>
          <w:rFonts w:ascii="Arial Narrow" w:hAnsi="Arial Narrow" w:cs="Arial"/>
          <w:b w:val="0"/>
          <w:sz w:val="24"/>
          <w:szCs w:val="24"/>
          <w:u w:val="none"/>
        </w:rPr>
      </w:pPr>
      <w:r w:rsidRPr="006F001F">
        <w:rPr>
          <w:rFonts w:ascii="Arial Narrow" w:hAnsi="Arial Narrow" w:cs="Arial"/>
          <w:b w:val="0"/>
          <w:sz w:val="24"/>
          <w:szCs w:val="24"/>
          <w:u w:val="none"/>
        </w:rPr>
        <w:t>Opłaty za pobyt w Domu Pomocy Społecznej – 42 188,29 zł</w:t>
      </w:r>
    </w:p>
    <w:p w:rsidR="008E045D" w:rsidRPr="00F37FD8" w:rsidRDefault="008E045D" w:rsidP="008E045D">
      <w:pPr>
        <w:spacing w:line="360" w:lineRule="auto"/>
        <w:jc w:val="both"/>
        <w:rPr>
          <w:rFonts w:ascii="Arial Narrow" w:hAnsi="Arial Narrow" w:cs="Arial"/>
          <w:b w:val="0"/>
          <w:bCs/>
          <w:sz w:val="24"/>
          <w:szCs w:val="24"/>
          <w:u w:val="none"/>
        </w:rPr>
      </w:pPr>
      <w:r w:rsidRPr="00F37FD8">
        <w:rPr>
          <w:rFonts w:ascii="Arial Narrow" w:hAnsi="Arial Narrow" w:cs="Arial"/>
          <w:bCs/>
          <w:i/>
          <w:sz w:val="24"/>
          <w:szCs w:val="24"/>
          <w:u w:val="none"/>
        </w:rPr>
        <w:t>Ośrodki Pomocy Społecznej</w:t>
      </w:r>
      <w:r>
        <w:rPr>
          <w:rFonts w:ascii="Arial Narrow" w:hAnsi="Arial Narrow" w:cs="Arial"/>
          <w:b w:val="0"/>
          <w:bCs/>
          <w:sz w:val="24"/>
          <w:szCs w:val="24"/>
          <w:u w:val="none"/>
        </w:rPr>
        <w:t xml:space="preserve">  - plan wydatków – 522 586,00</w:t>
      </w:r>
      <w:r w:rsidRPr="00F37FD8">
        <w:rPr>
          <w:rFonts w:ascii="Arial Narrow" w:hAnsi="Arial Narrow" w:cs="Arial"/>
          <w:b w:val="0"/>
          <w:bCs/>
          <w:sz w:val="24"/>
          <w:szCs w:val="24"/>
          <w:u w:val="none"/>
        </w:rPr>
        <w:t xml:space="preserve"> zł – realizacja</w:t>
      </w:r>
      <w:r>
        <w:rPr>
          <w:rFonts w:ascii="Arial Narrow" w:hAnsi="Arial Narrow" w:cs="Arial"/>
          <w:b w:val="0"/>
          <w:bCs/>
          <w:sz w:val="24"/>
          <w:szCs w:val="24"/>
          <w:u w:val="none"/>
        </w:rPr>
        <w:t>: 454 257,86</w:t>
      </w:r>
      <w:r w:rsidRPr="00F37FD8">
        <w:rPr>
          <w:rFonts w:ascii="Arial Narrow" w:hAnsi="Arial Narrow" w:cs="Arial"/>
          <w:b w:val="0"/>
          <w:bCs/>
          <w:sz w:val="24"/>
          <w:szCs w:val="24"/>
          <w:u w:val="none"/>
        </w:rPr>
        <w:t xml:space="preserve"> zł  tj. </w:t>
      </w:r>
      <w:r>
        <w:rPr>
          <w:rFonts w:ascii="Arial Narrow" w:hAnsi="Arial Narrow" w:cs="Arial"/>
          <w:b w:val="0"/>
          <w:bCs/>
          <w:sz w:val="24"/>
          <w:szCs w:val="24"/>
          <w:u w:val="none"/>
        </w:rPr>
        <w:t>86,</w:t>
      </w:r>
      <w:r w:rsidR="006F001F">
        <w:rPr>
          <w:rFonts w:ascii="Arial Narrow" w:hAnsi="Arial Narrow" w:cs="Arial"/>
          <w:b w:val="0"/>
          <w:bCs/>
          <w:sz w:val="24"/>
          <w:szCs w:val="24"/>
          <w:u w:val="none"/>
        </w:rPr>
        <w:t xml:space="preserve">92 </w:t>
      </w:r>
      <w:r w:rsidRPr="00F37FD8">
        <w:rPr>
          <w:rFonts w:ascii="Arial Narrow" w:hAnsi="Arial Narrow" w:cs="Arial"/>
          <w:b w:val="0"/>
          <w:bCs/>
          <w:sz w:val="24"/>
          <w:szCs w:val="24"/>
          <w:u w:val="none"/>
        </w:rPr>
        <w:t>% wykonania planu z tego:</w:t>
      </w:r>
    </w:p>
    <w:p w:rsidR="008E045D" w:rsidRPr="009E5180" w:rsidRDefault="008E045D" w:rsidP="009E5180">
      <w:pPr>
        <w:pStyle w:val="Akapitzlist"/>
        <w:numPr>
          <w:ilvl w:val="6"/>
          <w:numId w:val="20"/>
        </w:numPr>
        <w:spacing w:line="360" w:lineRule="auto"/>
        <w:ind w:left="284" w:hanging="283"/>
        <w:jc w:val="both"/>
        <w:rPr>
          <w:rFonts w:ascii="Arial Narrow" w:hAnsi="Arial Narrow" w:cs="Arial"/>
          <w:b w:val="0"/>
          <w:bCs/>
          <w:sz w:val="24"/>
          <w:szCs w:val="24"/>
          <w:u w:val="none"/>
        </w:rPr>
      </w:pPr>
      <w:r w:rsidRPr="009E5180">
        <w:rPr>
          <w:rFonts w:ascii="Arial Narrow" w:hAnsi="Arial Narrow" w:cs="Arial"/>
          <w:b w:val="0"/>
          <w:bCs/>
          <w:i/>
          <w:sz w:val="24"/>
          <w:szCs w:val="24"/>
          <w:u w:val="none"/>
        </w:rPr>
        <w:t>Wydatki bieżące</w:t>
      </w:r>
      <w:r w:rsidRPr="009E5180">
        <w:rPr>
          <w:rFonts w:ascii="Arial Narrow" w:hAnsi="Arial Narrow" w:cs="Arial"/>
          <w:b w:val="0"/>
          <w:bCs/>
          <w:sz w:val="24"/>
          <w:szCs w:val="24"/>
          <w:u w:val="none"/>
        </w:rPr>
        <w:t xml:space="preserve"> – 454 </w:t>
      </w:r>
      <w:r w:rsidR="006F001F" w:rsidRPr="009E5180">
        <w:rPr>
          <w:rFonts w:ascii="Arial Narrow" w:hAnsi="Arial Narrow" w:cs="Arial"/>
          <w:b w:val="0"/>
          <w:bCs/>
          <w:sz w:val="24"/>
          <w:szCs w:val="24"/>
          <w:u w:val="none"/>
        </w:rPr>
        <w:t>2</w:t>
      </w:r>
      <w:r w:rsidRPr="009E5180">
        <w:rPr>
          <w:rFonts w:ascii="Arial Narrow" w:hAnsi="Arial Narrow" w:cs="Arial"/>
          <w:b w:val="0"/>
          <w:bCs/>
          <w:sz w:val="24"/>
          <w:szCs w:val="24"/>
          <w:u w:val="none"/>
        </w:rPr>
        <w:t xml:space="preserve">57,86 zł tj. </w:t>
      </w:r>
      <w:r w:rsidR="006F001F" w:rsidRPr="009E5180">
        <w:rPr>
          <w:rFonts w:ascii="Arial Narrow" w:hAnsi="Arial Narrow" w:cs="Arial"/>
          <w:b w:val="0"/>
          <w:bCs/>
          <w:sz w:val="24"/>
          <w:szCs w:val="24"/>
          <w:u w:val="none"/>
        </w:rPr>
        <w:t>86,92</w:t>
      </w:r>
      <w:r w:rsidRPr="009E5180">
        <w:rPr>
          <w:rFonts w:ascii="Arial Narrow" w:hAnsi="Arial Narrow" w:cs="Arial"/>
          <w:b w:val="0"/>
          <w:bCs/>
          <w:sz w:val="24"/>
          <w:szCs w:val="24"/>
          <w:u w:val="none"/>
        </w:rPr>
        <w:t xml:space="preserve"> % wykonania wydatków w tym:</w:t>
      </w:r>
    </w:p>
    <w:p w:rsidR="008E045D" w:rsidRPr="00F37FD8" w:rsidRDefault="008E045D" w:rsidP="006F001F">
      <w:pPr>
        <w:pStyle w:val="Akapitzlist"/>
        <w:numPr>
          <w:ilvl w:val="0"/>
          <w:numId w:val="6"/>
        </w:numPr>
        <w:spacing w:line="360" w:lineRule="auto"/>
        <w:ind w:left="567" w:hanging="283"/>
        <w:jc w:val="left"/>
        <w:rPr>
          <w:rFonts w:ascii="Arial Narrow" w:hAnsi="Arial Narrow" w:cs="Arial"/>
          <w:b w:val="0"/>
          <w:sz w:val="24"/>
          <w:szCs w:val="24"/>
          <w:u w:val="none"/>
        </w:rPr>
      </w:pPr>
      <w:r w:rsidRPr="00F37FD8">
        <w:rPr>
          <w:rFonts w:ascii="Arial Narrow" w:hAnsi="Arial Narrow" w:cs="Arial"/>
          <w:b w:val="0"/>
          <w:bCs/>
          <w:sz w:val="24"/>
          <w:szCs w:val="24"/>
          <w:u w:val="none"/>
        </w:rPr>
        <w:t xml:space="preserve">Wynagrodzenia i pochodne </w:t>
      </w:r>
      <w:r>
        <w:rPr>
          <w:rFonts w:ascii="Arial Narrow" w:hAnsi="Arial Narrow" w:cs="Arial"/>
          <w:b w:val="0"/>
          <w:bCs/>
          <w:sz w:val="24"/>
          <w:szCs w:val="24"/>
          <w:u w:val="none"/>
        </w:rPr>
        <w:t>: 365 054,55</w:t>
      </w:r>
      <w:r w:rsidRPr="00F37FD8">
        <w:rPr>
          <w:rFonts w:ascii="Arial Narrow" w:hAnsi="Arial Narrow" w:cs="Arial"/>
          <w:b w:val="0"/>
          <w:sz w:val="24"/>
          <w:szCs w:val="24"/>
          <w:u w:val="none"/>
        </w:rPr>
        <w:t xml:space="preserve"> zł tj. </w:t>
      </w:r>
      <w:r w:rsidR="006F001F">
        <w:rPr>
          <w:rFonts w:ascii="Arial Narrow" w:hAnsi="Arial Narrow" w:cs="Arial"/>
          <w:b w:val="0"/>
          <w:sz w:val="24"/>
          <w:szCs w:val="24"/>
          <w:u w:val="none"/>
        </w:rPr>
        <w:t>80,36</w:t>
      </w:r>
      <w:r w:rsidRPr="00F37FD8">
        <w:rPr>
          <w:rFonts w:ascii="Arial Narrow" w:hAnsi="Arial Narrow" w:cs="Arial"/>
          <w:b w:val="0"/>
          <w:sz w:val="24"/>
          <w:szCs w:val="24"/>
          <w:u w:val="none"/>
        </w:rPr>
        <w:t xml:space="preserve"> % wykonania wydatków bieżących w tym:</w:t>
      </w:r>
    </w:p>
    <w:p w:rsidR="008E045D" w:rsidRPr="00F37FD8" w:rsidRDefault="008E045D" w:rsidP="008E045D">
      <w:pPr>
        <w:outlineLvl w:val="0"/>
        <w:rPr>
          <w:rFonts w:ascii="Arial Narrow" w:hAnsi="Arial Narrow" w:cs="Arial"/>
          <w:bCs/>
          <w:i/>
          <w:sz w:val="24"/>
          <w:szCs w:val="24"/>
        </w:rPr>
      </w:pPr>
      <w:r w:rsidRPr="00F37FD8">
        <w:rPr>
          <w:rFonts w:ascii="Arial Narrow" w:hAnsi="Arial Narrow" w:cs="Arial"/>
          <w:bCs/>
          <w:i/>
          <w:sz w:val="24"/>
          <w:szCs w:val="24"/>
        </w:rPr>
        <w:t>Zadania zlecone</w:t>
      </w:r>
    </w:p>
    <w:p w:rsidR="008E045D" w:rsidRPr="00F37FD8" w:rsidRDefault="008E045D" w:rsidP="008E045D">
      <w:pPr>
        <w:outlineLvl w:val="0"/>
        <w:rPr>
          <w:rFonts w:ascii="Arial Narrow" w:hAnsi="Arial Narrow" w:cs="Arial"/>
          <w:bCs/>
          <w:i/>
          <w:sz w:val="24"/>
          <w:szCs w:val="24"/>
        </w:rPr>
      </w:pPr>
    </w:p>
    <w:p w:rsidR="008E045D" w:rsidRPr="00F37FD8" w:rsidRDefault="008E045D" w:rsidP="008E045D">
      <w:pPr>
        <w:spacing w:line="360" w:lineRule="auto"/>
        <w:jc w:val="both"/>
        <w:rPr>
          <w:rFonts w:ascii="Arial Narrow" w:hAnsi="Arial Narrow" w:cs="Arial"/>
          <w:b w:val="0"/>
          <w:bCs/>
          <w:sz w:val="24"/>
          <w:szCs w:val="24"/>
          <w:u w:val="none"/>
        </w:rPr>
      </w:pPr>
      <w:r w:rsidRPr="00F37FD8">
        <w:rPr>
          <w:rFonts w:ascii="Arial Narrow" w:hAnsi="Arial Narrow" w:cs="Arial"/>
          <w:b w:val="0"/>
          <w:bCs/>
          <w:sz w:val="24"/>
          <w:szCs w:val="24"/>
          <w:u w:val="none"/>
        </w:rPr>
        <w:t xml:space="preserve">Plan – </w:t>
      </w:r>
      <w:r>
        <w:rPr>
          <w:rFonts w:ascii="Arial Narrow" w:hAnsi="Arial Narrow" w:cs="Arial"/>
          <w:b w:val="0"/>
          <w:bCs/>
          <w:sz w:val="24"/>
          <w:szCs w:val="24"/>
          <w:u w:val="none"/>
        </w:rPr>
        <w:t>209 586</w:t>
      </w:r>
      <w:r w:rsidRPr="00F37FD8">
        <w:rPr>
          <w:rFonts w:ascii="Arial Narrow" w:hAnsi="Arial Narrow" w:cs="Arial"/>
          <w:b w:val="0"/>
          <w:bCs/>
          <w:sz w:val="24"/>
          <w:szCs w:val="24"/>
          <w:u w:val="none"/>
        </w:rPr>
        <w:t xml:space="preserve">,00 zł – realizacja – </w:t>
      </w:r>
      <w:r>
        <w:rPr>
          <w:rFonts w:ascii="Arial Narrow" w:hAnsi="Arial Narrow" w:cs="Arial"/>
          <w:b w:val="0"/>
          <w:bCs/>
          <w:sz w:val="24"/>
          <w:szCs w:val="24"/>
          <w:u w:val="none"/>
        </w:rPr>
        <w:t>209 586,</w:t>
      </w:r>
      <w:r w:rsidRPr="00F37FD8">
        <w:rPr>
          <w:rFonts w:ascii="Arial Narrow" w:hAnsi="Arial Narrow" w:cs="Arial"/>
          <w:b w:val="0"/>
          <w:bCs/>
          <w:sz w:val="24"/>
          <w:szCs w:val="24"/>
          <w:u w:val="none"/>
        </w:rPr>
        <w:t>00 zł tj. 100,00 % wykonania planu z tego:</w:t>
      </w:r>
    </w:p>
    <w:p w:rsidR="008E045D" w:rsidRPr="00F37FD8" w:rsidRDefault="008E045D" w:rsidP="00EB3499">
      <w:pPr>
        <w:pStyle w:val="Akapitzlist"/>
        <w:numPr>
          <w:ilvl w:val="0"/>
          <w:numId w:val="86"/>
        </w:numPr>
        <w:spacing w:after="200" w:line="360" w:lineRule="auto"/>
        <w:ind w:left="284" w:hanging="284"/>
        <w:jc w:val="both"/>
        <w:rPr>
          <w:rFonts w:ascii="Arial Narrow" w:hAnsi="Arial Narrow" w:cs="Arial"/>
          <w:b w:val="0"/>
          <w:bCs/>
          <w:sz w:val="24"/>
          <w:szCs w:val="24"/>
          <w:u w:val="none"/>
        </w:rPr>
      </w:pPr>
      <w:r w:rsidRPr="00F37FD8">
        <w:rPr>
          <w:rFonts w:ascii="Arial Narrow" w:hAnsi="Arial Narrow" w:cs="Arial"/>
          <w:b w:val="0"/>
          <w:bCs/>
          <w:i/>
          <w:sz w:val="24"/>
          <w:szCs w:val="24"/>
          <w:u w:val="none"/>
        </w:rPr>
        <w:t>Wydatki bieżące</w:t>
      </w:r>
      <w:r>
        <w:rPr>
          <w:rFonts w:ascii="Arial Narrow" w:hAnsi="Arial Narrow" w:cs="Arial"/>
          <w:b w:val="0"/>
          <w:bCs/>
          <w:sz w:val="24"/>
          <w:szCs w:val="24"/>
          <w:u w:val="none"/>
        </w:rPr>
        <w:t xml:space="preserve"> – 209 586</w:t>
      </w:r>
      <w:r w:rsidRPr="00F37FD8">
        <w:rPr>
          <w:rFonts w:ascii="Arial Narrow" w:hAnsi="Arial Narrow" w:cs="Arial"/>
          <w:b w:val="0"/>
          <w:bCs/>
          <w:sz w:val="24"/>
          <w:szCs w:val="24"/>
          <w:u w:val="none"/>
        </w:rPr>
        <w:t>,00 zł w tym:</w:t>
      </w:r>
    </w:p>
    <w:p w:rsidR="008E045D" w:rsidRPr="00F37FD8" w:rsidRDefault="008E045D" w:rsidP="00D716C7">
      <w:pPr>
        <w:pStyle w:val="Akapitzlist"/>
        <w:numPr>
          <w:ilvl w:val="0"/>
          <w:numId w:val="6"/>
        </w:numPr>
        <w:spacing w:after="200" w:line="360" w:lineRule="auto"/>
        <w:ind w:left="567" w:hanging="283"/>
        <w:jc w:val="both"/>
        <w:rPr>
          <w:rFonts w:ascii="Arial Narrow" w:hAnsi="Arial Narrow" w:cs="Arial"/>
          <w:b w:val="0"/>
          <w:bCs/>
          <w:sz w:val="24"/>
          <w:szCs w:val="24"/>
          <w:u w:val="none"/>
        </w:rPr>
      </w:pPr>
      <w:r w:rsidRPr="00F37FD8">
        <w:rPr>
          <w:rFonts w:ascii="Arial Narrow" w:hAnsi="Arial Narrow" w:cs="Arial"/>
          <w:b w:val="0"/>
          <w:bCs/>
          <w:sz w:val="24"/>
          <w:szCs w:val="24"/>
          <w:u w:val="none"/>
        </w:rPr>
        <w:t xml:space="preserve">Wynagrodzenia i pochodne – </w:t>
      </w:r>
      <w:r>
        <w:rPr>
          <w:rFonts w:ascii="Arial Narrow" w:hAnsi="Arial Narrow" w:cs="Arial"/>
          <w:b w:val="0"/>
          <w:bCs/>
          <w:sz w:val="24"/>
          <w:szCs w:val="24"/>
          <w:u w:val="none"/>
        </w:rPr>
        <w:t>204 086,00</w:t>
      </w:r>
      <w:r w:rsidRPr="00F37FD8">
        <w:rPr>
          <w:rFonts w:ascii="Arial Narrow" w:hAnsi="Arial Narrow" w:cs="Arial"/>
          <w:b w:val="0"/>
          <w:bCs/>
          <w:sz w:val="24"/>
          <w:szCs w:val="24"/>
          <w:u w:val="none"/>
        </w:rPr>
        <w:t xml:space="preserve"> zł tj.</w:t>
      </w:r>
      <w:r>
        <w:rPr>
          <w:rFonts w:ascii="Arial Narrow" w:hAnsi="Arial Narrow" w:cs="Arial"/>
          <w:b w:val="0"/>
          <w:bCs/>
          <w:sz w:val="24"/>
          <w:szCs w:val="24"/>
          <w:u w:val="none"/>
        </w:rPr>
        <w:t xml:space="preserve"> 97,38</w:t>
      </w:r>
      <w:r w:rsidRPr="00F37FD8">
        <w:rPr>
          <w:rFonts w:ascii="Arial Narrow" w:hAnsi="Arial Narrow" w:cs="Arial"/>
          <w:b w:val="0"/>
          <w:bCs/>
          <w:sz w:val="24"/>
          <w:szCs w:val="24"/>
          <w:u w:val="none"/>
        </w:rPr>
        <w:t>% wykonania wydatków bieżących</w:t>
      </w:r>
    </w:p>
    <w:p w:rsidR="008E045D" w:rsidRPr="00D716C7" w:rsidRDefault="008E045D" w:rsidP="00492928">
      <w:pPr>
        <w:pStyle w:val="Akapitzlist"/>
        <w:numPr>
          <w:ilvl w:val="4"/>
          <w:numId w:val="22"/>
        </w:numPr>
        <w:spacing w:line="360" w:lineRule="auto"/>
        <w:ind w:left="567"/>
        <w:jc w:val="both"/>
        <w:rPr>
          <w:rFonts w:ascii="Arial Narrow" w:hAnsi="Arial Narrow" w:cs="Arial"/>
          <w:b w:val="0"/>
          <w:bCs/>
          <w:sz w:val="24"/>
          <w:szCs w:val="24"/>
          <w:u w:val="none"/>
        </w:rPr>
      </w:pPr>
      <w:r w:rsidRPr="00D716C7">
        <w:rPr>
          <w:rFonts w:ascii="Arial Narrow" w:hAnsi="Arial Narrow" w:cs="Arial"/>
          <w:b w:val="0"/>
          <w:bCs/>
          <w:sz w:val="24"/>
          <w:szCs w:val="24"/>
          <w:u w:val="none"/>
        </w:rPr>
        <w:t>Odpis na zakładowy fundusz świadczeń socjalnych – 5 500,00 zł tj. 2,62 % wykonania wydatków bieżących.</w:t>
      </w:r>
    </w:p>
    <w:p w:rsidR="008E045D" w:rsidRPr="00F37FD8" w:rsidRDefault="008E045D" w:rsidP="008E045D">
      <w:pPr>
        <w:spacing w:line="360" w:lineRule="auto"/>
        <w:outlineLvl w:val="0"/>
        <w:rPr>
          <w:rFonts w:ascii="Arial Narrow" w:hAnsi="Arial Narrow" w:cs="Arial"/>
          <w:bCs/>
          <w:i/>
          <w:sz w:val="24"/>
          <w:szCs w:val="24"/>
        </w:rPr>
      </w:pPr>
      <w:r w:rsidRPr="00F37FD8">
        <w:rPr>
          <w:rFonts w:ascii="Arial Narrow" w:hAnsi="Arial Narrow" w:cs="Arial"/>
          <w:bCs/>
          <w:i/>
          <w:sz w:val="24"/>
          <w:szCs w:val="24"/>
        </w:rPr>
        <w:t>Zadania własne</w:t>
      </w:r>
    </w:p>
    <w:p w:rsidR="008E045D" w:rsidRPr="00F37FD8" w:rsidRDefault="008E045D" w:rsidP="008E045D">
      <w:pPr>
        <w:spacing w:line="360" w:lineRule="auto"/>
        <w:jc w:val="both"/>
        <w:rPr>
          <w:rFonts w:ascii="Arial Narrow" w:hAnsi="Arial Narrow" w:cs="Arial"/>
          <w:b w:val="0"/>
          <w:bCs/>
          <w:sz w:val="24"/>
          <w:szCs w:val="24"/>
          <w:u w:val="none"/>
        </w:rPr>
      </w:pPr>
      <w:r w:rsidRPr="00F37FD8">
        <w:rPr>
          <w:rFonts w:ascii="Arial Narrow" w:hAnsi="Arial Narrow" w:cs="Arial"/>
          <w:b w:val="0"/>
          <w:bCs/>
          <w:sz w:val="24"/>
          <w:szCs w:val="24"/>
          <w:u w:val="none"/>
        </w:rPr>
        <w:t xml:space="preserve">Plan – </w:t>
      </w:r>
      <w:r>
        <w:rPr>
          <w:rFonts w:ascii="Arial Narrow" w:hAnsi="Arial Narrow" w:cs="Arial"/>
          <w:b w:val="0"/>
          <w:bCs/>
          <w:sz w:val="24"/>
          <w:szCs w:val="24"/>
          <w:u w:val="none"/>
        </w:rPr>
        <w:t>313 000,00</w:t>
      </w:r>
      <w:r w:rsidRPr="00F37FD8">
        <w:rPr>
          <w:rFonts w:ascii="Arial Narrow" w:hAnsi="Arial Narrow" w:cs="Arial"/>
          <w:b w:val="0"/>
          <w:bCs/>
          <w:sz w:val="24"/>
          <w:szCs w:val="24"/>
          <w:u w:val="none"/>
        </w:rPr>
        <w:t xml:space="preserve"> zł- realizacja </w:t>
      </w:r>
      <w:r>
        <w:rPr>
          <w:rFonts w:ascii="Arial Narrow" w:hAnsi="Arial Narrow" w:cs="Arial"/>
          <w:b w:val="0"/>
          <w:bCs/>
          <w:sz w:val="24"/>
          <w:szCs w:val="24"/>
          <w:u w:val="none"/>
        </w:rPr>
        <w:t xml:space="preserve"> 244 671,86</w:t>
      </w:r>
      <w:r w:rsidRPr="00F37FD8">
        <w:rPr>
          <w:rFonts w:ascii="Arial Narrow" w:hAnsi="Arial Narrow" w:cs="Arial"/>
          <w:b w:val="0"/>
          <w:bCs/>
          <w:sz w:val="24"/>
          <w:szCs w:val="24"/>
          <w:u w:val="none"/>
        </w:rPr>
        <w:t xml:space="preserve"> zł tj. </w:t>
      </w:r>
      <w:r>
        <w:rPr>
          <w:rFonts w:ascii="Arial Narrow" w:hAnsi="Arial Narrow" w:cs="Arial"/>
          <w:b w:val="0"/>
          <w:bCs/>
          <w:sz w:val="24"/>
          <w:szCs w:val="24"/>
          <w:u w:val="none"/>
        </w:rPr>
        <w:t>78,17</w:t>
      </w:r>
      <w:r w:rsidRPr="00F37FD8">
        <w:rPr>
          <w:rFonts w:ascii="Arial Narrow" w:hAnsi="Arial Narrow" w:cs="Arial"/>
          <w:b w:val="0"/>
          <w:bCs/>
          <w:sz w:val="24"/>
          <w:szCs w:val="24"/>
          <w:u w:val="none"/>
        </w:rPr>
        <w:t xml:space="preserve"> % wykonania planu z tego:</w:t>
      </w:r>
    </w:p>
    <w:p w:rsidR="008E045D" w:rsidRPr="00F37FD8" w:rsidRDefault="008E045D" w:rsidP="00EB3499">
      <w:pPr>
        <w:pStyle w:val="Akapitzlist"/>
        <w:numPr>
          <w:ilvl w:val="0"/>
          <w:numId w:val="87"/>
        </w:numPr>
        <w:spacing w:after="200" w:line="360" w:lineRule="auto"/>
        <w:ind w:left="284" w:hanging="284"/>
        <w:jc w:val="both"/>
        <w:rPr>
          <w:rFonts w:ascii="Arial Narrow" w:hAnsi="Arial Narrow" w:cs="Arial"/>
          <w:b w:val="0"/>
          <w:bCs/>
          <w:sz w:val="24"/>
          <w:szCs w:val="24"/>
          <w:u w:val="none"/>
        </w:rPr>
      </w:pPr>
      <w:r w:rsidRPr="00F37FD8">
        <w:rPr>
          <w:rFonts w:ascii="Arial Narrow" w:hAnsi="Arial Narrow" w:cs="Arial"/>
          <w:b w:val="0"/>
          <w:bCs/>
          <w:i/>
          <w:sz w:val="24"/>
          <w:szCs w:val="24"/>
          <w:u w:val="none"/>
        </w:rPr>
        <w:t>Wydatki bieżące</w:t>
      </w:r>
      <w:r w:rsidRPr="00F37FD8">
        <w:rPr>
          <w:rFonts w:ascii="Arial Narrow" w:hAnsi="Arial Narrow" w:cs="Arial"/>
          <w:b w:val="0"/>
          <w:bCs/>
          <w:sz w:val="24"/>
          <w:szCs w:val="24"/>
          <w:u w:val="none"/>
        </w:rPr>
        <w:t xml:space="preserve"> – </w:t>
      </w:r>
      <w:r>
        <w:rPr>
          <w:rFonts w:ascii="Arial Narrow" w:hAnsi="Arial Narrow" w:cs="Arial"/>
          <w:b w:val="0"/>
          <w:bCs/>
          <w:sz w:val="24"/>
          <w:szCs w:val="24"/>
          <w:u w:val="none"/>
        </w:rPr>
        <w:t>244 671,86</w:t>
      </w:r>
      <w:r w:rsidRPr="00F37FD8">
        <w:rPr>
          <w:rFonts w:ascii="Arial Narrow" w:hAnsi="Arial Narrow" w:cs="Arial"/>
          <w:b w:val="0"/>
          <w:bCs/>
          <w:sz w:val="24"/>
          <w:szCs w:val="24"/>
          <w:u w:val="none"/>
        </w:rPr>
        <w:t xml:space="preserve"> zł w tym:</w:t>
      </w:r>
    </w:p>
    <w:p w:rsidR="00D716C7" w:rsidRDefault="008E045D" w:rsidP="00D716C7">
      <w:pPr>
        <w:pStyle w:val="Akapitzlist"/>
        <w:numPr>
          <w:ilvl w:val="0"/>
          <w:numId w:val="6"/>
        </w:numPr>
        <w:spacing w:after="200" w:line="360" w:lineRule="auto"/>
        <w:ind w:left="567" w:hanging="283"/>
        <w:jc w:val="both"/>
        <w:rPr>
          <w:rFonts w:ascii="Arial Narrow" w:hAnsi="Arial Narrow" w:cs="Arial"/>
          <w:b w:val="0"/>
          <w:bCs/>
          <w:sz w:val="24"/>
          <w:szCs w:val="24"/>
          <w:u w:val="none"/>
        </w:rPr>
      </w:pPr>
      <w:r w:rsidRPr="00F37FD8">
        <w:rPr>
          <w:rFonts w:ascii="Arial Narrow" w:hAnsi="Arial Narrow" w:cs="Arial"/>
          <w:b w:val="0"/>
          <w:bCs/>
          <w:sz w:val="24"/>
          <w:szCs w:val="24"/>
          <w:u w:val="none"/>
        </w:rPr>
        <w:t xml:space="preserve">Wynagrodzenia i pochodne  </w:t>
      </w:r>
      <w:r>
        <w:rPr>
          <w:rFonts w:ascii="Arial Narrow" w:hAnsi="Arial Narrow" w:cs="Arial"/>
          <w:b w:val="0"/>
          <w:bCs/>
          <w:sz w:val="24"/>
          <w:szCs w:val="24"/>
          <w:u w:val="none"/>
        </w:rPr>
        <w:t>160 968,55</w:t>
      </w:r>
      <w:r w:rsidRPr="00F37FD8">
        <w:rPr>
          <w:rFonts w:ascii="Arial Narrow" w:hAnsi="Arial Narrow" w:cs="Arial"/>
          <w:b w:val="0"/>
          <w:bCs/>
          <w:sz w:val="24"/>
          <w:szCs w:val="24"/>
          <w:u w:val="none"/>
        </w:rPr>
        <w:t xml:space="preserve"> zł tj.</w:t>
      </w:r>
      <w:r>
        <w:rPr>
          <w:rFonts w:ascii="Arial Narrow" w:hAnsi="Arial Narrow" w:cs="Arial"/>
          <w:b w:val="0"/>
          <w:bCs/>
          <w:sz w:val="24"/>
          <w:szCs w:val="24"/>
          <w:u w:val="none"/>
        </w:rPr>
        <w:t xml:space="preserve">65,79 </w:t>
      </w:r>
      <w:r w:rsidRPr="00F37FD8">
        <w:rPr>
          <w:rFonts w:ascii="Arial Narrow" w:hAnsi="Arial Narrow" w:cs="Arial"/>
          <w:b w:val="0"/>
          <w:bCs/>
          <w:sz w:val="24"/>
          <w:szCs w:val="24"/>
          <w:u w:val="none"/>
        </w:rPr>
        <w:t>% wykonania wydatków bieżących</w:t>
      </w:r>
    </w:p>
    <w:p w:rsidR="00D716C7" w:rsidRDefault="00D716C7" w:rsidP="00EB3499">
      <w:pPr>
        <w:pStyle w:val="Akapitzlist"/>
        <w:numPr>
          <w:ilvl w:val="0"/>
          <w:numId w:val="216"/>
        </w:numPr>
        <w:spacing w:after="200" w:line="360" w:lineRule="auto"/>
        <w:ind w:left="567" w:hanging="283"/>
        <w:jc w:val="both"/>
        <w:rPr>
          <w:rFonts w:ascii="Arial Narrow" w:hAnsi="Arial Narrow" w:cs="Arial"/>
          <w:b w:val="0"/>
          <w:bCs/>
          <w:sz w:val="24"/>
          <w:szCs w:val="24"/>
          <w:u w:val="none"/>
        </w:rPr>
      </w:pPr>
      <w:r>
        <w:rPr>
          <w:rFonts w:ascii="Arial Narrow" w:hAnsi="Arial Narrow" w:cs="Arial"/>
          <w:b w:val="0"/>
          <w:bCs/>
          <w:sz w:val="24"/>
          <w:szCs w:val="24"/>
          <w:u w:val="none"/>
        </w:rPr>
        <w:t>Pozostałe wydatki bieżące 83 703,31 z czego:</w:t>
      </w:r>
    </w:p>
    <w:p w:rsidR="00BD5A78" w:rsidRDefault="00D716C7" w:rsidP="00EB3499">
      <w:pPr>
        <w:pStyle w:val="Akapitzlist"/>
        <w:numPr>
          <w:ilvl w:val="0"/>
          <w:numId w:val="217"/>
        </w:numPr>
        <w:spacing w:after="200" w:line="360" w:lineRule="auto"/>
        <w:jc w:val="both"/>
        <w:rPr>
          <w:rFonts w:ascii="Arial Narrow" w:hAnsi="Arial Narrow" w:cs="Arial"/>
          <w:b w:val="0"/>
          <w:bCs/>
          <w:sz w:val="24"/>
          <w:szCs w:val="24"/>
          <w:u w:val="none"/>
        </w:rPr>
      </w:pPr>
      <w:r w:rsidRPr="00BD5A78">
        <w:rPr>
          <w:rFonts w:ascii="Arial Narrow" w:hAnsi="Arial Narrow" w:cs="Arial"/>
          <w:b w:val="0"/>
          <w:bCs/>
          <w:sz w:val="24"/>
          <w:szCs w:val="24"/>
          <w:u w:val="none"/>
        </w:rPr>
        <w:t xml:space="preserve">Zakup materiałów i wyposażenia </w:t>
      </w:r>
      <w:r w:rsidR="00BD5A78" w:rsidRPr="00BD5A78">
        <w:rPr>
          <w:rFonts w:ascii="Arial Narrow" w:hAnsi="Arial Narrow" w:cs="Arial"/>
          <w:b w:val="0"/>
          <w:bCs/>
          <w:sz w:val="24"/>
          <w:szCs w:val="24"/>
          <w:u w:val="none"/>
        </w:rPr>
        <w:t>( art. biurowe, czasopisma , opracowania, publikacje, środki czystości, gaśnica, woda do dystrybutora, itp.) – 14 276,08 zł</w:t>
      </w:r>
    </w:p>
    <w:p w:rsidR="00BD5A78" w:rsidRPr="00BD5A78" w:rsidRDefault="00BD5A78" w:rsidP="00EB3499">
      <w:pPr>
        <w:pStyle w:val="Akapitzlist"/>
        <w:numPr>
          <w:ilvl w:val="0"/>
          <w:numId w:val="217"/>
        </w:numPr>
        <w:spacing w:after="200" w:line="360" w:lineRule="auto"/>
        <w:jc w:val="both"/>
        <w:rPr>
          <w:rFonts w:ascii="Arial Narrow" w:hAnsi="Arial Narrow" w:cs="Arial"/>
          <w:b w:val="0"/>
          <w:bCs/>
          <w:sz w:val="24"/>
          <w:szCs w:val="24"/>
          <w:u w:val="none"/>
        </w:rPr>
      </w:pPr>
      <w:r>
        <w:rPr>
          <w:rFonts w:ascii="Arial Narrow" w:hAnsi="Arial Narrow" w:cs="Arial"/>
          <w:b w:val="0"/>
          <w:bCs/>
          <w:sz w:val="24"/>
          <w:szCs w:val="24"/>
          <w:u w:val="none"/>
        </w:rPr>
        <w:t>Zakup usług; naprawa kserokopiarki,</w:t>
      </w:r>
      <w:r w:rsidRPr="00BD5A78">
        <w:rPr>
          <w:rFonts w:ascii="Arial Narrow" w:hAnsi="Arial Narrow" w:cs="Arial"/>
          <w:b w:val="0"/>
          <w:bCs/>
          <w:sz w:val="24"/>
          <w:szCs w:val="24"/>
          <w:u w:val="none"/>
        </w:rPr>
        <w:t xml:space="preserve"> </w:t>
      </w:r>
      <w:r>
        <w:rPr>
          <w:rFonts w:ascii="Arial Narrow" w:hAnsi="Arial Narrow" w:cs="Arial"/>
          <w:b w:val="0"/>
          <w:bCs/>
          <w:sz w:val="24"/>
          <w:szCs w:val="24"/>
          <w:u w:val="none"/>
        </w:rPr>
        <w:t xml:space="preserve">usługi zdrowotne, </w:t>
      </w:r>
      <w:r w:rsidRPr="00F37FD8">
        <w:rPr>
          <w:rFonts w:ascii="Arial Narrow" w:hAnsi="Arial Narrow" w:cs="Arial"/>
          <w:b w:val="0"/>
          <w:bCs/>
          <w:sz w:val="24"/>
          <w:szCs w:val="24"/>
          <w:u w:val="none"/>
        </w:rPr>
        <w:t>obsługa prawna, informatyczna, opłaty pocztowe</w:t>
      </w:r>
      <w:r>
        <w:rPr>
          <w:rFonts w:ascii="Arial Narrow" w:hAnsi="Arial Narrow" w:cs="Arial"/>
          <w:b w:val="0"/>
          <w:bCs/>
          <w:sz w:val="24"/>
          <w:szCs w:val="24"/>
          <w:u w:val="none"/>
        </w:rPr>
        <w:t xml:space="preserve"> i bankowe</w:t>
      </w:r>
      <w:r w:rsidRPr="00F37FD8">
        <w:rPr>
          <w:rFonts w:ascii="Arial Narrow" w:hAnsi="Arial Narrow" w:cs="Arial"/>
          <w:b w:val="0"/>
          <w:bCs/>
          <w:sz w:val="24"/>
          <w:szCs w:val="24"/>
          <w:u w:val="none"/>
        </w:rPr>
        <w:t xml:space="preserve">, transportowe, </w:t>
      </w:r>
      <w:r>
        <w:rPr>
          <w:rFonts w:ascii="Arial Narrow" w:hAnsi="Arial Narrow" w:cs="Arial"/>
          <w:b w:val="0"/>
          <w:bCs/>
          <w:sz w:val="24"/>
          <w:szCs w:val="24"/>
          <w:u w:val="none"/>
        </w:rPr>
        <w:t>Krajowy Rejestr Długów, ekwiwalent,</w:t>
      </w:r>
      <w:r w:rsidRPr="00BD5A78">
        <w:rPr>
          <w:rFonts w:ascii="Arial Narrow" w:hAnsi="Arial Narrow" w:cs="Arial"/>
          <w:b w:val="0"/>
          <w:bCs/>
          <w:sz w:val="24"/>
          <w:szCs w:val="24"/>
          <w:u w:val="none"/>
        </w:rPr>
        <w:t xml:space="preserve"> </w:t>
      </w:r>
      <w:r>
        <w:rPr>
          <w:rFonts w:ascii="Arial Narrow" w:hAnsi="Arial Narrow" w:cs="Arial"/>
          <w:b w:val="0"/>
          <w:bCs/>
          <w:sz w:val="24"/>
          <w:szCs w:val="24"/>
          <w:u w:val="none"/>
        </w:rPr>
        <w:t>ubezpieczenie sprzętu elektronicznego</w:t>
      </w:r>
      <w:r w:rsidR="003D2FFB">
        <w:rPr>
          <w:rFonts w:ascii="Arial Narrow" w:hAnsi="Arial Narrow" w:cs="Arial"/>
          <w:b w:val="0"/>
          <w:bCs/>
          <w:sz w:val="24"/>
          <w:szCs w:val="24"/>
          <w:u w:val="none"/>
        </w:rPr>
        <w:t xml:space="preserve"> 23 492,55 zł</w:t>
      </w:r>
    </w:p>
    <w:p w:rsidR="008E045D" w:rsidRPr="00BD5A78" w:rsidRDefault="008E045D" w:rsidP="00EB3499">
      <w:pPr>
        <w:pStyle w:val="Akapitzlist"/>
        <w:numPr>
          <w:ilvl w:val="0"/>
          <w:numId w:val="217"/>
        </w:numPr>
        <w:spacing w:after="200" w:line="360" w:lineRule="auto"/>
        <w:jc w:val="both"/>
        <w:rPr>
          <w:rFonts w:ascii="Arial Narrow" w:hAnsi="Arial Narrow" w:cs="Arial"/>
          <w:b w:val="0"/>
          <w:bCs/>
          <w:sz w:val="24"/>
          <w:szCs w:val="24"/>
          <w:u w:val="none"/>
        </w:rPr>
      </w:pPr>
      <w:r w:rsidRPr="00BD5A78">
        <w:rPr>
          <w:rFonts w:ascii="Arial Narrow" w:hAnsi="Arial Narrow" w:cs="Arial"/>
          <w:b w:val="0"/>
          <w:bCs/>
          <w:sz w:val="24"/>
          <w:szCs w:val="24"/>
          <w:u w:val="none"/>
        </w:rPr>
        <w:t>Zużycie energii  elektrycznej i ogrzewanie– 10 535,38 zł</w:t>
      </w:r>
    </w:p>
    <w:p w:rsidR="008E045D" w:rsidRPr="00BD5A78" w:rsidRDefault="008E045D" w:rsidP="00EB3499">
      <w:pPr>
        <w:pStyle w:val="Akapitzlist"/>
        <w:numPr>
          <w:ilvl w:val="0"/>
          <w:numId w:val="217"/>
        </w:numPr>
        <w:spacing w:after="200" w:line="360" w:lineRule="auto"/>
        <w:jc w:val="both"/>
        <w:rPr>
          <w:rFonts w:ascii="Arial Narrow" w:hAnsi="Arial Narrow" w:cs="Arial"/>
          <w:b w:val="0"/>
          <w:bCs/>
          <w:sz w:val="24"/>
          <w:szCs w:val="24"/>
          <w:u w:val="none"/>
        </w:rPr>
      </w:pPr>
      <w:r w:rsidRPr="00BD5A78">
        <w:rPr>
          <w:rFonts w:ascii="Arial Narrow" w:hAnsi="Arial Narrow" w:cs="Arial"/>
          <w:b w:val="0"/>
          <w:bCs/>
          <w:sz w:val="24"/>
          <w:szCs w:val="24"/>
          <w:u w:val="none"/>
        </w:rPr>
        <w:t>Opłaty za dostęp do sieci Internet, za rozmowy telefoniczne – 7 117,87 zł</w:t>
      </w:r>
    </w:p>
    <w:p w:rsidR="008E045D" w:rsidRPr="00492928" w:rsidRDefault="008E045D" w:rsidP="00BD5A78">
      <w:pPr>
        <w:pStyle w:val="Akapitzlist"/>
        <w:numPr>
          <w:ilvl w:val="0"/>
          <w:numId w:val="217"/>
        </w:numPr>
        <w:spacing w:after="200" w:line="360" w:lineRule="auto"/>
        <w:jc w:val="both"/>
        <w:rPr>
          <w:rFonts w:ascii="Arial Narrow" w:hAnsi="Arial Narrow" w:cs="Arial"/>
          <w:b w:val="0"/>
          <w:bCs/>
          <w:sz w:val="24"/>
          <w:szCs w:val="24"/>
          <w:u w:val="none"/>
        </w:rPr>
      </w:pPr>
      <w:r w:rsidRPr="00492928">
        <w:rPr>
          <w:rFonts w:ascii="Arial Narrow" w:hAnsi="Arial Narrow" w:cs="Arial"/>
          <w:b w:val="0"/>
          <w:bCs/>
          <w:sz w:val="24"/>
          <w:szCs w:val="24"/>
          <w:u w:val="none"/>
        </w:rPr>
        <w:t>Ryczałty samochodowe, delegacje pracownicze, szkolenia pracowników  17 335,38 zł</w:t>
      </w:r>
    </w:p>
    <w:p w:rsidR="008E045D" w:rsidRDefault="008E045D" w:rsidP="00EB3499">
      <w:pPr>
        <w:pStyle w:val="Akapitzlist"/>
        <w:numPr>
          <w:ilvl w:val="0"/>
          <w:numId w:val="217"/>
        </w:numPr>
        <w:spacing w:after="200" w:line="360" w:lineRule="auto"/>
        <w:ind w:left="567" w:hanging="283"/>
        <w:jc w:val="both"/>
        <w:rPr>
          <w:rFonts w:ascii="Arial Narrow" w:hAnsi="Arial Narrow" w:cs="Arial"/>
          <w:b w:val="0"/>
          <w:bCs/>
          <w:sz w:val="24"/>
          <w:szCs w:val="24"/>
          <w:u w:val="none"/>
        </w:rPr>
      </w:pPr>
      <w:r w:rsidRPr="00F37FD8">
        <w:rPr>
          <w:rFonts w:ascii="Arial Narrow" w:hAnsi="Arial Narrow" w:cs="Arial"/>
          <w:b w:val="0"/>
          <w:bCs/>
          <w:sz w:val="24"/>
          <w:szCs w:val="24"/>
          <w:u w:val="none"/>
        </w:rPr>
        <w:t>Odpis na zakładowy fundusz</w:t>
      </w:r>
      <w:r>
        <w:rPr>
          <w:rFonts w:ascii="Arial Narrow" w:hAnsi="Arial Narrow" w:cs="Arial"/>
          <w:b w:val="0"/>
          <w:bCs/>
          <w:sz w:val="24"/>
          <w:szCs w:val="24"/>
          <w:u w:val="none"/>
        </w:rPr>
        <w:t xml:space="preserve"> świadczeń socjalnych – 2 500,40</w:t>
      </w:r>
      <w:r w:rsidRPr="00F37FD8">
        <w:rPr>
          <w:rFonts w:ascii="Arial Narrow" w:hAnsi="Arial Narrow" w:cs="Arial"/>
          <w:b w:val="0"/>
          <w:bCs/>
          <w:sz w:val="24"/>
          <w:szCs w:val="24"/>
          <w:u w:val="none"/>
        </w:rPr>
        <w:t xml:space="preserve"> zł</w:t>
      </w:r>
    </w:p>
    <w:p w:rsidR="008E045D" w:rsidRPr="004B1502" w:rsidRDefault="008E045D" w:rsidP="004B1502">
      <w:pPr>
        <w:pStyle w:val="Akapitzlist"/>
        <w:numPr>
          <w:ilvl w:val="0"/>
          <w:numId w:val="217"/>
        </w:numPr>
        <w:spacing w:line="360" w:lineRule="auto"/>
        <w:ind w:left="567" w:hanging="283"/>
        <w:jc w:val="both"/>
        <w:rPr>
          <w:rFonts w:ascii="Arial Narrow" w:hAnsi="Arial Narrow" w:cs="Arial"/>
          <w:b w:val="0"/>
          <w:bCs/>
          <w:sz w:val="24"/>
          <w:szCs w:val="24"/>
          <w:u w:val="none"/>
        </w:rPr>
      </w:pPr>
      <w:r w:rsidRPr="004B1502">
        <w:rPr>
          <w:rFonts w:ascii="Arial Narrow" w:hAnsi="Arial Narrow" w:cs="Arial"/>
          <w:b w:val="0"/>
          <w:bCs/>
          <w:sz w:val="24"/>
          <w:szCs w:val="24"/>
          <w:u w:val="none"/>
        </w:rPr>
        <w:lastRenderedPageBreak/>
        <w:t xml:space="preserve">Zakup papieru do sprzętu drukarskiego, akcesoriów komputerowych, </w:t>
      </w:r>
      <w:r w:rsidR="004B1502">
        <w:rPr>
          <w:rFonts w:ascii="Arial Narrow" w:hAnsi="Arial Narrow" w:cs="Arial"/>
          <w:b w:val="0"/>
          <w:bCs/>
          <w:sz w:val="24"/>
          <w:szCs w:val="24"/>
          <w:u w:val="none"/>
        </w:rPr>
        <w:t>p</w:t>
      </w:r>
      <w:r w:rsidRPr="004B1502">
        <w:rPr>
          <w:rFonts w:ascii="Arial Narrow" w:hAnsi="Arial Narrow" w:cs="Arial"/>
          <w:b w:val="0"/>
          <w:bCs/>
          <w:sz w:val="24"/>
          <w:szCs w:val="24"/>
          <w:u w:val="none"/>
        </w:rPr>
        <w:t>rogramów</w:t>
      </w:r>
      <w:r w:rsidR="004B1502" w:rsidRPr="004B1502">
        <w:rPr>
          <w:rFonts w:ascii="Arial Narrow" w:hAnsi="Arial Narrow" w:cs="Arial"/>
          <w:b w:val="0"/>
          <w:bCs/>
          <w:sz w:val="24"/>
          <w:szCs w:val="24"/>
          <w:u w:val="none"/>
        </w:rPr>
        <w:t xml:space="preserve"> </w:t>
      </w:r>
      <w:r w:rsidRPr="004B1502">
        <w:rPr>
          <w:rFonts w:ascii="Arial Narrow" w:hAnsi="Arial Narrow" w:cs="Arial"/>
          <w:b w:val="0"/>
          <w:bCs/>
          <w:sz w:val="24"/>
          <w:szCs w:val="24"/>
          <w:u w:val="none"/>
        </w:rPr>
        <w:t>8 445,65 zł.</w:t>
      </w:r>
    </w:p>
    <w:p w:rsidR="008E045D" w:rsidRPr="00F37FD8" w:rsidRDefault="008E045D" w:rsidP="008E045D">
      <w:pPr>
        <w:spacing w:line="360" w:lineRule="auto"/>
        <w:jc w:val="both"/>
        <w:outlineLvl w:val="0"/>
        <w:rPr>
          <w:rFonts w:ascii="Arial Narrow" w:hAnsi="Arial Narrow" w:cs="Arial"/>
          <w:bCs/>
          <w:iCs/>
          <w:sz w:val="24"/>
          <w:szCs w:val="24"/>
          <w:u w:val="none"/>
        </w:rPr>
      </w:pPr>
      <w:r w:rsidRPr="00F37FD8">
        <w:rPr>
          <w:rFonts w:ascii="Arial Narrow" w:hAnsi="Arial Narrow" w:cs="Arial"/>
          <w:bCs/>
          <w:sz w:val="24"/>
          <w:szCs w:val="24"/>
          <w:u w:val="none"/>
        </w:rPr>
        <w:t xml:space="preserve">Usługi opiekuńcze i specjalistyczne usługi opiekuńcze - </w:t>
      </w:r>
      <w:r w:rsidRPr="00F37FD8">
        <w:rPr>
          <w:rFonts w:ascii="Arial Narrow" w:hAnsi="Arial Narrow" w:cs="Arial"/>
          <w:bCs/>
          <w:iCs/>
          <w:sz w:val="24"/>
          <w:szCs w:val="24"/>
          <w:u w:val="none"/>
        </w:rPr>
        <w:t>zadania własne</w:t>
      </w:r>
    </w:p>
    <w:p w:rsidR="008E045D" w:rsidRDefault="008E045D" w:rsidP="003D2FFB">
      <w:pPr>
        <w:spacing w:line="360" w:lineRule="auto"/>
        <w:jc w:val="both"/>
        <w:rPr>
          <w:rFonts w:ascii="Arial Narrow" w:hAnsi="Arial Narrow" w:cs="Arial"/>
          <w:b w:val="0"/>
          <w:bCs/>
          <w:sz w:val="24"/>
          <w:szCs w:val="24"/>
          <w:u w:val="none"/>
        </w:rPr>
      </w:pPr>
      <w:r w:rsidRPr="00F37FD8">
        <w:rPr>
          <w:rFonts w:ascii="Arial Narrow" w:hAnsi="Arial Narrow" w:cs="Arial"/>
          <w:b w:val="0"/>
          <w:bCs/>
          <w:iCs/>
          <w:sz w:val="24"/>
          <w:szCs w:val="24"/>
          <w:u w:val="none"/>
        </w:rPr>
        <w:t xml:space="preserve">Plan – </w:t>
      </w:r>
      <w:r>
        <w:rPr>
          <w:rFonts w:ascii="Arial Narrow" w:hAnsi="Arial Narrow" w:cs="Arial"/>
          <w:b w:val="0"/>
          <w:bCs/>
          <w:iCs/>
          <w:sz w:val="24"/>
          <w:szCs w:val="24"/>
          <w:u w:val="none"/>
        </w:rPr>
        <w:t>610</w:t>
      </w:r>
      <w:r w:rsidRPr="00F37FD8">
        <w:rPr>
          <w:rFonts w:ascii="Arial Narrow" w:hAnsi="Arial Narrow" w:cs="Arial"/>
          <w:b w:val="0"/>
          <w:bCs/>
          <w:iCs/>
          <w:sz w:val="24"/>
          <w:szCs w:val="24"/>
          <w:u w:val="none"/>
        </w:rPr>
        <w:t xml:space="preserve">,00 zł – </w:t>
      </w:r>
      <w:r w:rsidR="003D2FFB">
        <w:rPr>
          <w:rFonts w:ascii="Arial Narrow" w:hAnsi="Arial Narrow" w:cs="Arial"/>
          <w:b w:val="0"/>
          <w:bCs/>
          <w:iCs/>
          <w:sz w:val="24"/>
          <w:szCs w:val="24"/>
          <w:u w:val="none"/>
        </w:rPr>
        <w:t>brak realizacja zadania.</w:t>
      </w:r>
    </w:p>
    <w:p w:rsidR="008E045D" w:rsidRPr="00F37FD8" w:rsidRDefault="008E045D" w:rsidP="003D2FFB">
      <w:pPr>
        <w:spacing w:line="360" w:lineRule="auto"/>
        <w:jc w:val="both"/>
        <w:rPr>
          <w:rFonts w:ascii="Arial Narrow" w:hAnsi="Arial Narrow" w:cs="Arial"/>
          <w:b w:val="0"/>
          <w:bCs/>
          <w:sz w:val="24"/>
          <w:szCs w:val="24"/>
          <w:u w:val="none"/>
        </w:rPr>
      </w:pPr>
      <w:r w:rsidRPr="00F37FD8">
        <w:rPr>
          <w:rFonts w:ascii="Arial Narrow" w:hAnsi="Arial Narrow" w:cs="Arial"/>
          <w:bCs/>
          <w:i/>
          <w:sz w:val="24"/>
          <w:szCs w:val="24"/>
          <w:u w:val="none"/>
        </w:rPr>
        <w:t>Pozostała działalność</w:t>
      </w:r>
      <w:r w:rsidRPr="00F37FD8">
        <w:rPr>
          <w:rFonts w:ascii="Arial Narrow" w:hAnsi="Arial Narrow" w:cs="Arial"/>
          <w:b w:val="0"/>
          <w:bCs/>
          <w:sz w:val="24"/>
          <w:szCs w:val="24"/>
          <w:u w:val="none"/>
        </w:rPr>
        <w:t xml:space="preserve"> – plan </w:t>
      </w:r>
      <w:r w:rsidR="003D2FFB">
        <w:rPr>
          <w:rFonts w:ascii="Arial Narrow" w:hAnsi="Arial Narrow" w:cs="Arial"/>
          <w:b w:val="0"/>
          <w:bCs/>
          <w:sz w:val="24"/>
          <w:szCs w:val="24"/>
          <w:u w:val="none"/>
        </w:rPr>
        <w:t>264 995,76</w:t>
      </w:r>
      <w:r w:rsidRPr="00F37FD8">
        <w:rPr>
          <w:rFonts w:ascii="Arial Narrow" w:hAnsi="Arial Narrow" w:cs="Arial"/>
          <w:b w:val="0"/>
          <w:bCs/>
          <w:sz w:val="24"/>
          <w:szCs w:val="24"/>
          <w:u w:val="none"/>
        </w:rPr>
        <w:t xml:space="preserve"> zł – realizacja – </w:t>
      </w:r>
      <w:r w:rsidR="003D2FFB">
        <w:rPr>
          <w:rFonts w:ascii="Arial Narrow" w:hAnsi="Arial Narrow" w:cs="Arial"/>
          <w:b w:val="0"/>
          <w:bCs/>
          <w:sz w:val="24"/>
          <w:szCs w:val="24"/>
          <w:u w:val="none"/>
        </w:rPr>
        <w:t xml:space="preserve">215 858,00 </w:t>
      </w:r>
      <w:r w:rsidRPr="00F37FD8">
        <w:rPr>
          <w:rFonts w:ascii="Arial Narrow" w:hAnsi="Arial Narrow" w:cs="Arial"/>
          <w:b w:val="0"/>
          <w:bCs/>
          <w:sz w:val="24"/>
          <w:szCs w:val="24"/>
          <w:u w:val="none"/>
        </w:rPr>
        <w:t xml:space="preserve">zł tj. </w:t>
      </w:r>
      <w:r w:rsidR="003D2FFB">
        <w:rPr>
          <w:rFonts w:ascii="Arial Narrow" w:hAnsi="Arial Narrow" w:cs="Arial"/>
          <w:b w:val="0"/>
          <w:bCs/>
          <w:sz w:val="24"/>
          <w:szCs w:val="24"/>
          <w:u w:val="none"/>
        </w:rPr>
        <w:t xml:space="preserve">81,46 </w:t>
      </w:r>
      <w:r w:rsidRPr="00F37FD8">
        <w:rPr>
          <w:rFonts w:ascii="Arial Narrow" w:hAnsi="Arial Narrow" w:cs="Arial"/>
          <w:b w:val="0"/>
          <w:bCs/>
          <w:sz w:val="24"/>
          <w:szCs w:val="24"/>
          <w:u w:val="none"/>
        </w:rPr>
        <w:t xml:space="preserve">% wykonania planu </w:t>
      </w:r>
      <w:r w:rsidR="00492928">
        <w:rPr>
          <w:rFonts w:ascii="Arial Narrow" w:hAnsi="Arial Narrow" w:cs="Arial"/>
          <w:b w:val="0"/>
          <w:bCs/>
          <w:sz w:val="24"/>
          <w:szCs w:val="24"/>
          <w:u w:val="none"/>
        </w:rPr>
        <w:br/>
      </w:r>
      <w:r w:rsidRPr="00F37FD8">
        <w:rPr>
          <w:rFonts w:ascii="Arial Narrow" w:hAnsi="Arial Narrow" w:cs="Arial"/>
          <w:b w:val="0"/>
          <w:bCs/>
          <w:sz w:val="24"/>
          <w:szCs w:val="24"/>
          <w:u w:val="none"/>
        </w:rPr>
        <w:t>z tego:</w:t>
      </w:r>
    </w:p>
    <w:p w:rsidR="008E045D" w:rsidRPr="00492928" w:rsidRDefault="008E045D" w:rsidP="00492928">
      <w:pPr>
        <w:pStyle w:val="Akapitzlist"/>
        <w:numPr>
          <w:ilvl w:val="4"/>
          <w:numId w:val="127"/>
        </w:numPr>
        <w:spacing w:line="360" w:lineRule="auto"/>
        <w:ind w:left="284" w:hanging="304"/>
        <w:jc w:val="both"/>
        <w:rPr>
          <w:rFonts w:ascii="Arial Narrow" w:hAnsi="Arial Narrow" w:cs="Arial"/>
          <w:b w:val="0"/>
          <w:bCs/>
          <w:sz w:val="24"/>
          <w:szCs w:val="24"/>
          <w:u w:val="none"/>
        </w:rPr>
      </w:pPr>
      <w:r w:rsidRPr="00492928">
        <w:rPr>
          <w:rFonts w:ascii="Arial Narrow" w:hAnsi="Arial Narrow" w:cs="Arial"/>
          <w:b w:val="0"/>
          <w:bCs/>
          <w:i/>
          <w:sz w:val="24"/>
          <w:szCs w:val="24"/>
          <w:u w:val="none"/>
        </w:rPr>
        <w:t xml:space="preserve">Wydatki bieżące </w:t>
      </w:r>
      <w:r w:rsidR="00035E7B" w:rsidRPr="00492928">
        <w:rPr>
          <w:rFonts w:ascii="Arial Narrow" w:hAnsi="Arial Narrow" w:cs="Arial"/>
          <w:b w:val="0"/>
          <w:bCs/>
          <w:i/>
          <w:sz w:val="24"/>
          <w:szCs w:val="24"/>
          <w:u w:val="none"/>
        </w:rPr>
        <w:t xml:space="preserve"> </w:t>
      </w:r>
      <w:r w:rsidR="003D2FFB" w:rsidRPr="00492928">
        <w:rPr>
          <w:rFonts w:ascii="Arial Narrow" w:hAnsi="Arial Narrow" w:cs="Arial"/>
          <w:b w:val="0"/>
          <w:bCs/>
          <w:sz w:val="24"/>
          <w:szCs w:val="24"/>
          <w:u w:val="none"/>
        </w:rPr>
        <w:t>211 658,00</w:t>
      </w:r>
      <w:r w:rsidRPr="00492928">
        <w:rPr>
          <w:rFonts w:ascii="Arial Narrow" w:hAnsi="Arial Narrow" w:cs="Arial"/>
          <w:b w:val="0"/>
          <w:bCs/>
          <w:sz w:val="24"/>
          <w:szCs w:val="24"/>
          <w:u w:val="none"/>
        </w:rPr>
        <w:t xml:space="preserve"> zł tj. </w:t>
      </w:r>
      <w:r w:rsidR="003D2FFB" w:rsidRPr="00492928">
        <w:rPr>
          <w:rFonts w:ascii="Arial Narrow" w:hAnsi="Arial Narrow" w:cs="Arial"/>
          <w:b w:val="0"/>
          <w:bCs/>
          <w:sz w:val="24"/>
          <w:szCs w:val="24"/>
          <w:u w:val="none"/>
        </w:rPr>
        <w:t xml:space="preserve">98,05 </w:t>
      </w:r>
      <w:r w:rsidRPr="00492928">
        <w:rPr>
          <w:rFonts w:ascii="Arial Narrow" w:hAnsi="Arial Narrow" w:cs="Arial"/>
          <w:b w:val="0"/>
          <w:bCs/>
          <w:sz w:val="24"/>
          <w:szCs w:val="24"/>
          <w:u w:val="none"/>
        </w:rPr>
        <w:t>% wykonania wydatków w tym:</w:t>
      </w:r>
    </w:p>
    <w:p w:rsidR="003D2FFB" w:rsidRDefault="003D2FFB" w:rsidP="003D2FFB">
      <w:pPr>
        <w:pStyle w:val="Akapitzlist"/>
        <w:numPr>
          <w:ilvl w:val="0"/>
          <w:numId w:val="6"/>
        </w:numPr>
        <w:spacing w:line="360" w:lineRule="auto"/>
        <w:jc w:val="both"/>
        <w:rPr>
          <w:rFonts w:ascii="Arial Narrow" w:hAnsi="Arial Narrow" w:cs="Arial"/>
          <w:b w:val="0"/>
          <w:bCs/>
          <w:sz w:val="24"/>
          <w:szCs w:val="24"/>
          <w:u w:val="none"/>
        </w:rPr>
      </w:pPr>
      <w:r>
        <w:rPr>
          <w:rFonts w:ascii="Arial Narrow" w:hAnsi="Arial Narrow" w:cs="Arial"/>
          <w:b w:val="0"/>
          <w:bCs/>
          <w:sz w:val="24"/>
          <w:szCs w:val="24"/>
          <w:u w:val="none"/>
        </w:rPr>
        <w:t>Wynagrodzenia i pochodne 64</w:t>
      </w:r>
      <w:r w:rsidR="00035E7B">
        <w:rPr>
          <w:rFonts w:ascii="Arial Narrow" w:hAnsi="Arial Narrow" w:cs="Arial"/>
          <w:b w:val="0"/>
          <w:bCs/>
          <w:sz w:val="24"/>
          <w:szCs w:val="24"/>
          <w:u w:val="none"/>
        </w:rPr>
        <w:t> </w:t>
      </w:r>
      <w:r>
        <w:rPr>
          <w:rFonts w:ascii="Arial Narrow" w:hAnsi="Arial Narrow" w:cs="Arial"/>
          <w:b w:val="0"/>
          <w:bCs/>
          <w:sz w:val="24"/>
          <w:szCs w:val="24"/>
          <w:u w:val="none"/>
        </w:rPr>
        <w:t>835</w:t>
      </w:r>
      <w:r w:rsidR="00035E7B">
        <w:rPr>
          <w:rFonts w:ascii="Arial Narrow" w:hAnsi="Arial Narrow" w:cs="Arial"/>
          <w:b w:val="0"/>
          <w:bCs/>
          <w:sz w:val="24"/>
          <w:szCs w:val="24"/>
          <w:u w:val="none"/>
        </w:rPr>
        <w:t>,19 zł tj. 30,63 % wykonania wydatków bieżących</w:t>
      </w:r>
    </w:p>
    <w:p w:rsidR="00035E7B" w:rsidRPr="00035E7B" w:rsidRDefault="00035E7B" w:rsidP="00492928">
      <w:pPr>
        <w:pStyle w:val="Akapitzlist"/>
        <w:numPr>
          <w:ilvl w:val="4"/>
          <w:numId w:val="127"/>
        </w:numPr>
        <w:spacing w:line="360" w:lineRule="auto"/>
        <w:ind w:left="284" w:hanging="284"/>
        <w:jc w:val="both"/>
        <w:rPr>
          <w:rFonts w:ascii="Arial Narrow" w:hAnsi="Arial Narrow" w:cs="Arial"/>
          <w:b w:val="0"/>
          <w:bCs/>
          <w:i/>
          <w:sz w:val="24"/>
          <w:szCs w:val="24"/>
          <w:u w:val="none"/>
        </w:rPr>
      </w:pPr>
      <w:r w:rsidRPr="00035E7B">
        <w:rPr>
          <w:rFonts w:ascii="Arial Narrow" w:hAnsi="Arial Narrow" w:cs="Arial"/>
          <w:b w:val="0"/>
          <w:bCs/>
          <w:i/>
          <w:sz w:val="24"/>
          <w:szCs w:val="24"/>
          <w:u w:val="none"/>
        </w:rPr>
        <w:t>Wydatki maj</w:t>
      </w:r>
      <w:r>
        <w:rPr>
          <w:rFonts w:ascii="Arial Narrow" w:hAnsi="Arial Narrow" w:cs="Arial"/>
          <w:b w:val="0"/>
          <w:bCs/>
          <w:i/>
          <w:sz w:val="24"/>
          <w:szCs w:val="24"/>
          <w:u w:val="none"/>
        </w:rPr>
        <w:t>ą</w:t>
      </w:r>
      <w:r w:rsidRPr="00035E7B">
        <w:rPr>
          <w:rFonts w:ascii="Arial Narrow" w:hAnsi="Arial Narrow" w:cs="Arial"/>
          <w:b w:val="0"/>
          <w:bCs/>
          <w:i/>
          <w:sz w:val="24"/>
          <w:szCs w:val="24"/>
          <w:u w:val="none"/>
        </w:rPr>
        <w:t>tkowe</w:t>
      </w:r>
      <w:r>
        <w:rPr>
          <w:rFonts w:ascii="Arial Narrow" w:hAnsi="Arial Narrow" w:cs="Arial"/>
          <w:b w:val="0"/>
          <w:bCs/>
          <w:i/>
          <w:sz w:val="24"/>
          <w:szCs w:val="24"/>
          <w:u w:val="none"/>
        </w:rPr>
        <w:t xml:space="preserve"> 4 200,00 zł tj. 1,95 % wykonania wydatków tego rozdziału. </w:t>
      </w:r>
    </w:p>
    <w:p w:rsidR="008E045D" w:rsidRPr="00F37FD8" w:rsidRDefault="008E045D" w:rsidP="008E045D">
      <w:pPr>
        <w:pStyle w:val="Akapitzlist"/>
        <w:spacing w:line="360" w:lineRule="auto"/>
        <w:ind w:left="0"/>
        <w:contextualSpacing w:val="0"/>
        <w:outlineLvl w:val="0"/>
        <w:rPr>
          <w:rFonts w:ascii="Arial Narrow" w:hAnsi="Arial Narrow" w:cs="Arial"/>
          <w:bCs/>
          <w:i/>
          <w:sz w:val="24"/>
          <w:szCs w:val="24"/>
        </w:rPr>
      </w:pPr>
      <w:r w:rsidRPr="00F37FD8">
        <w:rPr>
          <w:rFonts w:ascii="Arial Narrow" w:hAnsi="Arial Narrow" w:cs="Arial"/>
          <w:bCs/>
          <w:i/>
          <w:sz w:val="24"/>
          <w:szCs w:val="24"/>
        </w:rPr>
        <w:t>Zadania zlecone</w:t>
      </w:r>
    </w:p>
    <w:p w:rsidR="00035E7B" w:rsidRDefault="008E045D" w:rsidP="008E045D">
      <w:pPr>
        <w:spacing w:line="360" w:lineRule="auto"/>
        <w:jc w:val="both"/>
        <w:rPr>
          <w:rFonts w:ascii="Arial Narrow" w:hAnsi="Arial Narrow" w:cs="Arial"/>
          <w:b w:val="0"/>
          <w:bCs/>
          <w:sz w:val="24"/>
          <w:szCs w:val="24"/>
          <w:u w:val="none"/>
        </w:rPr>
      </w:pPr>
      <w:r w:rsidRPr="00F37FD8">
        <w:rPr>
          <w:rFonts w:ascii="Arial Narrow" w:hAnsi="Arial Narrow" w:cs="Arial"/>
          <w:b w:val="0"/>
          <w:bCs/>
          <w:sz w:val="24"/>
          <w:szCs w:val="24"/>
          <w:u w:val="none"/>
        </w:rPr>
        <w:t xml:space="preserve">Plan – </w:t>
      </w:r>
      <w:r>
        <w:rPr>
          <w:rFonts w:ascii="Arial Narrow" w:hAnsi="Arial Narrow" w:cs="Arial"/>
          <w:b w:val="0"/>
          <w:bCs/>
          <w:sz w:val="24"/>
          <w:szCs w:val="24"/>
          <w:u w:val="none"/>
        </w:rPr>
        <w:t>52 925</w:t>
      </w:r>
      <w:r w:rsidRPr="00F37FD8">
        <w:rPr>
          <w:rFonts w:ascii="Arial Narrow" w:hAnsi="Arial Narrow" w:cs="Arial"/>
          <w:b w:val="0"/>
          <w:bCs/>
          <w:sz w:val="24"/>
          <w:szCs w:val="24"/>
          <w:u w:val="none"/>
        </w:rPr>
        <w:t xml:space="preserve">,00 zł – realizacja  wydatków – </w:t>
      </w:r>
      <w:r>
        <w:rPr>
          <w:rFonts w:ascii="Arial Narrow" w:hAnsi="Arial Narrow" w:cs="Arial"/>
          <w:b w:val="0"/>
          <w:bCs/>
          <w:sz w:val="24"/>
          <w:szCs w:val="24"/>
          <w:u w:val="none"/>
        </w:rPr>
        <w:t>10 771,96</w:t>
      </w:r>
      <w:r w:rsidRPr="00F37FD8">
        <w:rPr>
          <w:rFonts w:ascii="Arial Narrow" w:hAnsi="Arial Narrow" w:cs="Arial"/>
          <w:b w:val="0"/>
          <w:bCs/>
          <w:sz w:val="24"/>
          <w:szCs w:val="24"/>
          <w:u w:val="none"/>
        </w:rPr>
        <w:t xml:space="preserve"> zł tj. </w:t>
      </w:r>
      <w:r>
        <w:rPr>
          <w:rFonts w:ascii="Arial Narrow" w:hAnsi="Arial Narrow" w:cs="Arial"/>
          <w:b w:val="0"/>
          <w:bCs/>
          <w:sz w:val="24"/>
          <w:szCs w:val="24"/>
          <w:u w:val="none"/>
        </w:rPr>
        <w:t>20,35</w:t>
      </w:r>
      <w:r w:rsidRPr="00F37FD8">
        <w:rPr>
          <w:rFonts w:ascii="Arial Narrow" w:hAnsi="Arial Narrow" w:cs="Arial"/>
          <w:b w:val="0"/>
          <w:bCs/>
          <w:sz w:val="24"/>
          <w:szCs w:val="24"/>
          <w:u w:val="none"/>
        </w:rPr>
        <w:t xml:space="preserve">% wykonania planu </w:t>
      </w:r>
    </w:p>
    <w:p w:rsidR="008E045D" w:rsidRPr="00F37FD8" w:rsidRDefault="008E045D" w:rsidP="008E045D">
      <w:pPr>
        <w:spacing w:line="360" w:lineRule="auto"/>
        <w:jc w:val="both"/>
        <w:rPr>
          <w:rFonts w:ascii="Arial Narrow" w:hAnsi="Arial Narrow" w:cs="Arial"/>
          <w:b w:val="0"/>
          <w:bCs/>
          <w:sz w:val="24"/>
          <w:szCs w:val="24"/>
          <w:u w:val="none"/>
        </w:rPr>
      </w:pPr>
      <w:r w:rsidRPr="00F37FD8">
        <w:rPr>
          <w:rFonts w:ascii="Arial Narrow" w:hAnsi="Arial Narrow" w:cs="Arial"/>
          <w:b w:val="0"/>
          <w:bCs/>
          <w:sz w:val="24"/>
          <w:szCs w:val="24"/>
          <w:u w:val="none"/>
        </w:rPr>
        <w:t>z tego :</w:t>
      </w:r>
    </w:p>
    <w:p w:rsidR="008E045D" w:rsidRPr="00F37FD8" w:rsidRDefault="008E045D" w:rsidP="00EB3499">
      <w:pPr>
        <w:pStyle w:val="Akapitzlist"/>
        <w:numPr>
          <w:ilvl w:val="0"/>
          <w:numId w:val="89"/>
        </w:numPr>
        <w:spacing w:after="200" w:line="360" w:lineRule="auto"/>
        <w:ind w:left="284" w:hanging="284"/>
        <w:jc w:val="both"/>
        <w:rPr>
          <w:rFonts w:ascii="Arial Narrow" w:hAnsi="Arial Narrow" w:cs="Arial"/>
          <w:b w:val="0"/>
          <w:bCs/>
          <w:sz w:val="24"/>
          <w:szCs w:val="24"/>
          <w:u w:val="none"/>
        </w:rPr>
      </w:pPr>
      <w:r w:rsidRPr="00F37FD8">
        <w:rPr>
          <w:rFonts w:ascii="Arial Narrow" w:hAnsi="Arial Narrow" w:cs="Arial"/>
          <w:b w:val="0"/>
          <w:bCs/>
          <w:i/>
          <w:sz w:val="24"/>
          <w:szCs w:val="24"/>
          <w:u w:val="none"/>
        </w:rPr>
        <w:t>Wydatki bieżące</w:t>
      </w:r>
      <w:r w:rsidRPr="00F37FD8">
        <w:rPr>
          <w:rFonts w:ascii="Arial Narrow" w:hAnsi="Arial Narrow" w:cs="Arial"/>
          <w:b w:val="0"/>
          <w:bCs/>
          <w:sz w:val="24"/>
          <w:szCs w:val="24"/>
          <w:u w:val="none"/>
        </w:rPr>
        <w:t xml:space="preserve"> – </w:t>
      </w:r>
      <w:r>
        <w:rPr>
          <w:rFonts w:ascii="Arial Narrow" w:hAnsi="Arial Narrow" w:cs="Arial"/>
          <w:b w:val="0"/>
          <w:bCs/>
          <w:sz w:val="24"/>
          <w:szCs w:val="24"/>
          <w:u w:val="none"/>
        </w:rPr>
        <w:t xml:space="preserve"> 10 771,96</w:t>
      </w:r>
      <w:r w:rsidRPr="00F37FD8">
        <w:rPr>
          <w:rFonts w:ascii="Arial Narrow" w:hAnsi="Arial Narrow" w:cs="Arial"/>
          <w:b w:val="0"/>
          <w:bCs/>
          <w:sz w:val="24"/>
          <w:szCs w:val="24"/>
          <w:u w:val="none"/>
        </w:rPr>
        <w:t xml:space="preserve"> zł w tym:</w:t>
      </w:r>
    </w:p>
    <w:p w:rsidR="008E045D" w:rsidRPr="00492928" w:rsidRDefault="008E045D" w:rsidP="004B1502">
      <w:pPr>
        <w:pStyle w:val="Akapitzlist"/>
        <w:numPr>
          <w:ilvl w:val="0"/>
          <w:numId w:val="218"/>
        </w:numPr>
        <w:spacing w:after="200" w:line="360" w:lineRule="auto"/>
        <w:ind w:left="567" w:hanging="283"/>
        <w:jc w:val="both"/>
        <w:rPr>
          <w:rFonts w:ascii="Arial Narrow" w:hAnsi="Arial Narrow" w:cs="Arial"/>
          <w:bCs/>
          <w:i/>
          <w:sz w:val="24"/>
          <w:szCs w:val="24"/>
        </w:rPr>
      </w:pPr>
      <w:r w:rsidRPr="00492928">
        <w:rPr>
          <w:rFonts w:ascii="Arial Narrow" w:hAnsi="Arial Narrow" w:cs="Arial"/>
          <w:b w:val="0"/>
          <w:bCs/>
          <w:sz w:val="24"/>
          <w:szCs w:val="24"/>
          <w:u w:val="none"/>
        </w:rPr>
        <w:t xml:space="preserve">Na podstawie Porozumienia w sprawie realizacji programu wieloletniego „Pomoc Państwa </w:t>
      </w:r>
      <w:r w:rsidR="00492928">
        <w:rPr>
          <w:rFonts w:ascii="Arial Narrow" w:hAnsi="Arial Narrow" w:cs="Arial"/>
          <w:b w:val="0"/>
          <w:bCs/>
          <w:sz w:val="24"/>
          <w:szCs w:val="24"/>
          <w:u w:val="none"/>
        </w:rPr>
        <w:br/>
      </w:r>
      <w:r w:rsidRPr="00492928">
        <w:rPr>
          <w:rFonts w:ascii="Arial Narrow" w:hAnsi="Arial Narrow" w:cs="Arial"/>
          <w:b w:val="0"/>
          <w:bCs/>
          <w:sz w:val="24"/>
          <w:szCs w:val="24"/>
          <w:u w:val="none"/>
        </w:rPr>
        <w:t>w zakresie dożywiania” zawartego pomiędzy Wojewodą Śląskim a Gminą Łodygowice na terenie gminy realizowano program w ramach otrzymanych środków z  rezerwy celowej budżetu państwa</w:t>
      </w:r>
      <w:r w:rsidR="00875894" w:rsidRPr="00492928">
        <w:rPr>
          <w:rFonts w:ascii="Arial Narrow" w:hAnsi="Arial Narrow" w:cs="Arial"/>
          <w:b w:val="0"/>
          <w:bCs/>
          <w:sz w:val="24"/>
          <w:szCs w:val="24"/>
          <w:u w:val="none"/>
        </w:rPr>
        <w:t xml:space="preserve">. Wysokość poniesionych wydatków w ramach Programu to kwota w wysokości </w:t>
      </w:r>
      <w:r w:rsidR="00035E7B" w:rsidRPr="00492928">
        <w:rPr>
          <w:rFonts w:ascii="Arial Narrow" w:hAnsi="Arial Narrow" w:cs="Arial"/>
          <w:b w:val="0"/>
          <w:bCs/>
          <w:sz w:val="24"/>
          <w:szCs w:val="24"/>
          <w:u w:val="none"/>
        </w:rPr>
        <w:t>10 771,96</w:t>
      </w:r>
      <w:r w:rsidRPr="00492928">
        <w:rPr>
          <w:rFonts w:ascii="Arial Narrow" w:hAnsi="Arial Narrow" w:cs="Arial"/>
          <w:b w:val="0"/>
          <w:bCs/>
          <w:sz w:val="24"/>
          <w:szCs w:val="24"/>
          <w:u w:val="none"/>
        </w:rPr>
        <w:t xml:space="preserve"> zł .</w:t>
      </w:r>
    </w:p>
    <w:p w:rsidR="008E045D" w:rsidRPr="00F37FD8" w:rsidRDefault="008E045D" w:rsidP="008E045D">
      <w:pPr>
        <w:pStyle w:val="Akapitzlist"/>
        <w:spacing w:after="200" w:line="360" w:lineRule="auto"/>
        <w:ind w:left="3828"/>
        <w:jc w:val="left"/>
        <w:rPr>
          <w:rFonts w:ascii="Arial Narrow" w:hAnsi="Arial Narrow" w:cs="Arial"/>
          <w:bCs/>
          <w:i/>
          <w:sz w:val="24"/>
          <w:szCs w:val="24"/>
        </w:rPr>
      </w:pPr>
      <w:r w:rsidRPr="00F37FD8">
        <w:rPr>
          <w:rFonts w:ascii="Arial Narrow" w:hAnsi="Arial Narrow" w:cs="Arial"/>
          <w:bCs/>
          <w:i/>
          <w:sz w:val="24"/>
          <w:szCs w:val="24"/>
        </w:rPr>
        <w:t>Zadania własne</w:t>
      </w:r>
    </w:p>
    <w:p w:rsidR="008E045D" w:rsidRDefault="008E045D" w:rsidP="008E045D">
      <w:pPr>
        <w:pStyle w:val="Akapitzlist"/>
        <w:spacing w:after="200" w:line="360" w:lineRule="auto"/>
        <w:ind w:left="0"/>
        <w:jc w:val="both"/>
        <w:rPr>
          <w:rFonts w:ascii="Arial Narrow" w:hAnsi="Arial Narrow" w:cs="Arial"/>
          <w:b w:val="0"/>
          <w:bCs/>
          <w:sz w:val="24"/>
          <w:szCs w:val="24"/>
          <w:u w:val="none"/>
        </w:rPr>
      </w:pPr>
      <w:r w:rsidRPr="00F37FD8">
        <w:rPr>
          <w:rFonts w:ascii="Arial Narrow" w:hAnsi="Arial Narrow" w:cs="Arial"/>
          <w:b w:val="0"/>
          <w:bCs/>
          <w:sz w:val="24"/>
          <w:szCs w:val="24"/>
          <w:u w:val="none"/>
        </w:rPr>
        <w:t xml:space="preserve">Plan </w:t>
      </w:r>
      <w:r w:rsidR="00875894">
        <w:rPr>
          <w:rFonts w:ascii="Arial Narrow" w:hAnsi="Arial Narrow" w:cs="Arial"/>
          <w:b w:val="0"/>
          <w:bCs/>
          <w:sz w:val="24"/>
          <w:szCs w:val="24"/>
          <w:u w:val="none"/>
        </w:rPr>
        <w:t>212 070,76 zł</w:t>
      </w:r>
      <w:r w:rsidRPr="00F37FD8">
        <w:rPr>
          <w:rFonts w:ascii="Arial Narrow" w:hAnsi="Arial Narrow" w:cs="Arial"/>
          <w:b w:val="0"/>
          <w:bCs/>
          <w:sz w:val="24"/>
          <w:szCs w:val="24"/>
          <w:u w:val="none"/>
        </w:rPr>
        <w:t xml:space="preserve"> zrealizowany został w wysokości </w:t>
      </w:r>
      <w:r>
        <w:rPr>
          <w:rFonts w:ascii="Arial Narrow" w:hAnsi="Arial Narrow" w:cs="Arial"/>
          <w:b w:val="0"/>
          <w:bCs/>
          <w:sz w:val="24"/>
          <w:szCs w:val="24"/>
          <w:u w:val="none"/>
        </w:rPr>
        <w:t xml:space="preserve"> </w:t>
      </w:r>
      <w:r w:rsidR="00875894">
        <w:rPr>
          <w:rFonts w:ascii="Arial Narrow" w:hAnsi="Arial Narrow" w:cs="Arial"/>
          <w:b w:val="0"/>
          <w:bCs/>
          <w:sz w:val="24"/>
          <w:szCs w:val="24"/>
          <w:u w:val="none"/>
        </w:rPr>
        <w:t>205 086,04</w:t>
      </w:r>
      <w:r w:rsidRPr="00F37FD8">
        <w:rPr>
          <w:rFonts w:ascii="Arial Narrow" w:hAnsi="Arial Narrow" w:cs="Arial"/>
          <w:b w:val="0"/>
          <w:bCs/>
          <w:sz w:val="24"/>
          <w:szCs w:val="24"/>
          <w:u w:val="none"/>
        </w:rPr>
        <w:t xml:space="preserve"> zł tj. </w:t>
      </w:r>
      <w:r>
        <w:rPr>
          <w:rFonts w:ascii="Arial Narrow" w:hAnsi="Arial Narrow" w:cs="Arial"/>
          <w:b w:val="0"/>
          <w:bCs/>
          <w:sz w:val="24"/>
          <w:szCs w:val="24"/>
          <w:u w:val="none"/>
        </w:rPr>
        <w:t xml:space="preserve">96 </w:t>
      </w:r>
      <w:r w:rsidR="00875894">
        <w:rPr>
          <w:rFonts w:ascii="Arial Narrow" w:hAnsi="Arial Narrow" w:cs="Arial"/>
          <w:b w:val="0"/>
          <w:bCs/>
          <w:sz w:val="24"/>
          <w:szCs w:val="24"/>
          <w:u w:val="none"/>
        </w:rPr>
        <w:t>7</w:t>
      </w:r>
      <w:r>
        <w:rPr>
          <w:rFonts w:ascii="Arial Narrow" w:hAnsi="Arial Narrow" w:cs="Arial"/>
          <w:b w:val="0"/>
          <w:bCs/>
          <w:sz w:val="24"/>
          <w:szCs w:val="24"/>
          <w:u w:val="none"/>
        </w:rPr>
        <w:t>1%</w:t>
      </w:r>
      <w:r w:rsidRPr="00F37FD8">
        <w:rPr>
          <w:rFonts w:ascii="Arial Narrow" w:hAnsi="Arial Narrow" w:cs="Arial"/>
          <w:b w:val="0"/>
          <w:bCs/>
          <w:sz w:val="24"/>
          <w:szCs w:val="24"/>
          <w:u w:val="none"/>
        </w:rPr>
        <w:t xml:space="preserve"> wykonania planu z tego:</w:t>
      </w:r>
    </w:p>
    <w:p w:rsidR="00856601" w:rsidRDefault="00856601" w:rsidP="00856601">
      <w:pPr>
        <w:pStyle w:val="Akapitzlist"/>
        <w:numPr>
          <w:ilvl w:val="6"/>
          <w:numId w:val="20"/>
        </w:numPr>
        <w:spacing w:after="200" w:line="360" w:lineRule="auto"/>
        <w:ind w:left="284" w:hanging="284"/>
        <w:jc w:val="both"/>
        <w:rPr>
          <w:rFonts w:ascii="Arial Narrow" w:hAnsi="Arial Narrow" w:cs="Arial"/>
          <w:b w:val="0"/>
          <w:bCs/>
          <w:i/>
          <w:sz w:val="24"/>
          <w:szCs w:val="24"/>
          <w:u w:val="none"/>
        </w:rPr>
      </w:pPr>
      <w:r w:rsidRPr="00856601">
        <w:rPr>
          <w:rFonts w:ascii="Arial Narrow" w:hAnsi="Arial Narrow" w:cs="Arial"/>
          <w:b w:val="0"/>
          <w:bCs/>
          <w:i/>
          <w:sz w:val="24"/>
          <w:szCs w:val="24"/>
          <w:u w:val="none"/>
        </w:rPr>
        <w:t>Wydatki bieżące</w:t>
      </w:r>
      <w:r>
        <w:rPr>
          <w:rFonts w:ascii="Arial Narrow" w:hAnsi="Arial Narrow" w:cs="Arial"/>
          <w:b w:val="0"/>
          <w:bCs/>
          <w:i/>
          <w:sz w:val="24"/>
          <w:szCs w:val="24"/>
          <w:u w:val="none"/>
        </w:rPr>
        <w:t xml:space="preserve"> 200 886,04 zł tj. 97,95 % wykonania z tego:</w:t>
      </w:r>
    </w:p>
    <w:p w:rsidR="00856601" w:rsidRDefault="00856601" w:rsidP="00856601">
      <w:pPr>
        <w:pStyle w:val="Akapitzlist"/>
        <w:numPr>
          <w:ilvl w:val="0"/>
          <w:numId w:val="6"/>
        </w:numPr>
        <w:spacing w:line="360" w:lineRule="auto"/>
        <w:jc w:val="both"/>
        <w:rPr>
          <w:rFonts w:ascii="Arial Narrow" w:hAnsi="Arial Narrow" w:cs="Arial"/>
          <w:b w:val="0"/>
          <w:bCs/>
          <w:sz w:val="24"/>
          <w:szCs w:val="24"/>
          <w:u w:val="none"/>
        </w:rPr>
      </w:pPr>
      <w:r>
        <w:rPr>
          <w:rFonts w:ascii="Arial Narrow" w:hAnsi="Arial Narrow" w:cs="Arial"/>
          <w:b w:val="0"/>
          <w:bCs/>
          <w:sz w:val="24"/>
          <w:szCs w:val="24"/>
          <w:u w:val="none"/>
        </w:rPr>
        <w:t xml:space="preserve">Wynagrodzenia i </w:t>
      </w:r>
      <w:r w:rsidR="00492928">
        <w:rPr>
          <w:rFonts w:ascii="Arial Narrow" w:hAnsi="Arial Narrow" w:cs="Arial"/>
          <w:b w:val="0"/>
          <w:bCs/>
          <w:sz w:val="24"/>
          <w:szCs w:val="24"/>
          <w:u w:val="none"/>
        </w:rPr>
        <w:t>pochodne 64 835,19 zł tj. 32,27</w:t>
      </w:r>
      <w:r>
        <w:rPr>
          <w:rFonts w:ascii="Arial Narrow" w:hAnsi="Arial Narrow" w:cs="Arial"/>
          <w:b w:val="0"/>
          <w:bCs/>
          <w:sz w:val="24"/>
          <w:szCs w:val="24"/>
          <w:u w:val="none"/>
        </w:rPr>
        <w:t>% wykonania wydatków bieżących</w:t>
      </w:r>
    </w:p>
    <w:p w:rsidR="008E045D" w:rsidRPr="00A32444" w:rsidRDefault="008E045D" w:rsidP="00EB3499">
      <w:pPr>
        <w:pStyle w:val="Akapitzlist"/>
        <w:numPr>
          <w:ilvl w:val="0"/>
          <w:numId w:val="219"/>
        </w:numPr>
        <w:spacing w:line="360" w:lineRule="auto"/>
        <w:ind w:left="567" w:hanging="283"/>
        <w:jc w:val="both"/>
        <w:rPr>
          <w:rFonts w:ascii="Arial Narrow" w:hAnsi="Arial Narrow" w:cs="Arial"/>
          <w:b w:val="0"/>
          <w:bCs/>
          <w:sz w:val="24"/>
          <w:szCs w:val="24"/>
          <w:u w:val="none"/>
        </w:rPr>
      </w:pPr>
      <w:r w:rsidRPr="00A32444">
        <w:rPr>
          <w:rFonts w:ascii="Arial Narrow" w:hAnsi="Arial Narrow" w:cs="Arial"/>
          <w:b w:val="0"/>
          <w:bCs/>
          <w:sz w:val="24"/>
          <w:szCs w:val="24"/>
          <w:u w:val="none"/>
        </w:rPr>
        <w:t>Dożywianie uczniów i wyposażenie stołówek szkolnych – 42 029,70 zł.</w:t>
      </w:r>
    </w:p>
    <w:p w:rsidR="008E045D" w:rsidRPr="00F37FD8" w:rsidRDefault="008E045D" w:rsidP="00A32444">
      <w:pPr>
        <w:spacing w:line="360" w:lineRule="auto"/>
        <w:ind w:left="567"/>
        <w:jc w:val="both"/>
        <w:rPr>
          <w:rFonts w:ascii="Arial Narrow" w:hAnsi="Arial Narrow" w:cs="Arial"/>
          <w:b w:val="0"/>
          <w:bCs/>
          <w:sz w:val="24"/>
          <w:szCs w:val="24"/>
          <w:u w:val="none"/>
        </w:rPr>
      </w:pPr>
      <w:r w:rsidRPr="00F37FD8">
        <w:rPr>
          <w:rFonts w:ascii="Arial Narrow" w:hAnsi="Arial Narrow" w:cs="Arial"/>
          <w:b w:val="0"/>
          <w:bCs/>
          <w:sz w:val="24"/>
          <w:szCs w:val="24"/>
          <w:u w:val="none"/>
        </w:rPr>
        <w:t xml:space="preserve">Ogółem </w:t>
      </w:r>
      <w:r w:rsidR="00F72A07">
        <w:rPr>
          <w:rFonts w:ascii="Arial Narrow" w:hAnsi="Arial Narrow" w:cs="Arial"/>
          <w:b w:val="0"/>
          <w:bCs/>
          <w:sz w:val="24"/>
          <w:szCs w:val="24"/>
          <w:u w:val="none"/>
        </w:rPr>
        <w:t>dożywianiem</w:t>
      </w:r>
      <w:r>
        <w:rPr>
          <w:rFonts w:ascii="Arial Narrow" w:hAnsi="Arial Narrow" w:cs="Arial"/>
          <w:b w:val="0"/>
          <w:bCs/>
          <w:sz w:val="24"/>
          <w:szCs w:val="24"/>
          <w:u w:val="none"/>
        </w:rPr>
        <w:t>,</w:t>
      </w:r>
      <w:r w:rsidRPr="00F37FD8">
        <w:rPr>
          <w:rFonts w:ascii="Arial Narrow" w:hAnsi="Arial Narrow" w:cs="Arial"/>
          <w:b w:val="0"/>
          <w:bCs/>
          <w:sz w:val="24"/>
          <w:szCs w:val="24"/>
          <w:u w:val="none"/>
        </w:rPr>
        <w:t xml:space="preserve"> tak w ramach otrzymanych środków</w:t>
      </w:r>
      <w:r w:rsidR="00F72A07">
        <w:rPr>
          <w:rFonts w:ascii="Arial Narrow" w:hAnsi="Arial Narrow" w:cs="Arial"/>
          <w:b w:val="0"/>
          <w:bCs/>
          <w:sz w:val="24"/>
          <w:szCs w:val="24"/>
          <w:u w:val="none"/>
        </w:rPr>
        <w:t xml:space="preserve"> budżetu państwa</w:t>
      </w:r>
      <w:r>
        <w:rPr>
          <w:rFonts w:ascii="Arial Narrow" w:hAnsi="Arial Narrow" w:cs="Arial"/>
          <w:b w:val="0"/>
          <w:bCs/>
          <w:sz w:val="24"/>
          <w:szCs w:val="24"/>
          <w:u w:val="none"/>
        </w:rPr>
        <w:t>,</w:t>
      </w:r>
      <w:r w:rsidRPr="00F37FD8">
        <w:rPr>
          <w:rFonts w:ascii="Arial Narrow" w:hAnsi="Arial Narrow" w:cs="Arial"/>
          <w:b w:val="0"/>
          <w:bCs/>
          <w:sz w:val="24"/>
          <w:szCs w:val="24"/>
          <w:u w:val="none"/>
        </w:rPr>
        <w:t xml:space="preserve"> jak również własnych budżetu gminy</w:t>
      </w:r>
      <w:r w:rsidR="00F72A07">
        <w:rPr>
          <w:rFonts w:ascii="Arial Narrow" w:hAnsi="Arial Narrow" w:cs="Arial"/>
          <w:b w:val="0"/>
          <w:bCs/>
          <w:sz w:val="24"/>
          <w:szCs w:val="24"/>
          <w:u w:val="none"/>
        </w:rPr>
        <w:t xml:space="preserve">, </w:t>
      </w:r>
      <w:r w:rsidRPr="00F37FD8">
        <w:rPr>
          <w:rFonts w:ascii="Arial Narrow" w:hAnsi="Arial Narrow" w:cs="Arial"/>
          <w:b w:val="0"/>
          <w:bCs/>
          <w:sz w:val="24"/>
          <w:szCs w:val="24"/>
          <w:u w:val="none"/>
        </w:rPr>
        <w:t xml:space="preserve">objętych </w:t>
      </w:r>
      <w:r w:rsidR="00F72A07">
        <w:rPr>
          <w:rFonts w:ascii="Arial Narrow" w:hAnsi="Arial Narrow" w:cs="Arial"/>
          <w:b w:val="0"/>
          <w:bCs/>
          <w:sz w:val="24"/>
          <w:szCs w:val="24"/>
          <w:u w:val="none"/>
        </w:rPr>
        <w:t xml:space="preserve"> tą formą pomocy </w:t>
      </w:r>
      <w:r w:rsidRPr="00F37FD8">
        <w:rPr>
          <w:rFonts w:ascii="Arial Narrow" w:hAnsi="Arial Narrow" w:cs="Arial"/>
          <w:b w:val="0"/>
          <w:bCs/>
          <w:sz w:val="24"/>
          <w:szCs w:val="24"/>
          <w:u w:val="none"/>
        </w:rPr>
        <w:t>zos</w:t>
      </w:r>
      <w:r>
        <w:rPr>
          <w:rFonts w:ascii="Arial Narrow" w:hAnsi="Arial Narrow" w:cs="Arial"/>
          <w:b w:val="0"/>
          <w:bCs/>
          <w:sz w:val="24"/>
          <w:szCs w:val="24"/>
          <w:u w:val="none"/>
        </w:rPr>
        <w:t>tało 169</w:t>
      </w:r>
      <w:r w:rsidRPr="00F37FD8">
        <w:rPr>
          <w:rFonts w:ascii="Arial Narrow" w:hAnsi="Arial Narrow" w:cs="Arial"/>
          <w:b w:val="0"/>
          <w:bCs/>
          <w:sz w:val="24"/>
          <w:szCs w:val="24"/>
          <w:u w:val="none"/>
        </w:rPr>
        <w:t xml:space="preserve"> osób z tego:</w:t>
      </w:r>
    </w:p>
    <w:p w:rsidR="00A32444" w:rsidRDefault="008E045D" w:rsidP="00EB3499">
      <w:pPr>
        <w:pStyle w:val="Akapitzlist"/>
        <w:numPr>
          <w:ilvl w:val="0"/>
          <w:numId w:val="111"/>
        </w:numPr>
        <w:tabs>
          <w:tab w:val="clear" w:pos="1440"/>
          <w:tab w:val="num" w:pos="851"/>
        </w:tabs>
        <w:spacing w:after="200" w:line="360" w:lineRule="auto"/>
        <w:ind w:left="851" w:hanging="284"/>
        <w:jc w:val="both"/>
        <w:rPr>
          <w:rFonts w:ascii="Arial Narrow" w:hAnsi="Arial Narrow" w:cs="Arial"/>
          <w:b w:val="0"/>
          <w:bCs/>
          <w:sz w:val="24"/>
          <w:szCs w:val="24"/>
          <w:u w:val="none"/>
        </w:rPr>
      </w:pPr>
      <w:r>
        <w:rPr>
          <w:rFonts w:ascii="Arial Narrow" w:hAnsi="Arial Narrow" w:cs="Arial"/>
          <w:b w:val="0"/>
          <w:bCs/>
          <w:sz w:val="24"/>
          <w:szCs w:val="24"/>
          <w:u w:val="none"/>
        </w:rPr>
        <w:t>150</w:t>
      </w:r>
      <w:r w:rsidRPr="00F37FD8">
        <w:rPr>
          <w:rFonts w:ascii="Arial Narrow" w:hAnsi="Arial Narrow" w:cs="Arial"/>
          <w:b w:val="0"/>
          <w:bCs/>
          <w:sz w:val="24"/>
          <w:szCs w:val="24"/>
          <w:u w:val="none"/>
        </w:rPr>
        <w:t xml:space="preserve"> osoby skorzystały z posiłku w tym: </w:t>
      </w:r>
    </w:p>
    <w:p w:rsidR="008E045D" w:rsidRPr="00F37FD8" w:rsidRDefault="008E045D" w:rsidP="00EB3499">
      <w:pPr>
        <w:pStyle w:val="Akapitzlist"/>
        <w:numPr>
          <w:ilvl w:val="0"/>
          <w:numId w:val="221"/>
        </w:numPr>
        <w:spacing w:after="200" w:line="360" w:lineRule="auto"/>
        <w:ind w:left="1134" w:hanging="283"/>
        <w:jc w:val="both"/>
        <w:rPr>
          <w:rFonts w:ascii="Arial Narrow" w:hAnsi="Arial Narrow" w:cs="Arial"/>
          <w:b w:val="0"/>
          <w:bCs/>
          <w:sz w:val="24"/>
          <w:szCs w:val="24"/>
          <w:u w:val="none"/>
        </w:rPr>
      </w:pPr>
      <w:r>
        <w:rPr>
          <w:rFonts w:ascii="Arial Narrow" w:hAnsi="Arial Narrow" w:cs="Arial"/>
          <w:b w:val="0"/>
          <w:bCs/>
          <w:sz w:val="24"/>
          <w:szCs w:val="24"/>
          <w:u w:val="none"/>
        </w:rPr>
        <w:t>25</w:t>
      </w:r>
      <w:r w:rsidRPr="00F37FD8">
        <w:rPr>
          <w:rFonts w:ascii="Arial Narrow" w:hAnsi="Arial Narrow" w:cs="Arial"/>
          <w:b w:val="0"/>
          <w:bCs/>
          <w:sz w:val="24"/>
          <w:szCs w:val="24"/>
          <w:u w:val="none"/>
        </w:rPr>
        <w:t xml:space="preserve"> dzieci do lat 7, </w:t>
      </w:r>
      <w:r>
        <w:rPr>
          <w:rFonts w:ascii="Arial Narrow" w:hAnsi="Arial Narrow" w:cs="Arial"/>
          <w:b w:val="0"/>
          <w:bCs/>
          <w:sz w:val="24"/>
          <w:szCs w:val="24"/>
          <w:u w:val="none"/>
        </w:rPr>
        <w:t>115</w:t>
      </w:r>
      <w:r w:rsidRPr="00F37FD8">
        <w:rPr>
          <w:rFonts w:ascii="Arial Narrow" w:hAnsi="Arial Narrow" w:cs="Arial"/>
          <w:b w:val="0"/>
          <w:bCs/>
          <w:sz w:val="24"/>
          <w:szCs w:val="24"/>
          <w:u w:val="none"/>
        </w:rPr>
        <w:t xml:space="preserve"> uczniów, oraz </w:t>
      </w:r>
      <w:r>
        <w:rPr>
          <w:rFonts w:ascii="Arial Narrow" w:hAnsi="Arial Narrow" w:cs="Arial"/>
          <w:b w:val="0"/>
          <w:bCs/>
          <w:sz w:val="24"/>
          <w:szCs w:val="24"/>
          <w:u w:val="none"/>
        </w:rPr>
        <w:t>10</w:t>
      </w:r>
      <w:r w:rsidRPr="00F37FD8">
        <w:rPr>
          <w:rFonts w:ascii="Arial Narrow" w:hAnsi="Arial Narrow" w:cs="Arial"/>
          <w:b w:val="0"/>
          <w:bCs/>
          <w:sz w:val="24"/>
          <w:szCs w:val="24"/>
          <w:u w:val="none"/>
        </w:rPr>
        <w:t xml:space="preserve"> pozostałych osób, </w:t>
      </w:r>
    </w:p>
    <w:p w:rsidR="00A32444" w:rsidRDefault="008E045D" w:rsidP="00EB3499">
      <w:pPr>
        <w:pStyle w:val="Akapitzlist"/>
        <w:numPr>
          <w:ilvl w:val="0"/>
          <w:numId w:val="111"/>
        </w:numPr>
        <w:tabs>
          <w:tab w:val="clear" w:pos="1440"/>
          <w:tab w:val="num" w:pos="851"/>
        </w:tabs>
        <w:spacing w:after="200" w:line="360" w:lineRule="auto"/>
        <w:ind w:left="851" w:hanging="284"/>
        <w:jc w:val="both"/>
        <w:rPr>
          <w:rFonts w:ascii="Arial Narrow" w:hAnsi="Arial Narrow" w:cs="Arial"/>
          <w:b w:val="0"/>
          <w:bCs/>
          <w:sz w:val="24"/>
          <w:szCs w:val="24"/>
          <w:u w:val="none"/>
        </w:rPr>
      </w:pPr>
      <w:r>
        <w:rPr>
          <w:rFonts w:ascii="Arial Narrow" w:hAnsi="Arial Narrow" w:cs="Arial"/>
          <w:b w:val="0"/>
          <w:bCs/>
          <w:sz w:val="24"/>
          <w:szCs w:val="24"/>
          <w:u w:val="none"/>
        </w:rPr>
        <w:t>19</w:t>
      </w:r>
      <w:r w:rsidRPr="00F37FD8">
        <w:rPr>
          <w:rFonts w:ascii="Arial Narrow" w:hAnsi="Arial Narrow" w:cs="Arial"/>
          <w:b w:val="0"/>
          <w:bCs/>
          <w:sz w:val="24"/>
          <w:szCs w:val="24"/>
          <w:u w:val="none"/>
        </w:rPr>
        <w:t xml:space="preserve"> otrzymało zasiłek celowy na dożywianie w tym:</w:t>
      </w:r>
    </w:p>
    <w:p w:rsidR="008E045D" w:rsidRDefault="008E045D" w:rsidP="00EB3499">
      <w:pPr>
        <w:pStyle w:val="Akapitzlist"/>
        <w:numPr>
          <w:ilvl w:val="0"/>
          <w:numId w:val="220"/>
        </w:numPr>
        <w:spacing w:after="200" w:line="360" w:lineRule="auto"/>
        <w:ind w:left="1134" w:hanging="283"/>
        <w:jc w:val="both"/>
        <w:rPr>
          <w:rFonts w:ascii="Arial Narrow" w:hAnsi="Arial Narrow" w:cs="Arial"/>
          <w:b w:val="0"/>
          <w:bCs/>
          <w:sz w:val="24"/>
          <w:szCs w:val="24"/>
          <w:u w:val="none"/>
        </w:rPr>
      </w:pPr>
      <w:r w:rsidRPr="00F37FD8">
        <w:rPr>
          <w:rFonts w:ascii="Arial Narrow" w:hAnsi="Arial Narrow" w:cs="Arial"/>
          <w:b w:val="0"/>
          <w:bCs/>
          <w:sz w:val="24"/>
          <w:szCs w:val="24"/>
          <w:u w:val="none"/>
        </w:rPr>
        <w:t xml:space="preserve">uczniów oraz </w:t>
      </w:r>
      <w:r>
        <w:rPr>
          <w:rFonts w:ascii="Arial Narrow" w:hAnsi="Arial Narrow" w:cs="Arial"/>
          <w:b w:val="0"/>
          <w:bCs/>
          <w:sz w:val="24"/>
          <w:szCs w:val="24"/>
          <w:u w:val="none"/>
        </w:rPr>
        <w:t>15</w:t>
      </w:r>
      <w:r w:rsidRPr="00F37FD8">
        <w:rPr>
          <w:rFonts w:ascii="Arial Narrow" w:hAnsi="Arial Narrow" w:cs="Arial"/>
          <w:b w:val="0"/>
          <w:bCs/>
          <w:sz w:val="24"/>
          <w:szCs w:val="24"/>
          <w:u w:val="none"/>
        </w:rPr>
        <w:t xml:space="preserve"> pozostałych osób</w:t>
      </w:r>
    </w:p>
    <w:p w:rsidR="00A32444" w:rsidRPr="00A32444" w:rsidRDefault="00A32444" w:rsidP="00EB3499">
      <w:pPr>
        <w:pStyle w:val="Akapitzlist"/>
        <w:numPr>
          <w:ilvl w:val="0"/>
          <w:numId w:val="219"/>
        </w:numPr>
        <w:spacing w:after="200" w:line="360" w:lineRule="auto"/>
        <w:jc w:val="both"/>
        <w:rPr>
          <w:rFonts w:ascii="Arial Narrow" w:hAnsi="Arial Narrow" w:cs="Arial"/>
          <w:b w:val="0"/>
          <w:bCs/>
          <w:sz w:val="24"/>
          <w:szCs w:val="24"/>
          <w:u w:val="none"/>
        </w:rPr>
      </w:pPr>
      <w:r>
        <w:rPr>
          <w:rFonts w:ascii="Arial Narrow" w:hAnsi="Arial Narrow" w:cs="Arial"/>
          <w:b w:val="0"/>
          <w:bCs/>
          <w:sz w:val="24"/>
          <w:szCs w:val="24"/>
          <w:u w:val="none"/>
        </w:rPr>
        <w:t xml:space="preserve">pozostałe wydatki </w:t>
      </w:r>
      <w:r w:rsidR="009F0EAC">
        <w:rPr>
          <w:rFonts w:ascii="Arial Narrow" w:hAnsi="Arial Narrow" w:cs="Arial"/>
          <w:b w:val="0"/>
          <w:bCs/>
          <w:sz w:val="24"/>
          <w:szCs w:val="24"/>
          <w:u w:val="none"/>
        </w:rPr>
        <w:t>6 270,76</w:t>
      </w:r>
      <w:r>
        <w:rPr>
          <w:rFonts w:ascii="Arial Narrow" w:hAnsi="Arial Narrow" w:cs="Arial"/>
          <w:b w:val="0"/>
          <w:bCs/>
          <w:sz w:val="24"/>
          <w:szCs w:val="24"/>
          <w:u w:val="none"/>
        </w:rPr>
        <w:t xml:space="preserve"> zł</w:t>
      </w:r>
    </w:p>
    <w:p w:rsidR="00280F81" w:rsidRPr="004B1502" w:rsidRDefault="008E045D" w:rsidP="00280F81">
      <w:pPr>
        <w:pStyle w:val="Akapitzlist"/>
        <w:numPr>
          <w:ilvl w:val="0"/>
          <w:numId w:val="219"/>
        </w:numPr>
        <w:spacing w:line="360" w:lineRule="auto"/>
        <w:jc w:val="both"/>
        <w:rPr>
          <w:rFonts w:ascii="Arial Narrow" w:hAnsi="Arial Narrow" w:cs="Arial"/>
          <w:b w:val="0"/>
          <w:bCs/>
          <w:sz w:val="24"/>
          <w:szCs w:val="24"/>
          <w:u w:val="none"/>
        </w:rPr>
      </w:pPr>
      <w:r w:rsidRPr="004B1502">
        <w:rPr>
          <w:rFonts w:ascii="Arial Narrow" w:hAnsi="Arial Narrow" w:cs="Arial"/>
          <w:b w:val="0"/>
          <w:bCs/>
          <w:sz w:val="24"/>
          <w:szCs w:val="24"/>
          <w:u w:val="none"/>
        </w:rPr>
        <w:t xml:space="preserve">W rozdziale tym realizowano wydatki w ramach Programu Operacyjnego Kapitał Ludzki, Priorytet VII. Promocja integracji społecznej, Działanie:7.1 Rozwój i upowszechnienie aktywnej integracji, Poddziałanie: 7.1.1. Rozwój i upowszechnianie aktywnej integracji przez ośrodki pomocy społecznej. Tytuł projektu: Aktywizacja zawodowa szansą dla mieszkańców gminy </w:t>
      </w:r>
      <w:r w:rsidRPr="004B1502">
        <w:rPr>
          <w:rFonts w:ascii="Arial Narrow" w:hAnsi="Arial Narrow" w:cs="Arial"/>
          <w:b w:val="0"/>
          <w:bCs/>
          <w:sz w:val="24"/>
          <w:szCs w:val="24"/>
          <w:u w:val="none"/>
        </w:rPr>
        <w:lastRenderedPageBreak/>
        <w:t xml:space="preserve">Łodygowice zagrożonych wykluczeniem społecznym. Okres realizacji projektu od 01.02.2009r- 31.12.2009r. </w:t>
      </w:r>
    </w:p>
    <w:p w:rsidR="007E57D8" w:rsidRDefault="008E045D" w:rsidP="00280F81">
      <w:pPr>
        <w:pStyle w:val="Akapitzlist"/>
        <w:spacing w:line="360" w:lineRule="auto"/>
        <w:jc w:val="both"/>
        <w:rPr>
          <w:rFonts w:ascii="Arial Narrow" w:hAnsi="Arial Narrow" w:cs="Arial"/>
          <w:b w:val="0"/>
          <w:bCs/>
          <w:sz w:val="24"/>
          <w:szCs w:val="24"/>
          <w:u w:val="none"/>
        </w:rPr>
      </w:pPr>
      <w:r w:rsidRPr="00F72A07">
        <w:rPr>
          <w:rFonts w:ascii="Arial Narrow" w:hAnsi="Arial Narrow" w:cs="Arial"/>
          <w:b w:val="0"/>
          <w:bCs/>
          <w:sz w:val="24"/>
          <w:szCs w:val="24"/>
          <w:u w:val="none"/>
        </w:rPr>
        <w:t xml:space="preserve">Środki wykorzystane na realizację tego zadania to kwota w wysokości 156 785,58 zł </w:t>
      </w:r>
      <w:r w:rsidR="00AF2778">
        <w:rPr>
          <w:rFonts w:ascii="Arial Narrow" w:hAnsi="Arial Narrow" w:cs="Arial"/>
          <w:b w:val="0"/>
          <w:bCs/>
          <w:sz w:val="24"/>
          <w:szCs w:val="24"/>
          <w:u w:val="none"/>
        </w:rPr>
        <w:t xml:space="preserve">w tym środki na wydatki bieżące 152 585,58 zł </w:t>
      </w:r>
      <w:r w:rsidR="007E57D8">
        <w:rPr>
          <w:rFonts w:ascii="Arial Narrow" w:hAnsi="Arial Narrow" w:cs="Arial"/>
          <w:b w:val="0"/>
          <w:bCs/>
          <w:sz w:val="24"/>
          <w:szCs w:val="24"/>
          <w:u w:val="none"/>
        </w:rPr>
        <w:t>z tego:</w:t>
      </w:r>
    </w:p>
    <w:p w:rsidR="00280F81" w:rsidRDefault="008E045D" w:rsidP="007E57D8">
      <w:pPr>
        <w:pStyle w:val="Akapitzlist"/>
        <w:numPr>
          <w:ilvl w:val="6"/>
          <w:numId w:val="26"/>
        </w:numPr>
        <w:spacing w:line="360" w:lineRule="auto"/>
        <w:ind w:left="1134" w:hanging="425"/>
        <w:jc w:val="both"/>
        <w:rPr>
          <w:rFonts w:ascii="Arial Narrow" w:hAnsi="Arial Narrow" w:cs="Arial"/>
          <w:b w:val="0"/>
          <w:bCs/>
          <w:sz w:val="24"/>
          <w:szCs w:val="24"/>
          <w:u w:val="none"/>
        </w:rPr>
      </w:pPr>
      <w:r w:rsidRPr="00F72A07">
        <w:rPr>
          <w:rFonts w:ascii="Arial Narrow" w:hAnsi="Arial Narrow" w:cs="Arial"/>
          <w:b w:val="0"/>
          <w:bCs/>
          <w:sz w:val="24"/>
          <w:szCs w:val="24"/>
          <w:u w:val="none"/>
        </w:rPr>
        <w:t xml:space="preserve">środki pomocowe </w:t>
      </w:r>
      <w:r w:rsidR="00AF2778">
        <w:rPr>
          <w:rFonts w:ascii="Arial Narrow" w:hAnsi="Arial Narrow" w:cs="Arial"/>
          <w:b w:val="0"/>
          <w:bCs/>
          <w:sz w:val="24"/>
          <w:szCs w:val="24"/>
          <w:u w:val="none"/>
        </w:rPr>
        <w:t>136 123,09</w:t>
      </w:r>
      <w:r w:rsidRPr="00F72A07">
        <w:rPr>
          <w:rFonts w:ascii="Arial Narrow" w:hAnsi="Arial Narrow" w:cs="Arial"/>
          <w:b w:val="0"/>
          <w:bCs/>
          <w:sz w:val="24"/>
          <w:szCs w:val="24"/>
          <w:u w:val="none"/>
        </w:rPr>
        <w:t xml:space="preserve"> zł. </w:t>
      </w:r>
    </w:p>
    <w:p w:rsidR="00280F81" w:rsidRDefault="008E045D" w:rsidP="00280F81">
      <w:pPr>
        <w:pStyle w:val="Akapitzlist"/>
        <w:spacing w:line="360" w:lineRule="auto"/>
        <w:jc w:val="both"/>
        <w:rPr>
          <w:rFonts w:ascii="Arial Narrow" w:hAnsi="Arial Narrow" w:cs="Arial"/>
          <w:b w:val="0"/>
          <w:bCs/>
          <w:sz w:val="24"/>
          <w:szCs w:val="24"/>
          <w:u w:val="none"/>
        </w:rPr>
      </w:pPr>
      <w:r w:rsidRPr="00F72A07">
        <w:rPr>
          <w:rFonts w:ascii="Arial Narrow" w:hAnsi="Arial Narrow" w:cs="Arial"/>
          <w:b w:val="0"/>
          <w:bCs/>
          <w:sz w:val="24"/>
          <w:szCs w:val="24"/>
          <w:u w:val="none"/>
        </w:rPr>
        <w:t xml:space="preserve">Z pomocy </w:t>
      </w:r>
      <w:r w:rsidR="00280F81">
        <w:rPr>
          <w:rFonts w:ascii="Arial Narrow" w:hAnsi="Arial Narrow" w:cs="Arial"/>
          <w:b w:val="0"/>
          <w:bCs/>
          <w:sz w:val="24"/>
          <w:szCs w:val="24"/>
          <w:u w:val="none"/>
        </w:rPr>
        <w:t>projektu</w:t>
      </w:r>
      <w:r w:rsidRPr="00F72A07">
        <w:rPr>
          <w:rFonts w:ascii="Arial Narrow" w:hAnsi="Arial Narrow" w:cs="Arial"/>
          <w:b w:val="0"/>
          <w:bCs/>
          <w:sz w:val="24"/>
          <w:szCs w:val="24"/>
          <w:u w:val="none"/>
        </w:rPr>
        <w:t xml:space="preserve"> skorzystało 15 </w:t>
      </w:r>
      <w:r w:rsidR="00280F81">
        <w:rPr>
          <w:rFonts w:ascii="Arial Narrow" w:hAnsi="Arial Narrow" w:cs="Arial"/>
          <w:b w:val="0"/>
          <w:bCs/>
          <w:sz w:val="24"/>
          <w:szCs w:val="24"/>
          <w:u w:val="none"/>
        </w:rPr>
        <w:t>b</w:t>
      </w:r>
      <w:r w:rsidRPr="00F72A07">
        <w:rPr>
          <w:rFonts w:ascii="Arial Narrow" w:hAnsi="Arial Narrow" w:cs="Arial"/>
          <w:b w:val="0"/>
          <w:bCs/>
          <w:sz w:val="24"/>
          <w:szCs w:val="24"/>
          <w:u w:val="none"/>
        </w:rPr>
        <w:t xml:space="preserve">eneficjentów biorących udział w następujących kursach: </w:t>
      </w:r>
    </w:p>
    <w:p w:rsidR="008E045D" w:rsidRDefault="008E045D" w:rsidP="00280F81">
      <w:pPr>
        <w:pStyle w:val="Akapitzlist"/>
        <w:numPr>
          <w:ilvl w:val="6"/>
          <w:numId w:val="26"/>
        </w:numPr>
        <w:spacing w:line="360" w:lineRule="auto"/>
        <w:ind w:left="1134" w:hanging="283"/>
        <w:jc w:val="both"/>
        <w:rPr>
          <w:rFonts w:ascii="Arial Narrow" w:hAnsi="Arial Narrow" w:cs="Arial"/>
          <w:b w:val="0"/>
          <w:bCs/>
          <w:sz w:val="24"/>
          <w:szCs w:val="24"/>
          <w:u w:val="none"/>
        </w:rPr>
      </w:pPr>
      <w:r w:rsidRPr="00F72A07">
        <w:rPr>
          <w:rFonts w:ascii="Arial Narrow" w:hAnsi="Arial Narrow" w:cs="Arial"/>
          <w:b w:val="0"/>
          <w:bCs/>
          <w:sz w:val="24"/>
          <w:szCs w:val="24"/>
          <w:u w:val="none"/>
        </w:rPr>
        <w:t>bukieciarz, kucharz- kuchnia regionalna, fryzjer, kierowca wózków widiowych z wymianą butli gazowych, florysta z obsługą komputera i kas fiskalnych, prawo jazdy kat. „C”</w:t>
      </w:r>
    </w:p>
    <w:p w:rsidR="00280F81" w:rsidRPr="00280F81" w:rsidRDefault="00280F81" w:rsidP="005E1A46">
      <w:pPr>
        <w:pStyle w:val="Akapitzlist"/>
        <w:numPr>
          <w:ilvl w:val="2"/>
          <w:numId w:val="26"/>
        </w:numPr>
        <w:spacing w:line="360" w:lineRule="auto"/>
        <w:ind w:left="284" w:hanging="284"/>
        <w:jc w:val="both"/>
        <w:rPr>
          <w:rFonts w:ascii="Arial Narrow" w:hAnsi="Arial Narrow" w:cs="Arial"/>
          <w:b w:val="0"/>
          <w:bCs/>
          <w:sz w:val="24"/>
          <w:szCs w:val="24"/>
          <w:u w:val="none"/>
        </w:rPr>
      </w:pPr>
      <w:r w:rsidRPr="005E1A46">
        <w:rPr>
          <w:rFonts w:ascii="Arial Narrow" w:hAnsi="Arial Narrow" w:cs="Arial"/>
          <w:b w:val="0"/>
          <w:bCs/>
          <w:i/>
          <w:sz w:val="24"/>
          <w:szCs w:val="24"/>
          <w:u w:val="none"/>
        </w:rPr>
        <w:t>Wydatki majątkowe</w:t>
      </w:r>
      <w:r w:rsidR="005E1A46">
        <w:rPr>
          <w:rFonts w:ascii="Arial Narrow" w:hAnsi="Arial Narrow" w:cs="Arial"/>
          <w:b w:val="0"/>
          <w:bCs/>
          <w:i/>
          <w:sz w:val="24"/>
          <w:szCs w:val="24"/>
          <w:u w:val="none"/>
        </w:rPr>
        <w:t xml:space="preserve"> –</w:t>
      </w:r>
      <w:r w:rsidR="005E1A46">
        <w:rPr>
          <w:rFonts w:ascii="Arial Narrow" w:hAnsi="Arial Narrow" w:cs="Arial"/>
          <w:b w:val="0"/>
          <w:bCs/>
          <w:sz w:val="24"/>
          <w:szCs w:val="24"/>
          <w:u w:val="none"/>
        </w:rPr>
        <w:t>.</w:t>
      </w:r>
      <w:r>
        <w:rPr>
          <w:rFonts w:ascii="Arial Narrow" w:hAnsi="Arial Narrow" w:cs="Arial"/>
          <w:b w:val="0"/>
          <w:bCs/>
          <w:sz w:val="24"/>
          <w:szCs w:val="24"/>
          <w:u w:val="none"/>
        </w:rPr>
        <w:t xml:space="preserve"> plan 4 200,00 zrealizowany został w </w:t>
      </w:r>
      <w:r w:rsidR="005E1A46">
        <w:rPr>
          <w:rFonts w:ascii="Arial Narrow" w:hAnsi="Arial Narrow" w:cs="Arial"/>
          <w:b w:val="0"/>
          <w:bCs/>
          <w:sz w:val="24"/>
          <w:szCs w:val="24"/>
          <w:u w:val="none"/>
        </w:rPr>
        <w:t>kwocie 4 200,00 zł i stanowił 1,95 % wykonania wydatków tego rozdziału. W ramach środków unijnych Działania 7.1. została zakupiona kserokopiarka do realizacji Projektu.</w:t>
      </w:r>
    </w:p>
    <w:p w:rsidR="00204199" w:rsidRDefault="00204199" w:rsidP="00204199">
      <w:pPr>
        <w:ind w:left="2127"/>
        <w:jc w:val="both"/>
        <w:outlineLvl w:val="0"/>
        <w:rPr>
          <w:rFonts w:ascii="Arial Narrow" w:hAnsi="Arial Narrow" w:cs="Arial"/>
          <w:b w:val="0"/>
          <w:bCs/>
          <w:i/>
          <w:sz w:val="24"/>
          <w:szCs w:val="24"/>
          <w:u w:val="none"/>
        </w:rPr>
      </w:pPr>
    </w:p>
    <w:p w:rsidR="005533B5" w:rsidRPr="00BE3098" w:rsidRDefault="005533B5" w:rsidP="00204199">
      <w:pPr>
        <w:ind w:left="2127"/>
        <w:jc w:val="both"/>
        <w:outlineLvl w:val="0"/>
        <w:rPr>
          <w:rFonts w:ascii="Arial Narrow" w:hAnsi="Arial Narrow" w:cs="Arial"/>
          <w:b w:val="0"/>
          <w:bCs/>
          <w:i/>
          <w:sz w:val="24"/>
          <w:szCs w:val="24"/>
          <w:u w:val="none"/>
        </w:rPr>
      </w:pPr>
      <w:r w:rsidRPr="00BE3098">
        <w:rPr>
          <w:rFonts w:ascii="Arial Narrow" w:hAnsi="Arial Narrow" w:cs="Arial"/>
          <w:b w:val="0"/>
          <w:bCs/>
          <w:i/>
          <w:sz w:val="24"/>
          <w:szCs w:val="24"/>
          <w:u w:val="none"/>
        </w:rPr>
        <w:t xml:space="preserve">Wykonanie wydatków </w:t>
      </w:r>
      <w:r w:rsidR="00BE3098" w:rsidRPr="00BE3098">
        <w:rPr>
          <w:rFonts w:ascii="Arial Narrow" w:hAnsi="Arial Narrow" w:cs="Arial"/>
          <w:b w:val="0"/>
          <w:bCs/>
          <w:i/>
          <w:sz w:val="24"/>
          <w:szCs w:val="24"/>
          <w:u w:val="none"/>
        </w:rPr>
        <w:t>w latach 2008 2009</w:t>
      </w:r>
    </w:p>
    <w:p w:rsidR="005533B5" w:rsidRPr="00492928" w:rsidRDefault="005533B5" w:rsidP="00C56505">
      <w:pPr>
        <w:spacing w:line="360" w:lineRule="auto"/>
        <w:ind w:firstLine="1134"/>
        <w:outlineLvl w:val="0"/>
        <w:rPr>
          <w:rFonts w:ascii="Arial Narrow" w:hAnsi="Arial Narrow" w:cs="Arial"/>
          <w:b w:val="0"/>
          <w:bCs/>
          <w:sz w:val="24"/>
          <w:szCs w:val="24"/>
          <w:u w:val="none"/>
        </w:rPr>
      </w:pPr>
      <w:r w:rsidRPr="005533B5">
        <w:rPr>
          <w:rFonts w:ascii="Arial Narrow" w:hAnsi="Arial Narrow" w:cs="Arial"/>
          <w:b w:val="0"/>
          <w:bCs/>
          <w:noProof/>
          <w:color w:val="FF0000"/>
          <w:sz w:val="24"/>
          <w:szCs w:val="24"/>
          <w:u w:val="none"/>
        </w:rPr>
        <w:drawing>
          <wp:inline distT="0" distB="0" distL="0" distR="0">
            <wp:extent cx="3810000" cy="2811780"/>
            <wp:effectExtent l="19050" t="0" r="19050" b="762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BE3098" w:rsidRPr="00BE3098" w:rsidRDefault="00BE3098" w:rsidP="00492928">
      <w:pPr>
        <w:spacing w:line="360" w:lineRule="auto"/>
        <w:ind w:firstLine="567"/>
        <w:jc w:val="both"/>
        <w:outlineLvl w:val="0"/>
        <w:rPr>
          <w:rFonts w:ascii="Arial Narrow" w:hAnsi="Arial Narrow" w:cs="Arial"/>
          <w:b w:val="0"/>
          <w:bCs/>
          <w:sz w:val="24"/>
          <w:szCs w:val="24"/>
          <w:u w:val="none"/>
        </w:rPr>
      </w:pPr>
      <w:r w:rsidRPr="00F37FD8">
        <w:rPr>
          <w:rFonts w:ascii="Arial Narrow" w:hAnsi="Arial Narrow" w:cs="Arial"/>
          <w:b w:val="0"/>
          <w:bCs/>
          <w:sz w:val="24"/>
          <w:szCs w:val="24"/>
          <w:u w:val="none"/>
        </w:rPr>
        <w:t xml:space="preserve">Podsumowując wydatki na opiekę społeczną należy stwierdzić, że największą pozycje zajmuje grupa wydatków na </w:t>
      </w:r>
      <w:r w:rsidR="006A56B2">
        <w:rPr>
          <w:rFonts w:ascii="Arial Narrow" w:hAnsi="Arial Narrow" w:cs="Arial"/>
          <w:b w:val="0"/>
          <w:bCs/>
          <w:sz w:val="24"/>
          <w:szCs w:val="24"/>
          <w:u w:val="none"/>
        </w:rPr>
        <w:t xml:space="preserve">zasiłki </w:t>
      </w:r>
      <w:r w:rsidRPr="00F37FD8">
        <w:rPr>
          <w:rFonts w:ascii="Arial Narrow" w:hAnsi="Arial Narrow" w:cs="Arial"/>
          <w:b w:val="0"/>
          <w:bCs/>
          <w:sz w:val="24"/>
          <w:szCs w:val="24"/>
          <w:u w:val="none"/>
        </w:rPr>
        <w:t>rodzinne</w:t>
      </w:r>
      <w:r w:rsidR="006A56B2">
        <w:rPr>
          <w:rFonts w:ascii="Arial Narrow" w:hAnsi="Arial Narrow" w:cs="Arial"/>
          <w:b w:val="0"/>
          <w:bCs/>
          <w:sz w:val="24"/>
          <w:szCs w:val="24"/>
          <w:u w:val="none"/>
        </w:rPr>
        <w:t xml:space="preserve"> z dodatkami</w:t>
      </w:r>
      <w:r w:rsidRPr="00F37FD8">
        <w:rPr>
          <w:rFonts w:ascii="Arial Narrow" w:hAnsi="Arial Narrow" w:cs="Arial"/>
          <w:b w:val="0"/>
          <w:bCs/>
          <w:sz w:val="24"/>
          <w:szCs w:val="24"/>
          <w:u w:val="none"/>
        </w:rPr>
        <w:t xml:space="preserve">, </w:t>
      </w:r>
      <w:r>
        <w:rPr>
          <w:rFonts w:ascii="Arial Narrow" w:hAnsi="Arial Narrow" w:cs="Arial"/>
          <w:b w:val="0"/>
          <w:bCs/>
          <w:sz w:val="24"/>
          <w:szCs w:val="24"/>
          <w:u w:val="none"/>
        </w:rPr>
        <w:t>fundusz</w:t>
      </w:r>
      <w:r w:rsidRPr="00F37FD8">
        <w:rPr>
          <w:rFonts w:ascii="Arial Narrow" w:hAnsi="Arial Narrow" w:cs="Arial"/>
          <w:b w:val="0"/>
          <w:bCs/>
          <w:sz w:val="24"/>
          <w:szCs w:val="24"/>
          <w:u w:val="none"/>
        </w:rPr>
        <w:t xml:space="preserve"> alimentacyjn</w:t>
      </w:r>
      <w:r>
        <w:rPr>
          <w:rFonts w:ascii="Arial Narrow" w:hAnsi="Arial Narrow" w:cs="Arial"/>
          <w:b w:val="0"/>
          <w:bCs/>
          <w:sz w:val="24"/>
          <w:szCs w:val="24"/>
          <w:u w:val="none"/>
        </w:rPr>
        <w:t>y</w:t>
      </w:r>
      <w:r w:rsidR="006A56B2">
        <w:rPr>
          <w:rFonts w:ascii="Arial Narrow" w:hAnsi="Arial Narrow" w:cs="Arial"/>
          <w:b w:val="0"/>
          <w:bCs/>
          <w:sz w:val="24"/>
          <w:szCs w:val="24"/>
          <w:u w:val="none"/>
        </w:rPr>
        <w:t>, zasiłek pielęgnacyjny oraz zapomoga z tytułu urodzenia dziecka</w:t>
      </w:r>
      <w:r w:rsidRPr="00F37FD8">
        <w:rPr>
          <w:rFonts w:ascii="Arial Narrow" w:hAnsi="Arial Narrow" w:cs="Arial"/>
          <w:b w:val="0"/>
          <w:bCs/>
          <w:sz w:val="24"/>
          <w:szCs w:val="24"/>
          <w:u w:val="none"/>
        </w:rPr>
        <w:t xml:space="preserve"> oraz składki na </w:t>
      </w:r>
      <w:r w:rsidRPr="00BE3098">
        <w:rPr>
          <w:rFonts w:ascii="Arial Narrow" w:hAnsi="Arial Narrow" w:cs="Arial"/>
          <w:b w:val="0"/>
          <w:bCs/>
          <w:sz w:val="24"/>
          <w:szCs w:val="24"/>
          <w:u w:val="none"/>
        </w:rPr>
        <w:t xml:space="preserve">ubezpieczenie emerytalne i rentowe </w:t>
      </w:r>
      <w:r w:rsidR="00492928">
        <w:rPr>
          <w:rFonts w:ascii="Arial Narrow" w:hAnsi="Arial Narrow" w:cs="Arial"/>
          <w:b w:val="0"/>
          <w:bCs/>
          <w:sz w:val="24"/>
          <w:szCs w:val="24"/>
          <w:u w:val="none"/>
        </w:rPr>
        <w:br/>
      </w:r>
      <w:r w:rsidRPr="00BE3098">
        <w:rPr>
          <w:rFonts w:ascii="Arial Narrow" w:hAnsi="Arial Narrow" w:cs="Arial"/>
          <w:b w:val="0"/>
          <w:bCs/>
          <w:sz w:val="24"/>
          <w:szCs w:val="24"/>
          <w:u w:val="none"/>
        </w:rPr>
        <w:t>z ubezpieczenia społecznego stanowi to 70,</w:t>
      </w:r>
      <w:r w:rsidR="00492928">
        <w:rPr>
          <w:rFonts w:ascii="Arial Narrow" w:hAnsi="Arial Narrow" w:cs="Arial"/>
          <w:b w:val="0"/>
          <w:bCs/>
          <w:sz w:val="24"/>
          <w:szCs w:val="24"/>
          <w:u w:val="none"/>
        </w:rPr>
        <w:t>6</w:t>
      </w:r>
      <w:r w:rsidR="0047488A">
        <w:rPr>
          <w:rFonts w:ascii="Arial Narrow" w:hAnsi="Arial Narrow" w:cs="Arial"/>
          <w:b w:val="0"/>
          <w:bCs/>
          <w:sz w:val="24"/>
          <w:szCs w:val="24"/>
          <w:u w:val="none"/>
        </w:rPr>
        <w:t>2</w:t>
      </w:r>
      <w:r w:rsidRPr="00BE3098">
        <w:rPr>
          <w:rFonts w:ascii="Arial Narrow" w:hAnsi="Arial Narrow" w:cs="Arial"/>
          <w:b w:val="0"/>
          <w:bCs/>
          <w:sz w:val="24"/>
          <w:szCs w:val="24"/>
          <w:u w:val="none"/>
        </w:rPr>
        <w:t xml:space="preserve"> % wydatków opiek</w:t>
      </w:r>
      <w:r w:rsidR="00232361">
        <w:rPr>
          <w:rFonts w:ascii="Arial Narrow" w:hAnsi="Arial Narrow" w:cs="Arial"/>
          <w:b w:val="0"/>
          <w:bCs/>
          <w:sz w:val="24"/>
          <w:szCs w:val="24"/>
          <w:u w:val="none"/>
        </w:rPr>
        <w:t xml:space="preserve">i społecznej </w:t>
      </w:r>
      <w:r w:rsidRPr="00BE3098">
        <w:rPr>
          <w:rFonts w:ascii="Arial Narrow" w:hAnsi="Arial Narrow" w:cs="Arial"/>
          <w:b w:val="0"/>
          <w:bCs/>
          <w:sz w:val="24"/>
          <w:szCs w:val="24"/>
          <w:u w:val="none"/>
        </w:rPr>
        <w:t xml:space="preserve">ogółem. </w:t>
      </w:r>
    </w:p>
    <w:p w:rsidR="00BE3098" w:rsidRDefault="00BE3098" w:rsidP="00BE3098">
      <w:pPr>
        <w:spacing w:line="360" w:lineRule="auto"/>
        <w:jc w:val="both"/>
        <w:rPr>
          <w:rFonts w:ascii="Arial Narrow" w:hAnsi="Arial Narrow" w:cs="Arial"/>
          <w:b w:val="0"/>
          <w:bCs/>
          <w:sz w:val="24"/>
          <w:szCs w:val="24"/>
          <w:u w:val="none"/>
        </w:rPr>
      </w:pPr>
      <w:r w:rsidRPr="00F37FD8">
        <w:rPr>
          <w:rFonts w:ascii="Arial Narrow" w:hAnsi="Arial Narrow" w:cs="Arial"/>
          <w:b w:val="0"/>
          <w:bCs/>
          <w:sz w:val="24"/>
          <w:szCs w:val="24"/>
          <w:u w:val="none"/>
        </w:rPr>
        <w:t>W 200</w:t>
      </w:r>
      <w:r>
        <w:rPr>
          <w:rFonts w:ascii="Arial Narrow" w:hAnsi="Arial Narrow" w:cs="Arial"/>
          <w:b w:val="0"/>
          <w:bCs/>
          <w:sz w:val="24"/>
          <w:szCs w:val="24"/>
          <w:u w:val="none"/>
        </w:rPr>
        <w:t>9</w:t>
      </w:r>
      <w:r w:rsidRPr="00F37FD8">
        <w:rPr>
          <w:rFonts w:ascii="Arial Narrow" w:hAnsi="Arial Narrow" w:cs="Arial"/>
          <w:b w:val="0"/>
          <w:bCs/>
          <w:sz w:val="24"/>
          <w:szCs w:val="24"/>
          <w:u w:val="none"/>
        </w:rPr>
        <w:t xml:space="preserve"> r. realizacja wydatków na opiekę społeczną wyniosła  </w:t>
      </w:r>
      <w:r>
        <w:rPr>
          <w:rFonts w:ascii="Arial Narrow" w:hAnsi="Arial Narrow" w:cs="Arial"/>
          <w:b w:val="0"/>
          <w:bCs/>
          <w:sz w:val="24"/>
          <w:szCs w:val="24"/>
          <w:u w:val="none"/>
        </w:rPr>
        <w:t>3 388 434,55</w:t>
      </w:r>
      <w:r w:rsidRPr="00F37FD8">
        <w:rPr>
          <w:rFonts w:ascii="Arial Narrow" w:hAnsi="Arial Narrow" w:cs="Arial"/>
          <w:b w:val="0"/>
          <w:bCs/>
          <w:sz w:val="24"/>
          <w:szCs w:val="24"/>
          <w:u w:val="none"/>
        </w:rPr>
        <w:t xml:space="preserve"> zł co stanowi </w:t>
      </w:r>
      <w:r>
        <w:rPr>
          <w:rFonts w:ascii="Arial Narrow" w:hAnsi="Arial Narrow" w:cs="Arial"/>
          <w:b w:val="0"/>
          <w:bCs/>
          <w:sz w:val="24"/>
          <w:szCs w:val="24"/>
          <w:u w:val="none"/>
        </w:rPr>
        <w:t>8,72</w:t>
      </w:r>
      <w:r w:rsidRPr="00F37FD8">
        <w:rPr>
          <w:rFonts w:ascii="Arial Narrow" w:hAnsi="Arial Narrow" w:cs="Arial"/>
          <w:b w:val="0"/>
          <w:bCs/>
          <w:sz w:val="24"/>
          <w:szCs w:val="24"/>
          <w:u w:val="none"/>
        </w:rPr>
        <w:t xml:space="preserve"> % wydatków budżetu gminy ogółem. Pokryte one były z dotacji budżetu państwa,</w:t>
      </w:r>
      <w:r>
        <w:rPr>
          <w:rFonts w:ascii="Arial Narrow" w:hAnsi="Arial Narrow" w:cs="Arial"/>
          <w:b w:val="0"/>
          <w:bCs/>
          <w:sz w:val="24"/>
          <w:szCs w:val="24"/>
          <w:u w:val="none"/>
        </w:rPr>
        <w:t xml:space="preserve"> środków </w:t>
      </w:r>
      <w:r w:rsidRPr="00F37FD8">
        <w:rPr>
          <w:rFonts w:ascii="Arial Narrow" w:hAnsi="Arial Narrow" w:cs="Arial"/>
          <w:b w:val="0"/>
          <w:bCs/>
          <w:sz w:val="24"/>
          <w:szCs w:val="24"/>
          <w:u w:val="none"/>
        </w:rPr>
        <w:t xml:space="preserve">pomocowych oraz ze środków własnych z tego: </w:t>
      </w:r>
    </w:p>
    <w:p w:rsidR="00BE3098" w:rsidRPr="00F37FD8" w:rsidRDefault="00BE3098" w:rsidP="00EB3499">
      <w:pPr>
        <w:pStyle w:val="Akapitzlist"/>
        <w:numPr>
          <w:ilvl w:val="0"/>
          <w:numId w:val="88"/>
        </w:numPr>
        <w:spacing w:after="200" w:line="360" w:lineRule="auto"/>
        <w:ind w:left="284" w:hanging="284"/>
        <w:jc w:val="both"/>
        <w:rPr>
          <w:rFonts w:ascii="Arial Narrow" w:hAnsi="Arial Narrow" w:cs="Arial"/>
          <w:b w:val="0"/>
          <w:bCs/>
          <w:sz w:val="24"/>
          <w:szCs w:val="24"/>
          <w:u w:val="none"/>
        </w:rPr>
      </w:pPr>
      <w:r w:rsidRPr="003925C6">
        <w:rPr>
          <w:rFonts w:ascii="Arial Narrow" w:hAnsi="Arial Narrow" w:cs="Arial"/>
          <w:bCs/>
          <w:sz w:val="24"/>
          <w:szCs w:val="24"/>
          <w:u w:val="none"/>
        </w:rPr>
        <w:t>ze środków budżetu państwa 2</w:t>
      </w:r>
      <w:r>
        <w:rPr>
          <w:rFonts w:ascii="Arial Narrow" w:hAnsi="Arial Narrow" w:cs="Arial"/>
          <w:bCs/>
          <w:sz w:val="24"/>
          <w:szCs w:val="24"/>
          <w:u w:val="none"/>
        </w:rPr>
        <w:t> </w:t>
      </w:r>
      <w:r w:rsidRPr="003925C6">
        <w:rPr>
          <w:rFonts w:ascii="Arial Narrow" w:hAnsi="Arial Narrow" w:cs="Arial"/>
          <w:bCs/>
          <w:sz w:val="24"/>
          <w:szCs w:val="24"/>
          <w:u w:val="none"/>
        </w:rPr>
        <w:t>76</w:t>
      </w:r>
      <w:r>
        <w:rPr>
          <w:rFonts w:ascii="Arial Narrow" w:hAnsi="Arial Narrow" w:cs="Arial"/>
          <w:bCs/>
          <w:sz w:val="24"/>
          <w:szCs w:val="24"/>
          <w:u w:val="none"/>
        </w:rPr>
        <w:t>8 507,40</w:t>
      </w:r>
      <w:r w:rsidRPr="003925C6">
        <w:rPr>
          <w:rFonts w:ascii="Arial Narrow" w:hAnsi="Arial Narrow" w:cs="Arial"/>
          <w:bCs/>
          <w:sz w:val="24"/>
          <w:szCs w:val="24"/>
          <w:u w:val="none"/>
        </w:rPr>
        <w:t xml:space="preserve"> </w:t>
      </w:r>
      <w:r w:rsidRPr="00F37FD8">
        <w:rPr>
          <w:rFonts w:ascii="Arial Narrow" w:hAnsi="Arial Narrow" w:cs="Arial"/>
          <w:b w:val="0"/>
          <w:bCs/>
          <w:sz w:val="24"/>
          <w:szCs w:val="24"/>
          <w:u w:val="none"/>
        </w:rPr>
        <w:t>zł tj</w:t>
      </w:r>
      <w:r>
        <w:rPr>
          <w:rFonts w:ascii="Arial Narrow" w:hAnsi="Arial Narrow" w:cs="Arial"/>
          <w:b w:val="0"/>
          <w:bCs/>
          <w:sz w:val="24"/>
          <w:szCs w:val="24"/>
          <w:u w:val="none"/>
        </w:rPr>
        <w:t>. 81,</w:t>
      </w:r>
      <w:r w:rsidR="006A56B2">
        <w:rPr>
          <w:rFonts w:ascii="Arial Narrow" w:hAnsi="Arial Narrow" w:cs="Arial"/>
          <w:b w:val="0"/>
          <w:bCs/>
          <w:sz w:val="24"/>
          <w:szCs w:val="24"/>
          <w:u w:val="none"/>
        </w:rPr>
        <w:t>70</w:t>
      </w:r>
      <w:r w:rsidRPr="00F37FD8">
        <w:rPr>
          <w:rFonts w:ascii="Arial Narrow" w:hAnsi="Arial Narrow" w:cs="Arial"/>
          <w:b w:val="0"/>
          <w:bCs/>
          <w:sz w:val="24"/>
          <w:szCs w:val="24"/>
          <w:u w:val="none"/>
        </w:rPr>
        <w:t xml:space="preserve"> % wykonania wydatków na opiekę w tym dziale z czego:</w:t>
      </w:r>
    </w:p>
    <w:p w:rsidR="004B1502" w:rsidRDefault="00BE3098" w:rsidP="00EB3499">
      <w:pPr>
        <w:pStyle w:val="Akapitzlist"/>
        <w:numPr>
          <w:ilvl w:val="0"/>
          <w:numId w:val="94"/>
        </w:numPr>
        <w:spacing w:after="200" w:line="360" w:lineRule="auto"/>
        <w:ind w:left="567" w:hanging="283"/>
        <w:jc w:val="both"/>
        <w:rPr>
          <w:rFonts w:ascii="Arial Narrow" w:hAnsi="Arial Narrow" w:cs="Arial"/>
          <w:b w:val="0"/>
          <w:bCs/>
          <w:sz w:val="24"/>
          <w:szCs w:val="24"/>
          <w:u w:val="none"/>
        </w:rPr>
      </w:pPr>
      <w:r w:rsidRPr="00F37FD8">
        <w:rPr>
          <w:rFonts w:ascii="Arial Narrow" w:hAnsi="Arial Narrow" w:cs="Arial"/>
          <w:b w:val="0"/>
          <w:bCs/>
          <w:sz w:val="24"/>
          <w:szCs w:val="24"/>
          <w:u w:val="none"/>
        </w:rPr>
        <w:t xml:space="preserve">Świadczenia rodzinne, zaliczka alimentacyjna oraz składki na ubezpieczenia emerytalne </w:t>
      </w:r>
    </w:p>
    <w:p w:rsidR="00BE3098" w:rsidRPr="00F37FD8" w:rsidRDefault="00BE3098" w:rsidP="004B1502">
      <w:pPr>
        <w:pStyle w:val="Akapitzlist"/>
        <w:spacing w:after="200" w:line="360" w:lineRule="auto"/>
        <w:ind w:left="567"/>
        <w:jc w:val="both"/>
        <w:rPr>
          <w:rFonts w:ascii="Arial Narrow" w:hAnsi="Arial Narrow" w:cs="Arial"/>
          <w:b w:val="0"/>
          <w:bCs/>
          <w:sz w:val="24"/>
          <w:szCs w:val="24"/>
          <w:u w:val="none"/>
        </w:rPr>
      </w:pPr>
      <w:r w:rsidRPr="00F37FD8">
        <w:rPr>
          <w:rFonts w:ascii="Arial Narrow" w:hAnsi="Arial Narrow" w:cs="Arial"/>
          <w:b w:val="0"/>
          <w:bCs/>
          <w:sz w:val="24"/>
          <w:szCs w:val="24"/>
          <w:u w:val="none"/>
        </w:rPr>
        <w:lastRenderedPageBreak/>
        <w:t xml:space="preserve">i rentowe z ubezpieczenia społecznego – </w:t>
      </w:r>
      <w:r>
        <w:rPr>
          <w:rFonts w:ascii="Arial Narrow" w:hAnsi="Arial Narrow" w:cs="Arial"/>
          <w:b w:val="0"/>
          <w:bCs/>
          <w:sz w:val="24"/>
          <w:szCs w:val="24"/>
          <w:u w:val="none"/>
        </w:rPr>
        <w:t> </w:t>
      </w:r>
      <w:r w:rsidR="00542113">
        <w:rPr>
          <w:rFonts w:ascii="Arial Narrow" w:hAnsi="Arial Narrow" w:cs="Arial"/>
          <w:b w:val="0"/>
          <w:bCs/>
          <w:sz w:val="24"/>
          <w:szCs w:val="24"/>
          <w:u w:val="none"/>
        </w:rPr>
        <w:t>2 467 580,43</w:t>
      </w:r>
      <w:r w:rsidRPr="00F37FD8">
        <w:rPr>
          <w:rFonts w:ascii="Arial Narrow" w:hAnsi="Arial Narrow" w:cs="Arial"/>
          <w:b w:val="0"/>
          <w:bCs/>
          <w:sz w:val="24"/>
          <w:szCs w:val="24"/>
          <w:u w:val="none"/>
        </w:rPr>
        <w:t xml:space="preserve"> zł tj. </w:t>
      </w:r>
      <w:r w:rsidR="00542113">
        <w:rPr>
          <w:rFonts w:ascii="Arial Narrow" w:hAnsi="Arial Narrow" w:cs="Arial"/>
          <w:b w:val="0"/>
          <w:bCs/>
          <w:sz w:val="24"/>
          <w:szCs w:val="24"/>
          <w:u w:val="none"/>
        </w:rPr>
        <w:t xml:space="preserve">89,13 </w:t>
      </w:r>
      <w:r w:rsidRPr="00F37FD8">
        <w:rPr>
          <w:rFonts w:ascii="Arial Narrow" w:hAnsi="Arial Narrow" w:cs="Arial"/>
          <w:b w:val="0"/>
          <w:bCs/>
          <w:sz w:val="24"/>
          <w:szCs w:val="24"/>
          <w:u w:val="none"/>
        </w:rPr>
        <w:t>% środków dotacji</w:t>
      </w:r>
    </w:p>
    <w:p w:rsidR="00BE3098" w:rsidRPr="00F37FD8" w:rsidRDefault="00BE3098" w:rsidP="00EB3499">
      <w:pPr>
        <w:pStyle w:val="Akapitzlist"/>
        <w:numPr>
          <w:ilvl w:val="0"/>
          <w:numId w:val="94"/>
        </w:numPr>
        <w:spacing w:after="200" w:line="360" w:lineRule="auto"/>
        <w:ind w:left="567" w:hanging="283"/>
        <w:jc w:val="both"/>
        <w:rPr>
          <w:rFonts w:ascii="Arial Narrow" w:hAnsi="Arial Narrow" w:cs="Arial"/>
          <w:b w:val="0"/>
          <w:bCs/>
          <w:sz w:val="24"/>
          <w:szCs w:val="24"/>
          <w:u w:val="none"/>
        </w:rPr>
      </w:pPr>
      <w:r w:rsidRPr="00F37FD8">
        <w:rPr>
          <w:rFonts w:ascii="Arial Narrow" w:hAnsi="Arial Narrow" w:cs="Arial"/>
          <w:b w:val="0"/>
          <w:bCs/>
          <w:sz w:val="24"/>
          <w:szCs w:val="24"/>
          <w:u w:val="none"/>
        </w:rPr>
        <w:t xml:space="preserve">Składki na ubezpieczenia zdrowotne  opłacane  za osoby pobierające niektóre świadczenia </w:t>
      </w:r>
      <w:r w:rsidR="0047488A">
        <w:rPr>
          <w:rFonts w:ascii="Arial Narrow" w:hAnsi="Arial Narrow" w:cs="Arial"/>
          <w:b w:val="0"/>
          <w:bCs/>
          <w:sz w:val="24"/>
          <w:szCs w:val="24"/>
          <w:u w:val="none"/>
        </w:rPr>
        <w:br/>
      </w:r>
      <w:r w:rsidRPr="00F37FD8">
        <w:rPr>
          <w:rFonts w:ascii="Arial Narrow" w:hAnsi="Arial Narrow" w:cs="Arial"/>
          <w:b w:val="0"/>
          <w:bCs/>
          <w:sz w:val="24"/>
          <w:szCs w:val="24"/>
          <w:u w:val="none"/>
        </w:rPr>
        <w:t xml:space="preserve">z pomocy społecznej oraz </w:t>
      </w:r>
      <w:r>
        <w:rPr>
          <w:rFonts w:ascii="Arial Narrow" w:hAnsi="Arial Narrow" w:cs="Arial"/>
          <w:b w:val="0"/>
          <w:bCs/>
          <w:sz w:val="24"/>
          <w:szCs w:val="24"/>
          <w:u w:val="none"/>
        </w:rPr>
        <w:t>niektóre świadczenia rodzinne – 3 122,69</w:t>
      </w:r>
      <w:r w:rsidRPr="00F37FD8">
        <w:rPr>
          <w:rFonts w:ascii="Arial Narrow" w:hAnsi="Arial Narrow" w:cs="Arial"/>
          <w:b w:val="0"/>
          <w:bCs/>
          <w:sz w:val="24"/>
          <w:szCs w:val="24"/>
          <w:u w:val="none"/>
        </w:rPr>
        <w:t xml:space="preserve"> zł tj. 0</w:t>
      </w:r>
      <w:r>
        <w:rPr>
          <w:rFonts w:ascii="Arial Narrow" w:hAnsi="Arial Narrow" w:cs="Arial"/>
          <w:b w:val="0"/>
          <w:bCs/>
          <w:sz w:val="24"/>
          <w:szCs w:val="24"/>
          <w:u w:val="none"/>
        </w:rPr>
        <w:t>,11</w:t>
      </w:r>
      <w:r w:rsidRPr="00F37FD8">
        <w:rPr>
          <w:rFonts w:ascii="Arial Narrow" w:hAnsi="Arial Narrow" w:cs="Arial"/>
          <w:b w:val="0"/>
          <w:bCs/>
          <w:sz w:val="24"/>
          <w:szCs w:val="24"/>
          <w:u w:val="none"/>
        </w:rPr>
        <w:t xml:space="preserve"> % środków dotacji</w:t>
      </w:r>
    </w:p>
    <w:p w:rsidR="00BE3098" w:rsidRPr="00F37FD8" w:rsidRDefault="00BE3098" w:rsidP="00EB3499">
      <w:pPr>
        <w:pStyle w:val="Akapitzlist"/>
        <w:numPr>
          <w:ilvl w:val="0"/>
          <w:numId w:val="94"/>
        </w:numPr>
        <w:spacing w:after="200" w:line="360" w:lineRule="auto"/>
        <w:ind w:left="567" w:hanging="283"/>
        <w:jc w:val="both"/>
        <w:rPr>
          <w:rFonts w:ascii="Arial Narrow" w:hAnsi="Arial Narrow" w:cs="Arial"/>
          <w:b w:val="0"/>
          <w:bCs/>
          <w:sz w:val="24"/>
          <w:szCs w:val="24"/>
          <w:u w:val="none"/>
        </w:rPr>
      </w:pPr>
      <w:r w:rsidRPr="00F37FD8">
        <w:rPr>
          <w:rFonts w:ascii="Arial Narrow" w:hAnsi="Arial Narrow" w:cs="Arial"/>
          <w:b w:val="0"/>
          <w:bCs/>
          <w:sz w:val="24"/>
          <w:szCs w:val="24"/>
          <w:u w:val="none"/>
        </w:rPr>
        <w:t xml:space="preserve">Zasiłki z pomocy społecznej – </w:t>
      </w:r>
      <w:r>
        <w:rPr>
          <w:rFonts w:ascii="Arial Narrow" w:hAnsi="Arial Narrow" w:cs="Arial"/>
          <w:b w:val="0"/>
          <w:bCs/>
          <w:sz w:val="24"/>
          <w:szCs w:val="24"/>
          <w:u w:val="none"/>
        </w:rPr>
        <w:t>77 446,32</w:t>
      </w:r>
      <w:r w:rsidRPr="00F37FD8">
        <w:rPr>
          <w:rFonts w:ascii="Arial Narrow" w:hAnsi="Arial Narrow" w:cs="Arial"/>
          <w:b w:val="0"/>
          <w:bCs/>
          <w:sz w:val="24"/>
          <w:szCs w:val="24"/>
          <w:u w:val="none"/>
        </w:rPr>
        <w:t xml:space="preserve"> zł tj. 2,</w:t>
      </w:r>
      <w:r>
        <w:rPr>
          <w:rFonts w:ascii="Arial Narrow" w:hAnsi="Arial Narrow" w:cs="Arial"/>
          <w:b w:val="0"/>
          <w:bCs/>
          <w:sz w:val="24"/>
          <w:szCs w:val="24"/>
          <w:u w:val="none"/>
        </w:rPr>
        <w:t>80</w:t>
      </w:r>
      <w:r w:rsidRPr="00F37FD8">
        <w:rPr>
          <w:rFonts w:ascii="Arial Narrow" w:hAnsi="Arial Narrow" w:cs="Arial"/>
          <w:b w:val="0"/>
          <w:bCs/>
          <w:sz w:val="24"/>
          <w:szCs w:val="24"/>
          <w:u w:val="none"/>
        </w:rPr>
        <w:t xml:space="preserve"> % środków dotacji</w:t>
      </w:r>
    </w:p>
    <w:p w:rsidR="00BE3098" w:rsidRPr="00F37FD8" w:rsidRDefault="00BE3098" w:rsidP="00EB3499">
      <w:pPr>
        <w:pStyle w:val="Akapitzlist"/>
        <w:numPr>
          <w:ilvl w:val="0"/>
          <w:numId w:val="94"/>
        </w:numPr>
        <w:spacing w:after="200" w:line="360" w:lineRule="auto"/>
        <w:ind w:left="567" w:hanging="283"/>
        <w:jc w:val="both"/>
        <w:rPr>
          <w:rFonts w:ascii="Arial Narrow" w:hAnsi="Arial Narrow" w:cs="Arial"/>
          <w:b w:val="0"/>
          <w:bCs/>
          <w:sz w:val="24"/>
          <w:szCs w:val="24"/>
          <w:u w:val="none"/>
        </w:rPr>
      </w:pPr>
      <w:r w:rsidRPr="00F37FD8">
        <w:rPr>
          <w:rFonts w:ascii="Arial Narrow" w:hAnsi="Arial Narrow" w:cs="Arial"/>
          <w:b w:val="0"/>
          <w:bCs/>
          <w:sz w:val="24"/>
          <w:szCs w:val="24"/>
          <w:u w:val="none"/>
        </w:rPr>
        <w:t xml:space="preserve">Dofinansowanie działalności bieżącej Ośrodków Pomocy Społecznej – </w:t>
      </w:r>
      <w:r>
        <w:rPr>
          <w:rFonts w:ascii="Arial Narrow" w:hAnsi="Arial Narrow" w:cs="Arial"/>
          <w:b w:val="0"/>
          <w:bCs/>
          <w:sz w:val="24"/>
          <w:szCs w:val="24"/>
          <w:u w:val="none"/>
        </w:rPr>
        <w:t>209 586,00</w:t>
      </w:r>
      <w:r w:rsidRPr="00F37FD8">
        <w:rPr>
          <w:rFonts w:ascii="Arial Narrow" w:hAnsi="Arial Narrow" w:cs="Arial"/>
          <w:b w:val="0"/>
          <w:bCs/>
          <w:sz w:val="24"/>
          <w:szCs w:val="24"/>
          <w:u w:val="none"/>
        </w:rPr>
        <w:t xml:space="preserve"> zł tj. 7,</w:t>
      </w:r>
      <w:r>
        <w:rPr>
          <w:rFonts w:ascii="Arial Narrow" w:hAnsi="Arial Narrow" w:cs="Arial"/>
          <w:b w:val="0"/>
          <w:bCs/>
          <w:sz w:val="24"/>
          <w:szCs w:val="24"/>
          <w:u w:val="none"/>
        </w:rPr>
        <w:t>57%</w:t>
      </w:r>
      <w:r w:rsidRPr="00F37FD8">
        <w:rPr>
          <w:rFonts w:ascii="Arial Narrow" w:hAnsi="Arial Narrow" w:cs="Arial"/>
          <w:b w:val="0"/>
          <w:bCs/>
          <w:sz w:val="24"/>
          <w:szCs w:val="24"/>
          <w:u w:val="none"/>
        </w:rPr>
        <w:t xml:space="preserve"> środków dotacji</w:t>
      </w:r>
    </w:p>
    <w:p w:rsidR="00BE3098" w:rsidRPr="00F37FD8" w:rsidRDefault="00BE3098" w:rsidP="00EB3499">
      <w:pPr>
        <w:pStyle w:val="Akapitzlist"/>
        <w:numPr>
          <w:ilvl w:val="0"/>
          <w:numId w:val="94"/>
        </w:numPr>
        <w:spacing w:after="200" w:line="360" w:lineRule="auto"/>
        <w:ind w:left="567" w:hanging="283"/>
        <w:jc w:val="both"/>
        <w:rPr>
          <w:rFonts w:ascii="Arial Narrow" w:hAnsi="Arial Narrow" w:cs="Arial"/>
          <w:b w:val="0"/>
          <w:bCs/>
          <w:sz w:val="24"/>
          <w:szCs w:val="24"/>
          <w:u w:val="none"/>
        </w:rPr>
      </w:pPr>
      <w:r w:rsidRPr="00F37FD8">
        <w:rPr>
          <w:rFonts w:ascii="Arial Narrow" w:hAnsi="Arial Narrow" w:cs="Arial"/>
          <w:b w:val="0"/>
          <w:bCs/>
          <w:sz w:val="24"/>
          <w:szCs w:val="24"/>
          <w:u w:val="none"/>
        </w:rPr>
        <w:t xml:space="preserve"> Pomoc Państwa w zakresie dożywiania –  </w:t>
      </w:r>
      <w:r>
        <w:rPr>
          <w:rFonts w:ascii="Arial Narrow" w:hAnsi="Arial Narrow" w:cs="Arial"/>
          <w:b w:val="0"/>
          <w:bCs/>
          <w:sz w:val="24"/>
          <w:szCs w:val="24"/>
          <w:u w:val="none"/>
        </w:rPr>
        <w:t>10 771,96</w:t>
      </w:r>
      <w:r w:rsidRPr="00F37FD8">
        <w:rPr>
          <w:rFonts w:ascii="Arial Narrow" w:hAnsi="Arial Narrow" w:cs="Arial"/>
          <w:b w:val="0"/>
          <w:bCs/>
          <w:sz w:val="24"/>
          <w:szCs w:val="24"/>
          <w:u w:val="none"/>
        </w:rPr>
        <w:t xml:space="preserve"> zł tj. </w:t>
      </w:r>
      <w:r>
        <w:rPr>
          <w:rFonts w:ascii="Arial Narrow" w:hAnsi="Arial Narrow" w:cs="Arial"/>
          <w:b w:val="0"/>
          <w:bCs/>
          <w:sz w:val="24"/>
          <w:szCs w:val="24"/>
          <w:u w:val="none"/>
        </w:rPr>
        <w:t xml:space="preserve">0,39% </w:t>
      </w:r>
      <w:r w:rsidRPr="00F37FD8">
        <w:rPr>
          <w:rFonts w:ascii="Arial Narrow" w:hAnsi="Arial Narrow" w:cs="Arial"/>
          <w:b w:val="0"/>
          <w:bCs/>
          <w:sz w:val="24"/>
          <w:szCs w:val="24"/>
          <w:u w:val="none"/>
        </w:rPr>
        <w:t xml:space="preserve"> środków dotacji</w:t>
      </w:r>
    </w:p>
    <w:p w:rsidR="00BE3098" w:rsidRPr="00F37FD8" w:rsidRDefault="00BE3098" w:rsidP="00EB3499">
      <w:pPr>
        <w:pStyle w:val="Akapitzlist"/>
        <w:numPr>
          <w:ilvl w:val="0"/>
          <w:numId w:val="88"/>
        </w:numPr>
        <w:spacing w:after="200" w:line="360" w:lineRule="auto"/>
        <w:ind w:left="284" w:hanging="284"/>
        <w:jc w:val="both"/>
        <w:rPr>
          <w:rFonts w:ascii="Arial Narrow" w:hAnsi="Arial Narrow" w:cs="Arial"/>
          <w:b w:val="0"/>
          <w:bCs/>
          <w:sz w:val="24"/>
          <w:szCs w:val="24"/>
          <w:u w:val="none"/>
        </w:rPr>
      </w:pPr>
      <w:r w:rsidRPr="003925C6">
        <w:rPr>
          <w:rFonts w:ascii="Arial Narrow" w:hAnsi="Arial Narrow" w:cs="Arial"/>
          <w:bCs/>
          <w:sz w:val="24"/>
          <w:szCs w:val="24"/>
          <w:u w:val="none"/>
        </w:rPr>
        <w:t xml:space="preserve">ze środków własnych budżetu gminy </w:t>
      </w:r>
      <w:r w:rsidR="001D6965">
        <w:rPr>
          <w:rFonts w:ascii="Arial Narrow" w:hAnsi="Arial Narrow" w:cs="Arial"/>
          <w:bCs/>
          <w:sz w:val="24"/>
          <w:szCs w:val="24"/>
          <w:u w:val="none"/>
        </w:rPr>
        <w:t>479 604,06</w:t>
      </w:r>
      <w:r w:rsidRPr="00F37FD8">
        <w:rPr>
          <w:rFonts w:ascii="Arial Narrow" w:hAnsi="Arial Narrow" w:cs="Arial"/>
          <w:b w:val="0"/>
          <w:bCs/>
          <w:sz w:val="24"/>
          <w:szCs w:val="24"/>
          <w:u w:val="none"/>
        </w:rPr>
        <w:t xml:space="preserve"> zł tj. </w:t>
      </w:r>
      <w:r>
        <w:rPr>
          <w:rFonts w:ascii="Arial Narrow" w:hAnsi="Arial Narrow" w:cs="Arial"/>
          <w:b w:val="0"/>
          <w:bCs/>
          <w:sz w:val="24"/>
          <w:szCs w:val="24"/>
          <w:u w:val="none"/>
        </w:rPr>
        <w:t>14,</w:t>
      </w:r>
      <w:r w:rsidR="0047488A">
        <w:rPr>
          <w:rFonts w:ascii="Arial Narrow" w:hAnsi="Arial Narrow" w:cs="Arial"/>
          <w:b w:val="0"/>
          <w:bCs/>
          <w:sz w:val="24"/>
          <w:szCs w:val="24"/>
          <w:u w:val="none"/>
        </w:rPr>
        <w:t>16</w:t>
      </w:r>
      <w:r w:rsidRPr="00F37FD8">
        <w:rPr>
          <w:rFonts w:ascii="Arial Narrow" w:hAnsi="Arial Narrow" w:cs="Arial"/>
          <w:b w:val="0"/>
          <w:bCs/>
          <w:sz w:val="24"/>
          <w:szCs w:val="24"/>
          <w:u w:val="none"/>
        </w:rPr>
        <w:t xml:space="preserve"> % wykonania wydatków budżetu opieki ogółem z tego:</w:t>
      </w:r>
    </w:p>
    <w:p w:rsidR="00BE3098" w:rsidRPr="00F37FD8" w:rsidRDefault="00BE3098" w:rsidP="00EB3499">
      <w:pPr>
        <w:pStyle w:val="Akapitzlist"/>
        <w:numPr>
          <w:ilvl w:val="0"/>
          <w:numId w:val="95"/>
        </w:numPr>
        <w:spacing w:after="200" w:line="360" w:lineRule="auto"/>
        <w:ind w:left="567" w:hanging="283"/>
        <w:jc w:val="both"/>
        <w:rPr>
          <w:rFonts w:ascii="Arial Narrow" w:hAnsi="Arial Narrow" w:cs="Arial"/>
          <w:b w:val="0"/>
          <w:bCs/>
          <w:sz w:val="24"/>
          <w:szCs w:val="24"/>
          <w:u w:val="none"/>
        </w:rPr>
      </w:pPr>
      <w:r w:rsidRPr="00F37FD8">
        <w:rPr>
          <w:rFonts w:ascii="Arial Narrow" w:hAnsi="Arial Narrow" w:cs="Arial"/>
          <w:b w:val="0"/>
          <w:bCs/>
          <w:sz w:val="24"/>
          <w:szCs w:val="24"/>
          <w:u w:val="none"/>
        </w:rPr>
        <w:t xml:space="preserve">Zasiłki z pomocy społecznej – </w:t>
      </w:r>
      <w:r>
        <w:rPr>
          <w:rFonts w:ascii="Arial Narrow" w:hAnsi="Arial Narrow" w:cs="Arial"/>
          <w:b w:val="0"/>
          <w:bCs/>
          <w:sz w:val="24"/>
          <w:szCs w:val="24"/>
          <w:u w:val="none"/>
        </w:rPr>
        <w:t>170</w:t>
      </w:r>
      <w:r w:rsidR="007E57D8">
        <w:rPr>
          <w:rFonts w:ascii="Arial Narrow" w:hAnsi="Arial Narrow" w:cs="Arial"/>
          <w:b w:val="0"/>
          <w:bCs/>
          <w:sz w:val="24"/>
          <w:szCs w:val="24"/>
          <w:u w:val="none"/>
        </w:rPr>
        <w:t> 169,25</w:t>
      </w:r>
      <w:r w:rsidRPr="00F37FD8">
        <w:rPr>
          <w:rFonts w:ascii="Arial Narrow" w:hAnsi="Arial Narrow" w:cs="Arial"/>
          <w:b w:val="0"/>
          <w:bCs/>
          <w:sz w:val="24"/>
          <w:szCs w:val="24"/>
          <w:u w:val="none"/>
        </w:rPr>
        <w:t xml:space="preserve"> zł</w:t>
      </w:r>
    </w:p>
    <w:p w:rsidR="00BE3098" w:rsidRPr="00F37FD8" w:rsidRDefault="00BE3098" w:rsidP="00EB3499">
      <w:pPr>
        <w:pStyle w:val="Akapitzlist"/>
        <w:numPr>
          <w:ilvl w:val="0"/>
          <w:numId w:val="95"/>
        </w:numPr>
        <w:spacing w:after="200" w:line="360" w:lineRule="auto"/>
        <w:ind w:left="567" w:hanging="283"/>
        <w:jc w:val="both"/>
        <w:rPr>
          <w:rFonts w:ascii="Arial Narrow" w:hAnsi="Arial Narrow" w:cs="Arial"/>
          <w:b w:val="0"/>
          <w:bCs/>
          <w:sz w:val="24"/>
          <w:szCs w:val="24"/>
          <w:u w:val="none"/>
        </w:rPr>
      </w:pPr>
      <w:r w:rsidRPr="00F37FD8">
        <w:rPr>
          <w:rFonts w:ascii="Arial Narrow" w:hAnsi="Arial Narrow" w:cs="Arial"/>
          <w:b w:val="0"/>
          <w:bCs/>
          <w:sz w:val="24"/>
          <w:szCs w:val="24"/>
          <w:u w:val="none"/>
        </w:rPr>
        <w:t>Utrzymanie Ośrodków Pomocy Społecznej –</w:t>
      </w:r>
      <w:r w:rsidR="00DF4339">
        <w:rPr>
          <w:rFonts w:ascii="Arial Narrow" w:hAnsi="Arial Narrow" w:cs="Arial"/>
          <w:b w:val="0"/>
          <w:bCs/>
          <w:sz w:val="24"/>
          <w:szCs w:val="24"/>
          <w:u w:val="none"/>
        </w:rPr>
        <w:t>244</w:t>
      </w:r>
      <w:r w:rsidRPr="00F37FD8">
        <w:rPr>
          <w:rFonts w:ascii="Arial Narrow" w:hAnsi="Arial Narrow" w:cs="Arial"/>
          <w:b w:val="0"/>
          <w:bCs/>
          <w:sz w:val="24"/>
          <w:szCs w:val="24"/>
          <w:u w:val="none"/>
        </w:rPr>
        <w:t xml:space="preserve"> </w:t>
      </w:r>
      <w:r w:rsidR="009F0EAC">
        <w:rPr>
          <w:rFonts w:ascii="Arial Narrow" w:hAnsi="Arial Narrow" w:cs="Arial"/>
          <w:b w:val="0"/>
          <w:bCs/>
          <w:sz w:val="24"/>
          <w:szCs w:val="24"/>
          <w:u w:val="none"/>
        </w:rPr>
        <w:t>671,86</w:t>
      </w:r>
      <w:r w:rsidR="0047488A">
        <w:rPr>
          <w:rFonts w:ascii="Arial Narrow" w:hAnsi="Arial Narrow" w:cs="Arial"/>
          <w:b w:val="0"/>
          <w:bCs/>
          <w:sz w:val="24"/>
          <w:szCs w:val="24"/>
          <w:u w:val="none"/>
        </w:rPr>
        <w:t xml:space="preserve"> zł</w:t>
      </w:r>
    </w:p>
    <w:p w:rsidR="00BE3098" w:rsidRDefault="00BE3098" w:rsidP="00EB3499">
      <w:pPr>
        <w:pStyle w:val="Akapitzlist"/>
        <w:numPr>
          <w:ilvl w:val="0"/>
          <w:numId w:val="95"/>
        </w:numPr>
        <w:spacing w:line="360" w:lineRule="auto"/>
        <w:ind w:left="567" w:hanging="283"/>
        <w:jc w:val="both"/>
        <w:rPr>
          <w:rFonts w:ascii="Arial Narrow" w:hAnsi="Arial Narrow" w:cs="Arial"/>
          <w:b w:val="0"/>
          <w:bCs/>
          <w:sz w:val="24"/>
          <w:szCs w:val="24"/>
          <w:u w:val="none"/>
        </w:rPr>
      </w:pPr>
      <w:r w:rsidRPr="00F37FD8">
        <w:rPr>
          <w:rFonts w:ascii="Arial Narrow" w:hAnsi="Arial Narrow" w:cs="Arial"/>
          <w:b w:val="0"/>
          <w:bCs/>
          <w:sz w:val="24"/>
          <w:szCs w:val="24"/>
          <w:u w:val="none"/>
        </w:rPr>
        <w:t xml:space="preserve">Dożywianie uczniów oraz doposażenie stołówek szkolnych – </w:t>
      </w:r>
      <w:r>
        <w:rPr>
          <w:rFonts w:ascii="Arial Narrow" w:hAnsi="Arial Narrow" w:cs="Arial"/>
          <w:b w:val="0"/>
          <w:bCs/>
          <w:sz w:val="24"/>
          <w:szCs w:val="24"/>
          <w:u w:val="none"/>
        </w:rPr>
        <w:t>42 029,70</w:t>
      </w:r>
      <w:r w:rsidRPr="00F37FD8">
        <w:rPr>
          <w:rFonts w:ascii="Arial Narrow" w:hAnsi="Arial Narrow" w:cs="Arial"/>
          <w:b w:val="0"/>
          <w:bCs/>
          <w:sz w:val="24"/>
          <w:szCs w:val="24"/>
          <w:u w:val="none"/>
        </w:rPr>
        <w:t xml:space="preserve"> zł</w:t>
      </w:r>
    </w:p>
    <w:p w:rsidR="00BE3098" w:rsidRPr="0047488A" w:rsidRDefault="00BE3098" w:rsidP="00232361">
      <w:pPr>
        <w:pStyle w:val="Akapitzlist"/>
        <w:numPr>
          <w:ilvl w:val="0"/>
          <w:numId w:val="95"/>
        </w:numPr>
        <w:spacing w:line="360" w:lineRule="auto"/>
        <w:ind w:left="567" w:hanging="283"/>
        <w:jc w:val="both"/>
        <w:rPr>
          <w:rFonts w:ascii="Arial Narrow" w:hAnsi="Arial Narrow" w:cs="Arial"/>
          <w:b w:val="0"/>
          <w:bCs/>
          <w:sz w:val="24"/>
          <w:szCs w:val="24"/>
          <w:u w:val="none"/>
        </w:rPr>
      </w:pPr>
      <w:r w:rsidRPr="0047488A">
        <w:rPr>
          <w:rFonts w:ascii="Arial Narrow" w:hAnsi="Arial Narrow" w:cs="Arial"/>
          <w:b w:val="0"/>
          <w:bCs/>
          <w:sz w:val="24"/>
          <w:szCs w:val="24"/>
          <w:u w:val="none"/>
        </w:rPr>
        <w:t>Współfinansowanie programu ze środków funduszy strukturalnych</w:t>
      </w:r>
      <w:r w:rsidR="0047488A">
        <w:rPr>
          <w:rFonts w:ascii="Arial Narrow" w:hAnsi="Arial Narrow" w:cs="Arial"/>
          <w:b w:val="0"/>
          <w:bCs/>
          <w:sz w:val="24"/>
          <w:szCs w:val="24"/>
          <w:u w:val="none"/>
        </w:rPr>
        <w:t xml:space="preserve"> </w:t>
      </w:r>
      <w:r w:rsidRPr="0047488A">
        <w:rPr>
          <w:rFonts w:ascii="Arial Narrow" w:hAnsi="Arial Narrow" w:cs="Arial"/>
          <w:b w:val="0"/>
          <w:bCs/>
          <w:sz w:val="24"/>
          <w:szCs w:val="24"/>
          <w:u w:val="none"/>
        </w:rPr>
        <w:t>-</w:t>
      </w:r>
      <w:r w:rsidR="0047488A">
        <w:rPr>
          <w:rFonts w:ascii="Arial Narrow" w:hAnsi="Arial Narrow" w:cs="Arial"/>
          <w:b w:val="0"/>
          <w:bCs/>
          <w:sz w:val="24"/>
          <w:szCs w:val="24"/>
          <w:u w:val="none"/>
        </w:rPr>
        <w:t xml:space="preserve"> </w:t>
      </w:r>
      <w:r w:rsidRPr="0047488A">
        <w:rPr>
          <w:rFonts w:ascii="Arial Narrow" w:hAnsi="Arial Narrow" w:cs="Arial"/>
          <w:b w:val="0"/>
          <w:bCs/>
          <w:sz w:val="24"/>
          <w:szCs w:val="24"/>
          <w:u w:val="none"/>
        </w:rPr>
        <w:t>udział środków gminy stanowi 10,5% wartości cał</w:t>
      </w:r>
      <w:r w:rsidR="009F0EAC" w:rsidRPr="0047488A">
        <w:rPr>
          <w:rFonts w:ascii="Arial Narrow" w:hAnsi="Arial Narrow" w:cs="Arial"/>
          <w:b w:val="0"/>
          <w:bCs/>
          <w:sz w:val="24"/>
          <w:szCs w:val="24"/>
          <w:u w:val="none"/>
        </w:rPr>
        <w:t>ego programu POKL- 16 462,49 zł,</w:t>
      </w:r>
    </w:p>
    <w:p w:rsidR="009F0EAC" w:rsidRDefault="009F0EAC" w:rsidP="00EB3499">
      <w:pPr>
        <w:pStyle w:val="Akapitzlist"/>
        <w:numPr>
          <w:ilvl w:val="0"/>
          <w:numId w:val="222"/>
        </w:numPr>
        <w:spacing w:line="360" w:lineRule="auto"/>
        <w:ind w:left="567" w:hanging="283"/>
        <w:jc w:val="both"/>
        <w:rPr>
          <w:rFonts w:ascii="Arial Narrow" w:hAnsi="Arial Narrow" w:cs="Arial"/>
          <w:b w:val="0"/>
          <w:bCs/>
          <w:sz w:val="24"/>
          <w:szCs w:val="24"/>
          <w:u w:val="none"/>
        </w:rPr>
      </w:pPr>
      <w:r>
        <w:rPr>
          <w:rFonts w:ascii="Arial Narrow" w:hAnsi="Arial Narrow" w:cs="Arial"/>
          <w:b w:val="0"/>
          <w:bCs/>
          <w:sz w:val="24"/>
          <w:szCs w:val="24"/>
          <w:u w:val="none"/>
        </w:rPr>
        <w:t>Pozostałe wydatki 6 270,76 zł</w:t>
      </w:r>
    </w:p>
    <w:p w:rsidR="00BE3098" w:rsidRPr="0047488A" w:rsidRDefault="0047488A" w:rsidP="004B1502">
      <w:pPr>
        <w:pStyle w:val="Akapitzlist"/>
        <w:numPr>
          <w:ilvl w:val="0"/>
          <w:numId w:val="88"/>
        </w:numPr>
        <w:spacing w:line="360" w:lineRule="auto"/>
        <w:ind w:left="284" w:hanging="284"/>
        <w:jc w:val="both"/>
        <w:rPr>
          <w:rFonts w:ascii="Arial Narrow" w:hAnsi="Arial Narrow" w:cs="Arial"/>
          <w:b w:val="0"/>
          <w:bCs/>
          <w:sz w:val="24"/>
          <w:szCs w:val="24"/>
          <w:u w:val="none"/>
        </w:rPr>
      </w:pPr>
      <w:r w:rsidRPr="0047488A">
        <w:rPr>
          <w:rFonts w:ascii="Arial Narrow" w:hAnsi="Arial Narrow" w:cs="Arial"/>
          <w:bCs/>
          <w:sz w:val="24"/>
          <w:szCs w:val="24"/>
          <w:u w:val="none"/>
        </w:rPr>
        <w:t>z</w:t>
      </w:r>
      <w:r w:rsidR="00BE3098" w:rsidRPr="0047488A">
        <w:rPr>
          <w:rFonts w:ascii="Arial Narrow" w:hAnsi="Arial Narrow" w:cs="Arial"/>
          <w:bCs/>
          <w:sz w:val="24"/>
          <w:szCs w:val="24"/>
          <w:u w:val="none"/>
        </w:rPr>
        <w:t>e środków</w:t>
      </w:r>
      <w:r w:rsidR="001D6965" w:rsidRPr="0047488A">
        <w:rPr>
          <w:rFonts w:ascii="Arial Narrow" w:hAnsi="Arial Narrow" w:cs="Arial"/>
          <w:bCs/>
          <w:sz w:val="24"/>
          <w:szCs w:val="24"/>
          <w:u w:val="none"/>
        </w:rPr>
        <w:t xml:space="preserve"> unijnych </w:t>
      </w:r>
      <w:r w:rsidR="00BE3098" w:rsidRPr="0047488A">
        <w:rPr>
          <w:rFonts w:ascii="Arial Narrow" w:hAnsi="Arial Narrow"/>
          <w:b w:val="0"/>
          <w:iCs/>
          <w:sz w:val="24"/>
          <w:szCs w:val="24"/>
          <w:u w:val="none"/>
        </w:rPr>
        <w:t>na finansowanie i współfinansowanie projektu pn. „Aktywizacja zawodowa szansą dla mieszkańców Gminy Łodygowice zagrożonych wykluczeniem społecznym” POKL Priorytet VII. Promocja Integracji Społecznej</w:t>
      </w:r>
      <w:r w:rsidR="001D6965" w:rsidRPr="0047488A">
        <w:rPr>
          <w:rFonts w:ascii="Arial Narrow" w:hAnsi="Arial Narrow"/>
          <w:b w:val="0"/>
          <w:iCs/>
          <w:sz w:val="24"/>
          <w:szCs w:val="24"/>
          <w:u w:val="none"/>
        </w:rPr>
        <w:t>, dotacja w kwocie 140 323,09 zł</w:t>
      </w:r>
      <w:r>
        <w:rPr>
          <w:rFonts w:ascii="Arial Narrow" w:hAnsi="Arial Narrow"/>
          <w:b w:val="0"/>
          <w:iCs/>
          <w:sz w:val="24"/>
          <w:szCs w:val="24"/>
          <w:u w:val="none"/>
        </w:rPr>
        <w:t xml:space="preserve"> tj. 4,14% wydatków budżetu opieki ogółem.</w:t>
      </w:r>
    </w:p>
    <w:p w:rsidR="00BE3098" w:rsidRPr="0047488A" w:rsidRDefault="00BE3098" w:rsidP="005533B5">
      <w:pPr>
        <w:spacing w:line="360" w:lineRule="auto"/>
        <w:ind w:firstLine="567"/>
        <w:jc w:val="both"/>
        <w:outlineLvl w:val="0"/>
        <w:rPr>
          <w:rFonts w:ascii="Arial Narrow" w:hAnsi="Arial Narrow" w:cs="Arial"/>
          <w:b w:val="0"/>
          <w:bCs/>
          <w:sz w:val="24"/>
          <w:szCs w:val="24"/>
          <w:u w:val="none"/>
        </w:rPr>
      </w:pPr>
    </w:p>
    <w:p w:rsidR="005533B5" w:rsidRPr="005533B5" w:rsidRDefault="005533B5" w:rsidP="00097FD7">
      <w:pPr>
        <w:ind w:firstLine="709"/>
        <w:rPr>
          <w:rFonts w:ascii="Arial Narrow" w:hAnsi="Arial Narrow" w:cs="Arial"/>
          <w:color w:val="FF0000"/>
          <w:sz w:val="24"/>
          <w:szCs w:val="24"/>
        </w:rPr>
      </w:pPr>
      <w:r w:rsidRPr="005533B5">
        <w:rPr>
          <w:rFonts w:ascii="Arial Narrow" w:hAnsi="Arial Narrow" w:cs="Arial"/>
          <w:b w:val="0"/>
          <w:i/>
          <w:noProof/>
          <w:color w:val="FF0000"/>
          <w:sz w:val="24"/>
          <w:szCs w:val="24"/>
          <w:u w:val="none"/>
        </w:rPr>
        <w:drawing>
          <wp:inline distT="0" distB="0" distL="0" distR="0">
            <wp:extent cx="3952875" cy="2621280"/>
            <wp:effectExtent l="19050" t="0" r="9525" b="7620"/>
            <wp:docPr id="43" name="Wykres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r w:rsidRPr="005533B5">
        <w:rPr>
          <w:rFonts w:ascii="Arial Narrow" w:hAnsi="Arial Narrow" w:cs="Arial"/>
          <w:color w:val="FF0000"/>
          <w:sz w:val="24"/>
          <w:szCs w:val="24"/>
        </w:rPr>
        <w:t>.</w:t>
      </w:r>
    </w:p>
    <w:p w:rsidR="005533B5" w:rsidRPr="00D07702" w:rsidRDefault="005533B5" w:rsidP="005533B5">
      <w:pPr>
        <w:autoSpaceDE w:val="0"/>
        <w:autoSpaceDN w:val="0"/>
        <w:adjustRightInd w:val="0"/>
        <w:jc w:val="both"/>
        <w:rPr>
          <w:rFonts w:ascii="Arial Narrow" w:hAnsi="Arial Narrow" w:cs="Arial"/>
          <w:sz w:val="24"/>
          <w:szCs w:val="24"/>
        </w:rPr>
      </w:pPr>
    </w:p>
    <w:p w:rsidR="003C7CC4" w:rsidRDefault="003C7CC4">
      <w:pPr>
        <w:jc w:val="left"/>
        <w:rPr>
          <w:rFonts w:ascii="Arial Narrow" w:hAnsi="Arial Narrow" w:cs="Arial"/>
          <w:bCs/>
          <w:sz w:val="24"/>
          <w:szCs w:val="24"/>
        </w:rPr>
      </w:pPr>
      <w:r>
        <w:rPr>
          <w:rFonts w:ascii="Arial Narrow" w:hAnsi="Arial Narrow" w:cs="Arial"/>
          <w:bCs/>
          <w:sz w:val="24"/>
          <w:szCs w:val="24"/>
        </w:rPr>
        <w:br w:type="page"/>
      </w:r>
    </w:p>
    <w:p w:rsidR="000F6DFC" w:rsidRDefault="000F6DFC" w:rsidP="00AE18FC">
      <w:pPr>
        <w:jc w:val="left"/>
        <w:rPr>
          <w:rFonts w:ascii="Arial Narrow" w:hAnsi="Arial Narrow" w:cs="Arial"/>
          <w:bCs/>
          <w:sz w:val="24"/>
          <w:szCs w:val="24"/>
        </w:rPr>
      </w:pPr>
      <w:r w:rsidRPr="00D07702">
        <w:rPr>
          <w:rFonts w:ascii="Arial Narrow" w:hAnsi="Arial Narrow" w:cs="Arial"/>
          <w:bCs/>
          <w:sz w:val="24"/>
          <w:szCs w:val="24"/>
        </w:rPr>
        <w:lastRenderedPageBreak/>
        <w:t>DZIAŁ  853 – POZOSTAŁE ZADANIA W ZAKRESIE POLITYKI SPOŁECZNEJ</w:t>
      </w:r>
    </w:p>
    <w:p w:rsidR="00AE18FC" w:rsidRPr="00D07702" w:rsidRDefault="00AE18FC" w:rsidP="00AE18FC">
      <w:pPr>
        <w:jc w:val="left"/>
        <w:rPr>
          <w:rFonts w:ascii="Arial Narrow" w:hAnsi="Arial Narrow" w:cs="Arial"/>
          <w:bCs/>
          <w:sz w:val="24"/>
          <w:szCs w:val="24"/>
        </w:rPr>
      </w:pPr>
    </w:p>
    <w:p w:rsidR="000F6DFC" w:rsidRPr="00D07702" w:rsidRDefault="000F6DFC" w:rsidP="0047488A">
      <w:pPr>
        <w:spacing w:line="360" w:lineRule="auto"/>
        <w:ind w:firstLine="709"/>
        <w:jc w:val="both"/>
        <w:rPr>
          <w:rFonts w:ascii="Arial Narrow" w:hAnsi="Arial Narrow" w:cs="Arial"/>
          <w:b w:val="0"/>
          <w:bCs/>
          <w:sz w:val="24"/>
          <w:szCs w:val="24"/>
          <w:u w:val="none"/>
        </w:rPr>
      </w:pPr>
      <w:r w:rsidRPr="00D07702">
        <w:rPr>
          <w:rFonts w:ascii="Arial Narrow" w:hAnsi="Arial Narrow" w:cs="Arial"/>
          <w:b w:val="0"/>
          <w:bCs/>
          <w:sz w:val="24"/>
          <w:szCs w:val="24"/>
          <w:u w:val="none"/>
        </w:rPr>
        <w:t>Na podstawie zawartej umowy z Państwowym Funduszem Rehabilitacji Osób Niepełnosprawnych, przedmiotem, której jest realizacja przez Gminę Programu „ Uczeń na wsi – pomoc w zdobyciu wykształcenia przez osoby niepełnosprawne zamieszkujące gminy wiejskie oraz gminy miejsko-wiejskie” w planie budżetu ujęta została kwota w wysokości 30 130,00 zł. Realizacja tego zadania ujęta jest w planie finansowym wydatków niewygasających z upływem roku budżetowego zgodnie z uchwałą Rady Gminy z dnia 2</w:t>
      </w:r>
      <w:r w:rsidR="00D07702" w:rsidRPr="00D07702">
        <w:rPr>
          <w:rFonts w:ascii="Arial Narrow" w:hAnsi="Arial Narrow" w:cs="Arial"/>
          <w:b w:val="0"/>
          <w:bCs/>
          <w:sz w:val="24"/>
          <w:szCs w:val="24"/>
          <w:u w:val="none"/>
        </w:rPr>
        <w:t>8</w:t>
      </w:r>
      <w:r w:rsidRPr="00D07702">
        <w:rPr>
          <w:rFonts w:ascii="Arial Narrow" w:hAnsi="Arial Narrow" w:cs="Arial"/>
          <w:b w:val="0"/>
          <w:bCs/>
          <w:sz w:val="24"/>
          <w:szCs w:val="24"/>
          <w:u w:val="none"/>
        </w:rPr>
        <w:t xml:space="preserve"> grudnia 200</w:t>
      </w:r>
      <w:r w:rsidR="00D07702">
        <w:rPr>
          <w:rFonts w:ascii="Arial Narrow" w:hAnsi="Arial Narrow" w:cs="Arial"/>
          <w:b w:val="0"/>
          <w:bCs/>
          <w:sz w:val="24"/>
          <w:szCs w:val="24"/>
          <w:u w:val="none"/>
        </w:rPr>
        <w:t>9</w:t>
      </w:r>
      <w:r w:rsidRPr="00D07702">
        <w:rPr>
          <w:rFonts w:ascii="Arial Narrow" w:hAnsi="Arial Narrow" w:cs="Arial"/>
          <w:b w:val="0"/>
          <w:bCs/>
          <w:sz w:val="24"/>
          <w:szCs w:val="24"/>
          <w:u w:val="none"/>
        </w:rPr>
        <w:t>r. Kwota ta została przekazana na wydzielone konto – „Wydatki niewygasające” – termin zakończenia zadania 30 czerwca 20</w:t>
      </w:r>
      <w:r w:rsidR="00D07702">
        <w:rPr>
          <w:rFonts w:ascii="Arial Narrow" w:hAnsi="Arial Narrow" w:cs="Arial"/>
          <w:b w:val="0"/>
          <w:bCs/>
          <w:sz w:val="24"/>
          <w:szCs w:val="24"/>
          <w:u w:val="none"/>
        </w:rPr>
        <w:t>10</w:t>
      </w:r>
      <w:r w:rsidRPr="00D07702">
        <w:rPr>
          <w:rFonts w:ascii="Arial Narrow" w:hAnsi="Arial Narrow" w:cs="Arial"/>
          <w:b w:val="0"/>
          <w:bCs/>
          <w:sz w:val="24"/>
          <w:szCs w:val="24"/>
          <w:u w:val="none"/>
        </w:rPr>
        <w:t>r.</w:t>
      </w:r>
    </w:p>
    <w:p w:rsidR="005533B5" w:rsidRPr="00D07702" w:rsidRDefault="005533B5" w:rsidP="005533B5">
      <w:pPr>
        <w:autoSpaceDE w:val="0"/>
        <w:autoSpaceDN w:val="0"/>
        <w:adjustRightInd w:val="0"/>
        <w:jc w:val="both"/>
        <w:rPr>
          <w:rFonts w:ascii="Arial Narrow" w:hAnsi="Arial Narrow" w:cs="Arial"/>
          <w:sz w:val="24"/>
          <w:szCs w:val="24"/>
        </w:rPr>
      </w:pPr>
    </w:p>
    <w:p w:rsidR="005533B5" w:rsidRPr="00AE18FC" w:rsidRDefault="005533B5" w:rsidP="005533B5">
      <w:pPr>
        <w:jc w:val="left"/>
        <w:rPr>
          <w:rFonts w:ascii="Arial Narrow" w:hAnsi="Arial Narrow" w:cs="Arial"/>
          <w:bCs/>
          <w:sz w:val="24"/>
          <w:szCs w:val="24"/>
        </w:rPr>
      </w:pPr>
      <w:r w:rsidRPr="00AE18FC">
        <w:rPr>
          <w:rFonts w:ascii="Arial Narrow" w:hAnsi="Arial Narrow" w:cs="Arial"/>
          <w:bCs/>
          <w:sz w:val="24"/>
          <w:szCs w:val="24"/>
        </w:rPr>
        <w:t>Dział 854 - EDUKACYJNA OPIEKA WYCHOWAWCZA</w:t>
      </w:r>
    </w:p>
    <w:p w:rsidR="00AE18FC" w:rsidRDefault="00AE18FC" w:rsidP="00AE18FC">
      <w:pPr>
        <w:jc w:val="both"/>
        <w:rPr>
          <w:rFonts w:ascii="Arial Narrow" w:hAnsi="Arial Narrow" w:cs="Arial"/>
          <w:b w:val="0"/>
          <w:bCs/>
          <w:sz w:val="24"/>
          <w:szCs w:val="24"/>
          <w:u w:val="none"/>
        </w:rPr>
      </w:pPr>
    </w:p>
    <w:p w:rsidR="005533B5" w:rsidRPr="00D07702" w:rsidRDefault="005533B5" w:rsidP="005533B5">
      <w:pPr>
        <w:spacing w:line="360" w:lineRule="auto"/>
        <w:jc w:val="both"/>
        <w:rPr>
          <w:rFonts w:ascii="Arial Narrow" w:hAnsi="Arial Narrow" w:cs="Arial"/>
          <w:b w:val="0"/>
          <w:bCs/>
          <w:sz w:val="24"/>
          <w:szCs w:val="24"/>
          <w:u w:val="none"/>
        </w:rPr>
      </w:pPr>
      <w:r w:rsidRPr="00D07702">
        <w:rPr>
          <w:rFonts w:ascii="Arial Narrow" w:hAnsi="Arial Narrow" w:cs="Arial"/>
          <w:b w:val="0"/>
          <w:bCs/>
          <w:sz w:val="24"/>
          <w:szCs w:val="24"/>
          <w:u w:val="none"/>
        </w:rPr>
        <w:t xml:space="preserve">W dziale tym realizowane są zadania z zakresu prowadzenia świetlic szkolnych oraz pomocy materialnej  dla uczniów. Plan w tym dziale to kwota </w:t>
      </w:r>
      <w:r w:rsidR="00D07702">
        <w:rPr>
          <w:rFonts w:ascii="Arial Narrow" w:hAnsi="Arial Narrow" w:cs="Arial"/>
          <w:b w:val="0"/>
          <w:bCs/>
          <w:sz w:val="24"/>
          <w:szCs w:val="24"/>
          <w:u w:val="none"/>
        </w:rPr>
        <w:t>324 736,00</w:t>
      </w:r>
      <w:r w:rsidRPr="00D07702">
        <w:rPr>
          <w:rFonts w:ascii="Arial Narrow" w:hAnsi="Arial Narrow" w:cs="Arial"/>
          <w:b w:val="0"/>
          <w:bCs/>
          <w:sz w:val="24"/>
          <w:szCs w:val="24"/>
          <w:u w:val="none"/>
        </w:rPr>
        <w:t xml:space="preserve"> zł – realizacja </w:t>
      </w:r>
      <w:r w:rsidR="00D07702">
        <w:rPr>
          <w:rFonts w:ascii="Arial Narrow" w:hAnsi="Arial Narrow" w:cs="Arial"/>
          <w:b w:val="0"/>
          <w:bCs/>
          <w:sz w:val="24"/>
          <w:szCs w:val="24"/>
          <w:u w:val="none"/>
        </w:rPr>
        <w:t>300 083,16</w:t>
      </w:r>
      <w:r w:rsidRPr="00D07702">
        <w:rPr>
          <w:rFonts w:ascii="Arial Narrow" w:hAnsi="Arial Narrow" w:cs="Arial"/>
          <w:b w:val="0"/>
          <w:bCs/>
          <w:sz w:val="24"/>
          <w:szCs w:val="24"/>
          <w:u w:val="none"/>
        </w:rPr>
        <w:t xml:space="preserve"> zł tj. </w:t>
      </w:r>
      <w:r w:rsidR="00D07702">
        <w:rPr>
          <w:rFonts w:ascii="Arial Narrow" w:hAnsi="Arial Narrow" w:cs="Arial"/>
          <w:b w:val="0"/>
          <w:bCs/>
          <w:sz w:val="24"/>
          <w:szCs w:val="24"/>
          <w:u w:val="none"/>
        </w:rPr>
        <w:t>92,41</w:t>
      </w:r>
      <w:r w:rsidRPr="00D07702">
        <w:rPr>
          <w:rFonts w:ascii="Arial Narrow" w:hAnsi="Arial Narrow" w:cs="Arial"/>
          <w:b w:val="0"/>
          <w:bCs/>
          <w:sz w:val="24"/>
          <w:szCs w:val="24"/>
          <w:u w:val="none"/>
        </w:rPr>
        <w:t>% wykonania planu z tego:</w:t>
      </w:r>
    </w:p>
    <w:p w:rsidR="005533B5" w:rsidRPr="00D07702" w:rsidRDefault="005533B5" w:rsidP="00EB3499">
      <w:pPr>
        <w:pStyle w:val="Akapitzlist"/>
        <w:numPr>
          <w:ilvl w:val="4"/>
          <w:numId w:val="127"/>
        </w:numPr>
        <w:spacing w:after="200" w:line="360" w:lineRule="auto"/>
        <w:ind w:left="284" w:hanging="284"/>
        <w:jc w:val="both"/>
        <w:rPr>
          <w:rFonts w:ascii="Arial Narrow" w:hAnsi="Arial Narrow" w:cs="Arial"/>
          <w:b w:val="0"/>
          <w:bCs/>
          <w:sz w:val="24"/>
          <w:szCs w:val="24"/>
          <w:u w:val="none"/>
        </w:rPr>
      </w:pPr>
      <w:r w:rsidRPr="00D07702">
        <w:rPr>
          <w:rFonts w:ascii="Arial Narrow" w:hAnsi="Arial Narrow" w:cs="Arial"/>
          <w:b w:val="0"/>
          <w:bCs/>
          <w:i/>
          <w:sz w:val="24"/>
          <w:szCs w:val="24"/>
          <w:u w:val="none"/>
        </w:rPr>
        <w:t>Wydatki bieżące</w:t>
      </w:r>
      <w:r w:rsidRPr="00D07702">
        <w:rPr>
          <w:rFonts w:ascii="Arial Narrow" w:hAnsi="Arial Narrow" w:cs="Arial"/>
          <w:b w:val="0"/>
          <w:bCs/>
          <w:sz w:val="24"/>
          <w:szCs w:val="24"/>
          <w:u w:val="none"/>
        </w:rPr>
        <w:t xml:space="preserve"> – </w:t>
      </w:r>
      <w:r w:rsidR="00D07702" w:rsidRPr="00D07702">
        <w:rPr>
          <w:rFonts w:ascii="Arial Narrow" w:hAnsi="Arial Narrow" w:cs="Arial"/>
          <w:b w:val="0"/>
          <w:bCs/>
          <w:sz w:val="24"/>
          <w:szCs w:val="24"/>
          <w:u w:val="none"/>
        </w:rPr>
        <w:t xml:space="preserve">300 083,16 </w:t>
      </w:r>
      <w:r w:rsidRPr="00D07702">
        <w:rPr>
          <w:rFonts w:ascii="Arial Narrow" w:hAnsi="Arial Narrow" w:cs="Arial"/>
          <w:b w:val="0"/>
          <w:bCs/>
          <w:sz w:val="24"/>
          <w:szCs w:val="24"/>
          <w:u w:val="none"/>
        </w:rPr>
        <w:t>zł w tym:</w:t>
      </w:r>
    </w:p>
    <w:p w:rsidR="005533B5" w:rsidRPr="00D07702" w:rsidRDefault="005533B5" w:rsidP="00D07702">
      <w:pPr>
        <w:pStyle w:val="Akapitzlist"/>
        <w:numPr>
          <w:ilvl w:val="0"/>
          <w:numId w:val="6"/>
        </w:numPr>
        <w:spacing w:line="360" w:lineRule="auto"/>
        <w:ind w:left="567" w:hanging="283"/>
        <w:jc w:val="both"/>
        <w:rPr>
          <w:rFonts w:ascii="Arial Narrow" w:hAnsi="Arial Narrow" w:cs="Arial"/>
          <w:b w:val="0"/>
          <w:bCs/>
          <w:sz w:val="24"/>
          <w:szCs w:val="24"/>
          <w:u w:val="none"/>
        </w:rPr>
      </w:pPr>
      <w:r w:rsidRPr="00D07702">
        <w:rPr>
          <w:rFonts w:ascii="Arial Narrow" w:hAnsi="Arial Narrow" w:cs="Arial"/>
          <w:b w:val="0"/>
          <w:bCs/>
          <w:sz w:val="24"/>
          <w:szCs w:val="24"/>
          <w:u w:val="none"/>
        </w:rPr>
        <w:t xml:space="preserve">Wynagrodzenia i pochodne – </w:t>
      </w:r>
      <w:r w:rsidR="00D07702">
        <w:rPr>
          <w:rFonts w:ascii="Arial Narrow" w:hAnsi="Arial Narrow" w:cs="Arial"/>
          <w:b w:val="0"/>
          <w:bCs/>
          <w:sz w:val="24"/>
          <w:szCs w:val="24"/>
          <w:u w:val="none"/>
        </w:rPr>
        <w:t>232 874,29</w:t>
      </w:r>
      <w:r w:rsidRPr="00D07702">
        <w:rPr>
          <w:rFonts w:ascii="Arial Narrow" w:hAnsi="Arial Narrow" w:cs="Arial"/>
          <w:b w:val="0"/>
          <w:bCs/>
          <w:sz w:val="24"/>
          <w:szCs w:val="24"/>
          <w:u w:val="none"/>
        </w:rPr>
        <w:t xml:space="preserve"> zł tj. </w:t>
      </w:r>
      <w:r w:rsidR="00D07702">
        <w:rPr>
          <w:rFonts w:ascii="Arial Narrow" w:hAnsi="Arial Narrow" w:cs="Arial"/>
          <w:b w:val="0"/>
          <w:bCs/>
          <w:sz w:val="24"/>
          <w:szCs w:val="24"/>
          <w:u w:val="none"/>
        </w:rPr>
        <w:t>77,60</w:t>
      </w:r>
      <w:r w:rsidRPr="00D07702">
        <w:rPr>
          <w:rFonts w:ascii="Arial Narrow" w:hAnsi="Arial Narrow" w:cs="Arial"/>
          <w:b w:val="0"/>
          <w:bCs/>
          <w:sz w:val="24"/>
          <w:szCs w:val="24"/>
          <w:u w:val="none"/>
        </w:rPr>
        <w:t xml:space="preserve"> % wykonania wydatków bieżących</w:t>
      </w:r>
    </w:p>
    <w:p w:rsidR="005533B5" w:rsidRPr="00D07702" w:rsidRDefault="005533B5" w:rsidP="005533B5">
      <w:pPr>
        <w:spacing w:line="360" w:lineRule="auto"/>
        <w:jc w:val="both"/>
        <w:rPr>
          <w:rFonts w:ascii="Arial Narrow" w:hAnsi="Arial Narrow" w:cs="Arial"/>
          <w:b w:val="0"/>
          <w:sz w:val="24"/>
          <w:szCs w:val="24"/>
          <w:u w:val="none"/>
        </w:rPr>
      </w:pPr>
      <w:r w:rsidRPr="00D07702">
        <w:rPr>
          <w:rFonts w:ascii="Arial Narrow" w:hAnsi="Arial Narrow" w:cs="Arial"/>
          <w:bCs/>
          <w:i/>
          <w:sz w:val="24"/>
          <w:szCs w:val="24"/>
          <w:u w:val="none"/>
        </w:rPr>
        <w:t>Świetlice szkolne</w:t>
      </w:r>
      <w:r w:rsidRPr="00D07702">
        <w:rPr>
          <w:rFonts w:ascii="Arial Narrow" w:hAnsi="Arial Narrow" w:cs="Arial"/>
          <w:b w:val="0"/>
          <w:bCs/>
          <w:sz w:val="24"/>
          <w:szCs w:val="24"/>
          <w:u w:val="none"/>
        </w:rPr>
        <w:t xml:space="preserve"> – </w:t>
      </w:r>
      <w:r w:rsidRPr="00D07702">
        <w:rPr>
          <w:rFonts w:ascii="Arial Narrow" w:hAnsi="Arial Narrow" w:cs="Arial"/>
          <w:b w:val="0"/>
          <w:sz w:val="24"/>
          <w:szCs w:val="24"/>
          <w:u w:val="none"/>
        </w:rPr>
        <w:t xml:space="preserve">Świetlice szkolne spełniają ważną rolę w życiu szkoły, szczególnie w zakresie opieki i bezpieczeństwa w czasie, kiedy nie odbywają się zajęcia lekcyjne. Zadania te realizowane </w:t>
      </w:r>
      <w:r w:rsidR="0047488A">
        <w:rPr>
          <w:rFonts w:ascii="Arial Narrow" w:hAnsi="Arial Narrow" w:cs="Arial"/>
          <w:b w:val="0"/>
          <w:sz w:val="24"/>
          <w:szCs w:val="24"/>
          <w:u w:val="none"/>
        </w:rPr>
        <w:br/>
      </w:r>
      <w:r w:rsidRPr="00D07702">
        <w:rPr>
          <w:rFonts w:ascii="Arial Narrow" w:hAnsi="Arial Narrow" w:cs="Arial"/>
          <w:b w:val="0"/>
          <w:sz w:val="24"/>
          <w:szCs w:val="24"/>
          <w:u w:val="none"/>
        </w:rPr>
        <w:t>są przez cztery świetlice szkolne na terenie gminy.</w:t>
      </w:r>
    </w:p>
    <w:p w:rsidR="005533B5" w:rsidRPr="00D07702" w:rsidRDefault="005533B5" w:rsidP="005533B5">
      <w:pPr>
        <w:spacing w:line="360" w:lineRule="auto"/>
        <w:jc w:val="both"/>
        <w:rPr>
          <w:rFonts w:ascii="Arial Narrow" w:hAnsi="Arial Narrow" w:cs="Arial"/>
          <w:b w:val="0"/>
          <w:bCs/>
          <w:sz w:val="24"/>
          <w:szCs w:val="24"/>
          <w:u w:val="none"/>
        </w:rPr>
      </w:pPr>
      <w:r w:rsidRPr="00D07702">
        <w:rPr>
          <w:rFonts w:ascii="Arial Narrow" w:hAnsi="Arial Narrow" w:cs="Arial"/>
          <w:b w:val="0"/>
          <w:sz w:val="24"/>
          <w:szCs w:val="24"/>
          <w:u w:val="none"/>
        </w:rPr>
        <w:t>P</w:t>
      </w:r>
      <w:r w:rsidRPr="00D07702">
        <w:rPr>
          <w:rFonts w:ascii="Arial Narrow" w:hAnsi="Arial Narrow" w:cs="Arial"/>
          <w:b w:val="0"/>
          <w:bCs/>
          <w:sz w:val="24"/>
          <w:szCs w:val="24"/>
          <w:u w:val="none"/>
        </w:rPr>
        <w:t xml:space="preserve">lan wydatków na 2009 r. obejmuje kwotę </w:t>
      </w:r>
      <w:r w:rsidR="00D07702">
        <w:rPr>
          <w:rFonts w:ascii="Arial Narrow" w:hAnsi="Arial Narrow" w:cs="Arial"/>
          <w:b w:val="0"/>
          <w:bCs/>
          <w:sz w:val="24"/>
          <w:szCs w:val="24"/>
          <w:u w:val="none"/>
        </w:rPr>
        <w:t>271 598,00</w:t>
      </w:r>
      <w:r w:rsidRPr="00D07702">
        <w:rPr>
          <w:rFonts w:ascii="Arial Narrow" w:hAnsi="Arial Narrow" w:cs="Arial"/>
          <w:b w:val="0"/>
          <w:bCs/>
          <w:sz w:val="24"/>
          <w:szCs w:val="24"/>
          <w:u w:val="none"/>
        </w:rPr>
        <w:t xml:space="preserve"> zł – jego realizacja  to kwota w wysokości </w:t>
      </w:r>
      <w:r w:rsidR="00C05BB0">
        <w:rPr>
          <w:rFonts w:ascii="Arial Narrow" w:hAnsi="Arial Narrow" w:cs="Arial"/>
          <w:b w:val="0"/>
          <w:bCs/>
          <w:sz w:val="24"/>
          <w:szCs w:val="24"/>
          <w:u w:val="none"/>
        </w:rPr>
        <w:t>262 174,87</w:t>
      </w:r>
      <w:r w:rsidRPr="00D07702">
        <w:rPr>
          <w:rFonts w:ascii="Arial Narrow" w:hAnsi="Arial Narrow" w:cs="Arial"/>
          <w:b w:val="0"/>
          <w:bCs/>
          <w:sz w:val="24"/>
          <w:szCs w:val="24"/>
          <w:u w:val="none"/>
        </w:rPr>
        <w:t xml:space="preserve"> zł  tj. </w:t>
      </w:r>
      <w:r w:rsidR="00C05BB0">
        <w:rPr>
          <w:rFonts w:ascii="Arial Narrow" w:hAnsi="Arial Narrow" w:cs="Arial"/>
          <w:b w:val="0"/>
          <w:bCs/>
          <w:sz w:val="24"/>
          <w:szCs w:val="24"/>
          <w:u w:val="none"/>
        </w:rPr>
        <w:t>96,53</w:t>
      </w:r>
      <w:r w:rsidRPr="00D07702">
        <w:rPr>
          <w:rFonts w:ascii="Arial Narrow" w:hAnsi="Arial Narrow" w:cs="Arial"/>
          <w:b w:val="0"/>
          <w:bCs/>
          <w:sz w:val="24"/>
          <w:szCs w:val="24"/>
          <w:u w:val="none"/>
        </w:rPr>
        <w:t xml:space="preserve"> % wykonania z tego:</w:t>
      </w:r>
    </w:p>
    <w:p w:rsidR="005533B5" w:rsidRDefault="005533B5" w:rsidP="00EB3499">
      <w:pPr>
        <w:pStyle w:val="Akapitzlist"/>
        <w:numPr>
          <w:ilvl w:val="0"/>
          <w:numId w:val="53"/>
        </w:numPr>
        <w:spacing w:after="200" w:line="360" w:lineRule="auto"/>
        <w:ind w:left="284" w:hanging="284"/>
        <w:jc w:val="both"/>
        <w:rPr>
          <w:rFonts w:ascii="Arial Narrow" w:hAnsi="Arial Narrow" w:cs="Arial"/>
          <w:b w:val="0"/>
          <w:bCs/>
          <w:sz w:val="24"/>
          <w:szCs w:val="24"/>
          <w:u w:val="none"/>
        </w:rPr>
      </w:pPr>
      <w:r w:rsidRPr="00D07702">
        <w:rPr>
          <w:rFonts w:ascii="Arial Narrow" w:hAnsi="Arial Narrow" w:cs="Arial"/>
          <w:b w:val="0"/>
          <w:bCs/>
          <w:i/>
          <w:sz w:val="24"/>
          <w:szCs w:val="24"/>
          <w:u w:val="none"/>
        </w:rPr>
        <w:t>Wydatki bieżące</w:t>
      </w:r>
      <w:r w:rsidRPr="00D07702">
        <w:rPr>
          <w:rFonts w:ascii="Arial Narrow" w:hAnsi="Arial Narrow" w:cs="Arial"/>
          <w:b w:val="0"/>
          <w:bCs/>
          <w:sz w:val="24"/>
          <w:szCs w:val="24"/>
          <w:u w:val="none"/>
        </w:rPr>
        <w:t xml:space="preserve"> -  </w:t>
      </w:r>
      <w:r w:rsidR="00C05BB0">
        <w:rPr>
          <w:rFonts w:ascii="Arial Narrow" w:hAnsi="Arial Narrow" w:cs="Arial"/>
          <w:b w:val="0"/>
          <w:bCs/>
          <w:sz w:val="24"/>
          <w:szCs w:val="24"/>
          <w:u w:val="none"/>
        </w:rPr>
        <w:t>262 174,87</w:t>
      </w:r>
      <w:r w:rsidRPr="00D07702">
        <w:rPr>
          <w:rFonts w:ascii="Arial Narrow" w:hAnsi="Arial Narrow" w:cs="Arial"/>
          <w:b w:val="0"/>
          <w:bCs/>
          <w:sz w:val="24"/>
          <w:szCs w:val="24"/>
          <w:u w:val="none"/>
        </w:rPr>
        <w:t xml:space="preserve"> zł w tym:</w:t>
      </w:r>
    </w:p>
    <w:p w:rsidR="00C05BB0" w:rsidRPr="00EB3CED" w:rsidRDefault="00C05BB0" w:rsidP="00C05BB0">
      <w:pPr>
        <w:pStyle w:val="Akapitzlist"/>
        <w:numPr>
          <w:ilvl w:val="0"/>
          <w:numId w:val="6"/>
        </w:numPr>
        <w:autoSpaceDE w:val="0"/>
        <w:autoSpaceDN w:val="0"/>
        <w:adjustRightInd w:val="0"/>
        <w:spacing w:after="200" w:line="360" w:lineRule="auto"/>
        <w:ind w:left="567" w:hanging="283"/>
        <w:jc w:val="both"/>
        <w:rPr>
          <w:rFonts w:ascii="Arial Narrow" w:hAnsi="Arial Narrow" w:cs="Arial"/>
          <w:b w:val="0"/>
          <w:sz w:val="24"/>
          <w:szCs w:val="24"/>
          <w:u w:val="none"/>
        </w:rPr>
      </w:pPr>
      <w:r w:rsidRPr="00EB3CED">
        <w:rPr>
          <w:rFonts w:ascii="Arial Narrow" w:hAnsi="Arial Narrow" w:cs="Arial"/>
          <w:b w:val="0"/>
          <w:sz w:val="24"/>
          <w:szCs w:val="24"/>
          <w:u w:val="none"/>
        </w:rPr>
        <w:t xml:space="preserve">Wynagrodzenia i pochodne – </w:t>
      </w:r>
      <w:r>
        <w:rPr>
          <w:rFonts w:ascii="Arial Narrow" w:hAnsi="Arial Narrow" w:cs="Arial"/>
          <w:b w:val="0"/>
          <w:sz w:val="24"/>
          <w:szCs w:val="24"/>
          <w:u w:val="none"/>
        </w:rPr>
        <w:t>232 874,29</w:t>
      </w:r>
      <w:r w:rsidRPr="00EB3CED">
        <w:rPr>
          <w:rFonts w:ascii="Arial Narrow" w:hAnsi="Arial Narrow" w:cs="Arial"/>
          <w:b w:val="0"/>
          <w:sz w:val="24"/>
          <w:szCs w:val="24"/>
          <w:u w:val="none"/>
        </w:rPr>
        <w:t xml:space="preserve"> zł tj. 88,</w:t>
      </w:r>
      <w:r w:rsidR="00814EB1">
        <w:rPr>
          <w:rFonts w:ascii="Arial Narrow" w:hAnsi="Arial Narrow" w:cs="Arial"/>
          <w:b w:val="0"/>
          <w:sz w:val="24"/>
          <w:szCs w:val="24"/>
          <w:u w:val="none"/>
        </w:rPr>
        <w:t>8</w:t>
      </w:r>
      <w:r w:rsidRPr="00EB3CED">
        <w:rPr>
          <w:rFonts w:ascii="Arial Narrow" w:hAnsi="Arial Narrow" w:cs="Arial"/>
          <w:b w:val="0"/>
          <w:sz w:val="24"/>
          <w:szCs w:val="24"/>
          <w:u w:val="none"/>
        </w:rPr>
        <w:t xml:space="preserve">2 % wykonania wydatków bieżących </w:t>
      </w:r>
      <w:r>
        <w:rPr>
          <w:rFonts w:ascii="Arial Narrow" w:hAnsi="Arial Narrow" w:cs="Arial"/>
          <w:b w:val="0"/>
          <w:sz w:val="24"/>
          <w:szCs w:val="24"/>
          <w:u w:val="none"/>
        </w:rPr>
        <w:t>z</w:t>
      </w:r>
      <w:r w:rsidRPr="00EB3CED">
        <w:rPr>
          <w:rFonts w:ascii="Arial Narrow" w:hAnsi="Arial Narrow" w:cs="Arial"/>
          <w:b w:val="0"/>
          <w:sz w:val="24"/>
          <w:szCs w:val="24"/>
          <w:u w:val="none"/>
        </w:rPr>
        <w:t xml:space="preserve"> czego:</w:t>
      </w:r>
    </w:p>
    <w:p w:rsidR="00C05BB0" w:rsidRPr="00BE4392" w:rsidRDefault="00C05BB0" w:rsidP="00EB3499">
      <w:pPr>
        <w:pStyle w:val="Akapitzlist"/>
        <w:numPr>
          <w:ilvl w:val="2"/>
          <w:numId w:val="128"/>
        </w:numPr>
        <w:autoSpaceDE w:val="0"/>
        <w:autoSpaceDN w:val="0"/>
        <w:adjustRightInd w:val="0"/>
        <w:spacing w:line="360" w:lineRule="auto"/>
        <w:ind w:left="851" w:hanging="284"/>
        <w:jc w:val="both"/>
        <w:rPr>
          <w:rFonts w:ascii="Arial Narrow" w:hAnsi="Arial Narrow" w:cs="Arial"/>
          <w:b w:val="0"/>
          <w:sz w:val="24"/>
          <w:szCs w:val="24"/>
          <w:u w:val="none"/>
        </w:rPr>
      </w:pPr>
      <w:r w:rsidRPr="00BE4392">
        <w:rPr>
          <w:rFonts w:ascii="Arial Narrow" w:hAnsi="Arial Narrow" w:cs="Arial"/>
          <w:b w:val="0"/>
          <w:sz w:val="24"/>
          <w:szCs w:val="24"/>
          <w:u w:val="none"/>
        </w:rPr>
        <w:t>Wynagrodzenia – pedagodzy</w:t>
      </w:r>
      <w:r w:rsidR="0047488A">
        <w:rPr>
          <w:rFonts w:ascii="Arial Narrow" w:hAnsi="Arial Narrow" w:cs="Arial"/>
          <w:b w:val="0"/>
          <w:sz w:val="24"/>
          <w:szCs w:val="24"/>
          <w:u w:val="none"/>
        </w:rPr>
        <w:t xml:space="preserve"> </w:t>
      </w:r>
      <w:r w:rsidR="00814EB1">
        <w:rPr>
          <w:rFonts w:ascii="Arial Narrow" w:hAnsi="Arial Narrow" w:cs="Arial"/>
          <w:b w:val="0"/>
          <w:sz w:val="24"/>
          <w:szCs w:val="24"/>
          <w:u w:val="none"/>
        </w:rPr>
        <w:t>182 614,36</w:t>
      </w:r>
      <w:r w:rsidRPr="00BE4392">
        <w:rPr>
          <w:rFonts w:ascii="Arial Narrow" w:hAnsi="Arial Narrow" w:cs="Arial"/>
          <w:b w:val="0"/>
          <w:sz w:val="24"/>
          <w:szCs w:val="24"/>
          <w:u w:val="none"/>
        </w:rPr>
        <w:t xml:space="preserve"> zł</w:t>
      </w:r>
    </w:p>
    <w:p w:rsidR="00C05BB0" w:rsidRPr="00BE4392" w:rsidRDefault="00C05BB0" w:rsidP="00EB3499">
      <w:pPr>
        <w:pStyle w:val="Akapitzlist"/>
        <w:numPr>
          <w:ilvl w:val="2"/>
          <w:numId w:val="128"/>
        </w:numPr>
        <w:autoSpaceDE w:val="0"/>
        <w:autoSpaceDN w:val="0"/>
        <w:adjustRightInd w:val="0"/>
        <w:spacing w:line="360" w:lineRule="auto"/>
        <w:ind w:left="851" w:hanging="284"/>
        <w:jc w:val="both"/>
        <w:rPr>
          <w:rFonts w:ascii="Arial Narrow" w:hAnsi="Arial Narrow" w:cs="Arial"/>
          <w:b w:val="0"/>
          <w:sz w:val="24"/>
          <w:szCs w:val="24"/>
          <w:u w:val="none"/>
        </w:rPr>
      </w:pPr>
      <w:r w:rsidRPr="00BE4392">
        <w:rPr>
          <w:rFonts w:ascii="Arial Narrow" w:hAnsi="Arial Narrow" w:cs="Arial"/>
          <w:b w:val="0"/>
          <w:sz w:val="24"/>
          <w:szCs w:val="24"/>
          <w:u w:val="none"/>
        </w:rPr>
        <w:t>Dodatkowe wynagrodzenie roczne</w:t>
      </w:r>
      <w:r w:rsidR="0047488A">
        <w:rPr>
          <w:rFonts w:ascii="Arial Narrow" w:hAnsi="Arial Narrow" w:cs="Arial"/>
          <w:b w:val="0"/>
          <w:sz w:val="24"/>
          <w:szCs w:val="24"/>
          <w:u w:val="none"/>
        </w:rPr>
        <w:t xml:space="preserve"> </w:t>
      </w:r>
      <w:r w:rsidR="00814EB1">
        <w:rPr>
          <w:rFonts w:ascii="Arial Narrow" w:hAnsi="Arial Narrow" w:cs="Arial"/>
          <w:b w:val="0"/>
          <w:sz w:val="24"/>
          <w:szCs w:val="24"/>
          <w:u w:val="none"/>
        </w:rPr>
        <w:t>11 674,26</w:t>
      </w:r>
      <w:r w:rsidRPr="00BE4392">
        <w:rPr>
          <w:rFonts w:ascii="Arial Narrow" w:hAnsi="Arial Narrow" w:cs="Arial"/>
          <w:b w:val="0"/>
          <w:sz w:val="24"/>
          <w:szCs w:val="24"/>
          <w:u w:val="none"/>
        </w:rPr>
        <w:t xml:space="preserve"> zł</w:t>
      </w:r>
    </w:p>
    <w:p w:rsidR="00C05BB0" w:rsidRPr="0047488A" w:rsidRDefault="00C05BB0" w:rsidP="00C05BB0">
      <w:pPr>
        <w:pStyle w:val="Akapitzlist"/>
        <w:numPr>
          <w:ilvl w:val="2"/>
          <w:numId w:val="128"/>
        </w:numPr>
        <w:autoSpaceDE w:val="0"/>
        <w:autoSpaceDN w:val="0"/>
        <w:adjustRightInd w:val="0"/>
        <w:spacing w:line="360" w:lineRule="auto"/>
        <w:ind w:left="851" w:hanging="284"/>
        <w:jc w:val="both"/>
        <w:rPr>
          <w:rFonts w:ascii="Arial Narrow" w:hAnsi="Arial Narrow" w:cs="Arial"/>
          <w:b w:val="0"/>
          <w:sz w:val="24"/>
          <w:szCs w:val="24"/>
          <w:u w:val="none"/>
        </w:rPr>
      </w:pPr>
      <w:r w:rsidRPr="0047488A">
        <w:rPr>
          <w:rFonts w:ascii="Arial Narrow" w:hAnsi="Arial Narrow" w:cs="Arial"/>
          <w:b w:val="0"/>
          <w:sz w:val="24"/>
          <w:szCs w:val="24"/>
          <w:u w:val="none"/>
        </w:rPr>
        <w:t>Składki na ubezpieczenie  społeczne</w:t>
      </w:r>
      <w:r w:rsidR="0047488A">
        <w:rPr>
          <w:rFonts w:ascii="Arial Narrow" w:hAnsi="Arial Narrow" w:cs="Arial"/>
          <w:b w:val="0"/>
          <w:sz w:val="24"/>
          <w:szCs w:val="24"/>
          <w:u w:val="none"/>
        </w:rPr>
        <w:t xml:space="preserve"> </w:t>
      </w:r>
      <w:r w:rsidRPr="0047488A">
        <w:rPr>
          <w:rFonts w:ascii="Arial Narrow" w:hAnsi="Arial Narrow" w:cs="Arial"/>
          <w:b w:val="0"/>
          <w:sz w:val="24"/>
          <w:szCs w:val="24"/>
          <w:u w:val="none"/>
        </w:rPr>
        <w:t>i Fundusz Pracy</w:t>
      </w:r>
      <w:r w:rsidR="0047488A">
        <w:rPr>
          <w:rFonts w:ascii="Arial Narrow" w:hAnsi="Arial Narrow" w:cs="Arial"/>
          <w:b w:val="0"/>
          <w:sz w:val="24"/>
          <w:szCs w:val="24"/>
          <w:u w:val="none"/>
        </w:rPr>
        <w:t xml:space="preserve"> </w:t>
      </w:r>
      <w:r w:rsidR="00814EB1" w:rsidRPr="0047488A">
        <w:rPr>
          <w:rFonts w:ascii="Arial Narrow" w:hAnsi="Arial Narrow" w:cs="Arial"/>
          <w:b w:val="0"/>
          <w:sz w:val="24"/>
          <w:szCs w:val="24"/>
          <w:u w:val="none"/>
        </w:rPr>
        <w:t>36 865,10</w:t>
      </w:r>
      <w:r w:rsidRPr="0047488A">
        <w:rPr>
          <w:rFonts w:ascii="Arial Narrow" w:hAnsi="Arial Narrow" w:cs="Arial"/>
          <w:b w:val="0"/>
          <w:sz w:val="24"/>
          <w:szCs w:val="24"/>
          <w:u w:val="none"/>
        </w:rPr>
        <w:t xml:space="preserve"> zł</w:t>
      </w:r>
    </w:p>
    <w:p w:rsidR="00C05BB0" w:rsidRPr="004B1502" w:rsidRDefault="00C05BB0" w:rsidP="00C05BB0">
      <w:pPr>
        <w:pStyle w:val="Akapitzlist"/>
        <w:numPr>
          <w:ilvl w:val="0"/>
          <w:numId w:val="126"/>
        </w:numPr>
        <w:autoSpaceDE w:val="0"/>
        <w:autoSpaceDN w:val="0"/>
        <w:adjustRightInd w:val="0"/>
        <w:spacing w:line="360" w:lineRule="auto"/>
        <w:ind w:left="851" w:hanging="284"/>
        <w:jc w:val="both"/>
        <w:rPr>
          <w:rFonts w:ascii="Arial Narrow" w:hAnsi="Arial Narrow" w:cs="Arial"/>
          <w:b w:val="0"/>
          <w:sz w:val="24"/>
          <w:szCs w:val="24"/>
          <w:u w:val="none"/>
        </w:rPr>
      </w:pPr>
      <w:r w:rsidRPr="004B1502">
        <w:rPr>
          <w:rFonts w:ascii="Arial Narrow" w:hAnsi="Arial Narrow" w:cs="Arial"/>
          <w:b w:val="0"/>
          <w:sz w:val="24"/>
          <w:szCs w:val="24"/>
          <w:u w:val="none"/>
        </w:rPr>
        <w:t>Wyrównania pedagodzy( kwota różnicy w formie jednorazowego dodatku uzupełniającego</w:t>
      </w:r>
      <w:r w:rsidR="003B32F6" w:rsidRPr="004B1502">
        <w:rPr>
          <w:rFonts w:ascii="Arial Narrow" w:hAnsi="Arial Narrow" w:cs="Arial"/>
          <w:b w:val="0"/>
          <w:sz w:val="24"/>
          <w:szCs w:val="24"/>
          <w:u w:val="none"/>
        </w:rPr>
        <w:t xml:space="preserve"> </w:t>
      </w:r>
      <w:r w:rsidRPr="004B1502">
        <w:rPr>
          <w:rFonts w:ascii="Arial Narrow" w:hAnsi="Arial Narrow" w:cs="Arial"/>
          <w:b w:val="0"/>
          <w:sz w:val="24"/>
          <w:szCs w:val="24"/>
          <w:u w:val="none"/>
        </w:rPr>
        <w:t>ustalonego proporcjonalnie do okresu zatrudnienia</w:t>
      </w:r>
      <w:r w:rsidR="004B1502" w:rsidRPr="004B1502">
        <w:rPr>
          <w:rFonts w:ascii="Arial Narrow" w:hAnsi="Arial Narrow" w:cs="Arial"/>
          <w:b w:val="0"/>
          <w:sz w:val="24"/>
          <w:szCs w:val="24"/>
          <w:u w:val="none"/>
        </w:rPr>
        <w:t xml:space="preserve"> </w:t>
      </w:r>
      <w:r w:rsidRPr="004B1502">
        <w:rPr>
          <w:rFonts w:ascii="Arial Narrow" w:hAnsi="Arial Narrow" w:cs="Arial"/>
          <w:b w:val="0"/>
          <w:sz w:val="24"/>
          <w:szCs w:val="24"/>
          <w:u w:val="none"/>
        </w:rPr>
        <w:t xml:space="preserve">oraz osobistej stawki wynagrodzenia zasadniczego nauczyciela, zapewniając średnie wynagrodzenie na poszczególnych stopniach awansu zawodowego zgodnie z art. 30a Karta Nauczyciela  </w:t>
      </w:r>
      <w:r w:rsidR="00814EB1" w:rsidRPr="004B1502">
        <w:rPr>
          <w:rFonts w:ascii="Arial Narrow" w:hAnsi="Arial Narrow" w:cs="Arial"/>
          <w:b w:val="0"/>
          <w:sz w:val="24"/>
          <w:szCs w:val="24"/>
          <w:u w:val="none"/>
        </w:rPr>
        <w:t>1 720,57</w:t>
      </w:r>
      <w:r w:rsidRPr="004B1502">
        <w:rPr>
          <w:rFonts w:ascii="Arial Narrow" w:hAnsi="Arial Narrow" w:cs="Arial"/>
          <w:b w:val="0"/>
          <w:sz w:val="24"/>
          <w:szCs w:val="24"/>
          <w:u w:val="none"/>
        </w:rPr>
        <w:t xml:space="preserve"> zł</w:t>
      </w:r>
    </w:p>
    <w:p w:rsidR="00C05BB0" w:rsidRPr="00444014" w:rsidRDefault="00C05BB0" w:rsidP="00EB3499">
      <w:pPr>
        <w:pStyle w:val="Akapitzlist"/>
        <w:numPr>
          <w:ilvl w:val="3"/>
          <w:numId w:val="108"/>
        </w:numPr>
        <w:autoSpaceDE w:val="0"/>
        <w:autoSpaceDN w:val="0"/>
        <w:adjustRightInd w:val="0"/>
        <w:spacing w:line="360" w:lineRule="auto"/>
        <w:ind w:left="567" w:hanging="283"/>
        <w:jc w:val="both"/>
        <w:rPr>
          <w:rFonts w:ascii="Arial Narrow" w:hAnsi="Arial Narrow" w:cs="Arial"/>
          <w:b w:val="0"/>
          <w:sz w:val="24"/>
          <w:szCs w:val="24"/>
          <w:u w:val="none"/>
        </w:rPr>
      </w:pPr>
      <w:r w:rsidRPr="00444014">
        <w:rPr>
          <w:rFonts w:ascii="Arial Narrow" w:hAnsi="Arial Narrow" w:cs="Arial"/>
          <w:b w:val="0"/>
          <w:sz w:val="24"/>
          <w:szCs w:val="24"/>
          <w:u w:val="none"/>
        </w:rPr>
        <w:t xml:space="preserve">Pozostałe wydatki bieżące </w:t>
      </w:r>
      <w:r w:rsidR="00DD7386">
        <w:rPr>
          <w:rFonts w:ascii="Arial Narrow" w:hAnsi="Arial Narrow" w:cs="Arial"/>
          <w:b w:val="0"/>
          <w:sz w:val="24"/>
          <w:szCs w:val="24"/>
          <w:u w:val="none"/>
        </w:rPr>
        <w:t>29 300,58</w:t>
      </w:r>
      <w:r w:rsidRPr="00444014">
        <w:rPr>
          <w:rFonts w:ascii="Arial Narrow" w:hAnsi="Arial Narrow" w:cs="Arial"/>
          <w:b w:val="0"/>
          <w:sz w:val="24"/>
          <w:szCs w:val="24"/>
          <w:u w:val="none"/>
        </w:rPr>
        <w:t xml:space="preserve"> zł z tego:</w:t>
      </w:r>
    </w:p>
    <w:p w:rsidR="00C05BB0" w:rsidRPr="00444014" w:rsidRDefault="00C05BB0" w:rsidP="0047488A">
      <w:pPr>
        <w:pStyle w:val="Akapitzlist"/>
        <w:numPr>
          <w:ilvl w:val="0"/>
          <w:numId w:val="239"/>
        </w:numPr>
        <w:autoSpaceDE w:val="0"/>
        <w:autoSpaceDN w:val="0"/>
        <w:adjustRightInd w:val="0"/>
        <w:spacing w:line="360" w:lineRule="auto"/>
        <w:ind w:left="851"/>
        <w:jc w:val="both"/>
        <w:rPr>
          <w:rFonts w:ascii="Arial Narrow" w:hAnsi="Arial Narrow" w:cs="Arial"/>
          <w:b w:val="0"/>
          <w:sz w:val="24"/>
          <w:szCs w:val="24"/>
          <w:u w:val="none"/>
        </w:rPr>
      </w:pPr>
      <w:r w:rsidRPr="00444014">
        <w:rPr>
          <w:rFonts w:ascii="Arial Narrow" w:hAnsi="Arial Narrow" w:cs="Arial"/>
          <w:b w:val="0"/>
          <w:sz w:val="24"/>
          <w:szCs w:val="24"/>
          <w:u w:val="none"/>
        </w:rPr>
        <w:t xml:space="preserve">Wydatki osobowe nie zaliczane do wynagrodzeń </w:t>
      </w:r>
      <w:r w:rsidR="00814EB1">
        <w:rPr>
          <w:rFonts w:ascii="Arial Narrow" w:hAnsi="Arial Narrow" w:cs="Arial"/>
          <w:b w:val="0"/>
          <w:sz w:val="24"/>
          <w:szCs w:val="24"/>
          <w:u w:val="none"/>
        </w:rPr>
        <w:t>17 320,58</w:t>
      </w:r>
      <w:r w:rsidRPr="00444014">
        <w:rPr>
          <w:rFonts w:ascii="Arial Narrow" w:hAnsi="Arial Narrow" w:cs="Arial"/>
          <w:b w:val="0"/>
          <w:sz w:val="24"/>
          <w:szCs w:val="24"/>
          <w:u w:val="none"/>
        </w:rPr>
        <w:t xml:space="preserve"> zł</w:t>
      </w:r>
    </w:p>
    <w:p w:rsidR="00C05BB0" w:rsidRPr="00444014" w:rsidRDefault="00C05BB0" w:rsidP="00C05BB0">
      <w:pPr>
        <w:autoSpaceDE w:val="0"/>
        <w:autoSpaceDN w:val="0"/>
        <w:adjustRightInd w:val="0"/>
        <w:spacing w:line="360" w:lineRule="auto"/>
        <w:ind w:firstLine="851"/>
        <w:jc w:val="both"/>
        <w:rPr>
          <w:rFonts w:ascii="Arial Narrow" w:hAnsi="Arial Narrow" w:cs="Arial"/>
          <w:b w:val="0"/>
          <w:sz w:val="24"/>
          <w:szCs w:val="24"/>
          <w:u w:val="none"/>
        </w:rPr>
      </w:pPr>
      <w:r w:rsidRPr="00444014">
        <w:rPr>
          <w:rFonts w:ascii="Arial Narrow" w:hAnsi="Arial Narrow" w:cs="Arial"/>
          <w:b w:val="0"/>
          <w:sz w:val="24"/>
          <w:szCs w:val="24"/>
          <w:u w:val="none"/>
        </w:rPr>
        <w:t>w tym:</w:t>
      </w:r>
    </w:p>
    <w:p w:rsidR="00C05BB0" w:rsidRPr="00444014" w:rsidRDefault="00C05BB0" w:rsidP="00EB3499">
      <w:pPr>
        <w:pStyle w:val="Akapitzlist"/>
        <w:numPr>
          <w:ilvl w:val="2"/>
          <w:numId w:val="129"/>
        </w:numPr>
        <w:autoSpaceDE w:val="0"/>
        <w:autoSpaceDN w:val="0"/>
        <w:adjustRightInd w:val="0"/>
        <w:spacing w:line="360" w:lineRule="auto"/>
        <w:ind w:left="1134" w:hanging="283"/>
        <w:jc w:val="both"/>
        <w:rPr>
          <w:rFonts w:ascii="Arial Narrow" w:hAnsi="Arial Narrow" w:cs="Arial"/>
          <w:b w:val="0"/>
          <w:sz w:val="24"/>
          <w:szCs w:val="24"/>
          <w:u w:val="none"/>
        </w:rPr>
      </w:pPr>
      <w:r w:rsidRPr="00444014">
        <w:rPr>
          <w:rFonts w:ascii="Arial Narrow" w:hAnsi="Arial Narrow" w:cs="Arial"/>
          <w:b w:val="0"/>
          <w:sz w:val="24"/>
          <w:szCs w:val="24"/>
          <w:u w:val="none"/>
        </w:rPr>
        <w:t>Dodatki mieszkaniowe dla  nauczycieli</w:t>
      </w:r>
      <w:r w:rsidR="00DD7386">
        <w:rPr>
          <w:rFonts w:ascii="Arial Narrow" w:hAnsi="Arial Narrow" w:cs="Arial"/>
          <w:b w:val="0"/>
          <w:sz w:val="24"/>
          <w:szCs w:val="24"/>
          <w:u w:val="none"/>
        </w:rPr>
        <w:t xml:space="preserve"> </w:t>
      </w:r>
      <w:r w:rsidR="00814EB1">
        <w:rPr>
          <w:rFonts w:ascii="Arial Narrow" w:hAnsi="Arial Narrow" w:cs="Arial"/>
          <w:b w:val="0"/>
          <w:sz w:val="24"/>
          <w:szCs w:val="24"/>
          <w:u w:val="none"/>
        </w:rPr>
        <w:t>4 540,00</w:t>
      </w:r>
      <w:r w:rsidRPr="00444014">
        <w:rPr>
          <w:rFonts w:ascii="Arial Narrow" w:hAnsi="Arial Narrow" w:cs="Arial"/>
          <w:b w:val="0"/>
          <w:sz w:val="24"/>
          <w:szCs w:val="24"/>
          <w:u w:val="none"/>
        </w:rPr>
        <w:t xml:space="preserve"> zł</w:t>
      </w:r>
    </w:p>
    <w:p w:rsidR="00C05BB0" w:rsidRPr="00444014" w:rsidRDefault="00C05BB0" w:rsidP="00EB3499">
      <w:pPr>
        <w:pStyle w:val="Akapitzlist"/>
        <w:numPr>
          <w:ilvl w:val="2"/>
          <w:numId w:val="129"/>
        </w:numPr>
        <w:autoSpaceDE w:val="0"/>
        <w:autoSpaceDN w:val="0"/>
        <w:adjustRightInd w:val="0"/>
        <w:spacing w:line="360" w:lineRule="auto"/>
        <w:ind w:left="1134" w:hanging="283"/>
        <w:jc w:val="both"/>
        <w:rPr>
          <w:rFonts w:ascii="Arial Narrow" w:hAnsi="Arial Narrow" w:cs="Arial"/>
          <w:b w:val="0"/>
          <w:sz w:val="24"/>
          <w:szCs w:val="24"/>
          <w:u w:val="none"/>
        </w:rPr>
      </w:pPr>
      <w:r w:rsidRPr="00444014">
        <w:rPr>
          <w:rFonts w:ascii="Arial Narrow" w:hAnsi="Arial Narrow" w:cs="Arial"/>
          <w:b w:val="0"/>
          <w:sz w:val="24"/>
          <w:szCs w:val="24"/>
          <w:u w:val="none"/>
        </w:rPr>
        <w:lastRenderedPageBreak/>
        <w:t>Dodatki wie</w:t>
      </w:r>
      <w:r w:rsidR="00DD7386">
        <w:rPr>
          <w:rFonts w:ascii="Arial Narrow" w:hAnsi="Arial Narrow" w:cs="Arial"/>
          <w:b w:val="0"/>
          <w:sz w:val="24"/>
          <w:szCs w:val="24"/>
          <w:u w:val="none"/>
        </w:rPr>
        <w:t xml:space="preserve">jskie dla nauczycieli </w:t>
      </w:r>
      <w:r w:rsidR="00814EB1">
        <w:rPr>
          <w:rFonts w:ascii="Arial Narrow" w:hAnsi="Arial Narrow" w:cs="Arial"/>
          <w:b w:val="0"/>
          <w:sz w:val="24"/>
          <w:szCs w:val="24"/>
          <w:u w:val="none"/>
        </w:rPr>
        <w:t>12 736,48</w:t>
      </w:r>
      <w:r w:rsidRPr="00444014">
        <w:rPr>
          <w:rFonts w:ascii="Arial Narrow" w:hAnsi="Arial Narrow" w:cs="Arial"/>
          <w:b w:val="0"/>
          <w:sz w:val="24"/>
          <w:szCs w:val="24"/>
          <w:u w:val="none"/>
        </w:rPr>
        <w:t xml:space="preserve"> zł</w:t>
      </w:r>
    </w:p>
    <w:p w:rsidR="00C05BB0" w:rsidRPr="00444014" w:rsidRDefault="00C05BB0" w:rsidP="00EB3499">
      <w:pPr>
        <w:pStyle w:val="Akapitzlist"/>
        <w:numPr>
          <w:ilvl w:val="2"/>
          <w:numId w:val="129"/>
        </w:numPr>
        <w:autoSpaceDE w:val="0"/>
        <w:autoSpaceDN w:val="0"/>
        <w:adjustRightInd w:val="0"/>
        <w:spacing w:line="360" w:lineRule="auto"/>
        <w:ind w:left="1134" w:hanging="283"/>
        <w:jc w:val="both"/>
        <w:rPr>
          <w:rFonts w:ascii="Arial Narrow" w:hAnsi="Arial Narrow" w:cs="Arial"/>
          <w:b w:val="0"/>
          <w:sz w:val="24"/>
          <w:szCs w:val="24"/>
          <w:u w:val="none"/>
        </w:rPr>
      </w:pPr>
      <w:r w:rsidRPr="00444014">
        <w:rPr>
          <w:rFonts w:ascii="Arial Narrow" w:hAnsi="Arial Narrow" w:cs="Arial"/>
          <w:b w:val="0"/>
          <w:sz w:val="24"/>
          <w:szCs w:val="24"/>
          <w:u w:val="none"/>
        </w:rPr>
        <w:t>Św</w:t>
      </w:r>
      <w:r w:rsidR="00DD7386">
        <w:rPr>
          <w:rFonts w:ascii="Arial Narrow" w:hAnsi="Arial Narrow" w:cs="Arial"/>
          <w:b w:val="0"/>
          <w:sz w:val="24"/>
          <w:szCs w:val="24"/>
          <w:u w:val="none"/>
        </w:rPr>
        <w:t>iadczenia rzeczowe</w:t>
      </w:r>
      <w:r w:rsidR="00814EB1">
        <w:rPr>
          <w:rFonts w:ascii="Arial Narrow" w:hAnsi="Arial Narrow" w:cs="Arial"/>
          <w:b w:val="0"/>
          <w:sz w:val="24"/>
          <w:szCs w:val="24"/>
          <w:u w:val="none"/>
        </w:rPr>
        <w:t xml:space="preserve"> 44,10</w:t>
      </w:r>
      <w:r w:rsidRPr="00444014">
        <w:rPr>
          <w:rFonts w:ascii="Arial Narrow" w:hAnsi="Arial Narrow" w:cs="Arial"/>
          <w:b w:val="0"/>
          <w:sz w:val="24"/>
          <w:szCs w:val="24"/>
          <w:u w:val="none"/>
        </w:rPr>
        <w:t xml:space="preserve"> zł</w:t>
      </w:r>
    </w:p>
    <w:p w:rsidR="00C05BB0" w:rsidRPr="00444014" w:rsidRDefault="00C05BB0" w:rsidP="00DD7386">
      <w:pPr>
        <w:pStyle w:val="Akapitzlist"/>
        <w:numPr>
          <w:ilvl w:val="0"/>
          <w:numId w:val="239"/>
        </w:numPr>
        <w:tabs>
          <w:tab w:val="left" w:pos="7513"/>
        </w:tabs>
        <w:autoSpaceDE w:val="0"/>
        <w:autoSpaceDN w:val="0"/>
        <w:adjustRightInd w:val="0"/>
        <w:spacing w:line="360" w:lineRule="auto"/>
        <w:ind w:left="851"/>
        <w:jc w:val="both"/>
        <w:rPr>
          <w:rFonts w:ascii="Arial Narrow" w:hAnsi="Arial Narrow" w:cs="Arial"/>
          <w:b w:val="0"/>
          <w:sz w:val="24"/>
          <w:szCs w:val="24"/>
          <w:u w:val="none"/>
        </w:rPr>
      </w:pPr>
      <w:r w:rsidRPr="00444014">
        <w:rPr>
          <w:rFonts w:ascii="Arial Narrow" w:hAnsi="Arial Narrow" w:cs="Arial"/>
          <w:b w:val="0"/>
          <w:sz w:val="24"/>
          <w:szCs w:val="24"/>
          <w:u w:val="none"/>
        </w:rPr>
        <w:t xml:space="preserve">Odpis na zakładowy fundusz świadczeń socjalnych </w:t>
      </w:r>
      <w:r w:rsidR="00814EB1">
        <w:rPr>
          <w:rFonts w:ascii="Arial Narrow" w:hAnsi="Arial Narrow" w:cs="Arial"/>
          <w:b w:val="0"/>
          <w:sz w:val="24"/>
          <w:szCs w:val="24"/>
          <w:u w:val="none"/>
        </w:rPr>
        <w:t>11 980,00</w:t>
      </w:r>
      <w:r w:rsidRPr="00444014">
        <w:rPr>
          <w:rFonts w:ascii="Arial Narrow" w:hAnsi="Arial Narrow" w:cs="Arial"/>
          <w:b w:val="0"/>
          <w:sz w:val="24"/>
          <w:szCs w:val="24"/>
          <w:u w:val="none"/>
        </w:rPr>
        <w:t xml:space="preserve"> zł</w:t>
      </w:r>
    </w:p>
    <w:p w:rsidR="005533B5" w:rsidRPr="00814EB1" w:rsidRDefault="005533B5" w:rsidP="005533B5">
      <w:pPr>
        <w:spacing w:line="360" w:lineRule="auto"/>
        <w:jc w:val="both"/>
        <w:rPr>
          <w:rFonts w:ascii="Arial Narrow" w:hAnsi="Arial Narrow" w:cs="Arial"/>
          <w:b w:val="0"/>
          <w:bCs/>
          <w:sz w:val="24"/>
          <w:szCs w:val="24"/>
          <w:u w:val="none"/>
        </w:rPr>
      </w:pPr>
      <w:r w:rsidRPr="00814EB1">
        <w:rPr>
          <w:rFonts w:ascii="Arial Narrow" w:hAnsi="Arial Narrow" w:cs="Arial"/>
          <w:bCs/>
          <w:i/>
          <w:sz w:val="24"/>
          <w:szCs w:val="24"/>
          <w:u w:val="none"/>
        </w:rPr>
        <w:t>Pomoc materialna dla uczniów</w:t>
      </w:r>
      <w:r w:rsidRPr="00814EB1">
        <w:rPr>
          <w:rFonts w:ascii="Arial Narrow" w:hAnsi="Arial Narrow" w:cs="Arial"/>
          <w:b w:val="0"/>
          <w:bCs/>
          <w:sz w:val="24"/>
          <w:szCs w:val="24"/>
          <w:u w:val="none"/>
        </w:rPr>
        <w:t xml:space="preserve"> – plan </w:t>
      </w:r>
      <w:r w:rsidR="00814EB1">
        <w:rPr>
          <w:rFonts w:ascii="Arial Narrow" w:hAnsi="Arial Narrow" w:cs="Arial"/>
          <w:b w:val="0"/>
          <w:bCs/>
          <w:sz w:val="24"/>
          <w:szCs w:val="24"/>
          <w:u w:val="none"/>
        </w:rPr>
        <w:t>53 138,00</w:t>
      </w:r>
      <w:r w:rsidRPr="00814EB1">
        <w:rPr>
          <w:rFonts w:ascii="Arial Narrow" w:hAnsi="Arial Narrow" w:cs="Arial"/>
          <w:b w:val="0"/>
          <w:bCs/>
          <w:sz w:val="24"/>
          <w:szCs w:val="24"/>
          <w:u w:val="none"/>
        </w:rPr>
        <w:t xml:space="preserve"> zł – realizacja </w:t>
      </w:r>
      <w:r w:rsidR="00814EB1">
        <w:rPr>
          <w:rFonts w:ascii="Arial Narrow" w:hAnsi="Arial Narrow" w:cs="Arial"/>
          <w:b w:val="0"/>
          <w:bCs/>
          <w:sz w:val="24"/>
          <w:szCs w:val="24"/>
          <w:u w:val="none"/>
        </w:rPr>
        <w:t>37 908,29</w:t>
      </w:r>
      <w:r w:rsidRPr="00814EB1">
        <w:rPr>
          <w:rFonts w:ascii="Arial Narrow" w:hAnsi="Arial Narrow" w:cs="Arial"/>
          <w:b w:val="0"/>
          <w:bCs/>
          <w:sz w:val="24"/>
          <w:szCs w:val="24"/>
          <w:u w:val="none"/>
        </w:rPr>
        <w:t xml:space="preserve"> zł tj. </w:t>
      </w:r>
      <w:r w:rsidR="00814EB1">
        <w:rPr>
          <w:rFonts w:ascii="Arial Narrow" w:hAnsi="Arial Narrow" w:cs="Arial"/>
          <w:b w:val="0"/>
          <w:bCs/>
          <w:sz w:val="24"/>
          <w:szCs w:val="24"/>
          <w:u w:val="none"/>
        </w:rPr>
        <w:t>71,34</w:t>
      </w:r>
      <w:r w:rsidRPr="00814EB1">
        <w:rPr>
          <w:rFonts w:ascii="Arial Narrow" w:hAnsi="Arial Narrow" w:cs="Arial"/>
          <w:b w:val="0"/>
          <w:bCs/>
          <w:sz w:val="24"/>
          <w:szCs w:val="24"/>
          <w:u w:val="none"/>
        </w:rPr>
        <w:t xml:space="preserve"> % planu z tego:</w:t>
      </w:r>
    </w:p>
    <w:p w:rsidR="005533B5" w:rsidRDefault="005533B5" w:rsidP="00EB3499">
      <w:pPr>
        <w:pStyle w:val="Akapitzlist"/>
        <w:numPr>
          <w:ilvl w:val="0"/>
          <w:numId w:val="54"/>
        </w:numPr>
        <w:spacing w:after="200" w:line="360" w:lineRule="auto"/>
        <w:ind w:left="284" w:hanging="284"/>
        <w:jc w:val="both"/>
        <w:rPr>
          <w:rFonts w:ascii="Arial Narrow" w:hAnsi="Arial Narrow" w:cs="Arial"/>
          <w:b w:val="0"/>
          <w:bCs/>
          <w:sz w:val="24"/>
          <w:szCs w:val="24"/>
          <w:u w:val="none"/>
        </w:rPr>
      </w:pPr>
      <w:r w:rsidRPr="00814EB1">
        <w:rPr>
          <w:rFonts w:ascii="Arial Narrow" w:hAnsi="Arial Narrow" w:cs="Arial"/>
          <w:b w:val="0"/>
          <w:bCs/>
          <w:i/>
          <w:sz w:val="24"/>
          <w:szCs w:val="24"/>
          <w:u w:val="none"/>
        </w:rPr>
        <w:t>Wydatki bieżące</w:t>
      </w:r>
      <w:r w:rsidRPr="00814EB1">
        <w:rPr>
          <w:rFonts w:ascii="Arial Narrow" w:hAnsi="Arial Narrow" w:cs="Arial"/>
          <w:b w:val="0"/>
          <w:bCs/>
          <w:sz w:val="24"/>
          <w:szCs w:val="24"/>
          <w:u w:val="none"/>
        </w:rPr>
        <w:t xml:space="preserve"> – </w:t>
      </w:r>
      <w:r w:rsidR="00814EB1">
        <w:rPr>
          <w:rFonts w:ascii="Arial Narrow" w:hAnsi="Arial Narrow" w:cs="Arial"/>
          <w:b w:val="0"/>
          <w:bCs/>
          <w:sz w:val="24"/>
          <w:szCs w:val="24"/>
          <w:u w:val="none"/>
        </w:rPr>
        <w:t>37 908,29</w:t>
      </w:r>
      <w:r w:rsidRPr="00814EB1">
        <w:rPr>
          <w:rFonts w:ascii="Arial Narrow" w:hAnsi="Arial Narrow" w:cs="Arial"/>
          <w:b w:val="0"/>
          <w:bCs/>
          <w:sz w:val="24"/>
          <w:szCs w:val="24"/>
          <w:u w:val="none"/>
        </w:rPr>
        <w:t xml:space="preserve"> zł, w tym:</w:t>
      </w:r>
    </w:p>
    <w:p w:rsidR="0091375F" w:rsidRDefault="00C00FF4" w:rsidP="00614CD9">
      <w:pPr>
        <w:pStyle w:val="Akapitzlist"/>
        <w:numPr>
          <w:ilvl w:val="4"/>
          <w:numId w:val="20"/>
        </w:numPr>
        <w:spacing w:line="360" w:lineRule="auto"/>
        <w:ind w:left="567" w:hanging="283"/>
        <w:jc w:val="both"/>
        <w:rPr>
          <w:rFonts w:ascii="Arial Narrow" w:hAnsi="Arial Narrow" w:cs="Arial"/>
          <w:b w:val="0"/>
          <w:bCs/>
          <w:sz w:val="24"/>
          <w:szCs w:val="24"/>
          <w:u w:val="none"/>
        </w:rPr>
      </w:pPr>
      <w:r>
        <w:rPr>
          <w:rFonts w:ascii="Arial Narrow" w:hAnsi="Arial Narrow" w:cs="Arial"/>
          <w:b w:val="0"/>
          <w:bCs/>
          <w:sz w:val="24"/>
          <w:szCs w:val="24"/>
          <w:u w:val="none"/>
        </w:rPr>
        <w:t>Stypendia dla uczniów za szczególne osiągnięcia w nauce 1 500,00 zł</w:t>
      </w:r>
    </w:p>
    <w:p w:rsidR="00C00FF4" w:rsidRDefault="00C00FF4" w:rsidP="00614CD9">
      <w:pPr>
        <w:pStyle w:val="Akapitzlist"/>
        <w:numPr>
          <w:ilvl w:val="4"/>
          <w:numId w:val="20"/>
        </w:numPr>
        <w:spacing w:line="360" w:lineRule="auto"/>
        <w:ind w:left="567" w:hanging="283"/>
        <w:jc w:val="both"/>
        <w:rPr>
          <w:rFonts w:ascii="Arial Narrow" w:hAnsi="Arial Narrow" w:cs="Arial"/>
          <w:b w:val="0"/>
          <w:bCs/>
          <w:sz w:val="24"/>
          <w:szCs w:val="24"/>
          <w:u w:val="none"/>
        </w:rPr>
      </w:pPr>
      <w:r w:rsidRPr="00C00FF4">
        <w:rPr>
          <w:rFonts w:ascii="Arial Narrow" w:hAnsi="Arial Narrow" w:cs="Arial"/>
          <w:b w:val="0"/>
          <w:bCs/>
          <w:sz w:val="24"/>
          <w:szCs w:val="24"/>
          <w:u w:val="none"/>
        </w:rPr>
        <w:t>Pomoc materialna dla uczniów o charakterze socjalnym</w:t>
      </w:r>
      <w:r>
        <w:rPr>
          <w:rFonts w:ascii="Arial Narrow" w:hAnsi="Arial Narrow" w:cs="Arial"/>
          <w:b w:val="0"/>
          <w:bCs/>
          <w:sz w:val="24"/>
          <w:szCs w:val="24"/>
          <w:u w:val="none"/>
        </w:rPr>
        <w:t xml:space="preserve"> 23 528,09 zł z tego:</w:t>
      </w:r>
    </w:p>
    <w:p w:rsidR="0091375F" w:rsidRPr="00DD7386" w:rsidRDefault="00C00FF4" w:rsidP="004B1502">
      <w:pPr>
        <w:pStyle w:val="Akapitzlist"/>
        <w:numPr>
          <w:ilvl w:val="0"/>
          <w:numId w:val="223"/>
        </w:numPr>
        <w:autoSpaceDE w:val="0"/>
        <w:autoSpaceDN w:val="0"/>
        <w:adjustRightInd w:val="0"/>
        <w:spacing w:line="360" w:lineRule="auto"/>
        <w:ind w:left="851" w:hanging="284"/>
        <w:jc w:val="both"/>
        <w:rPr>
          <w:rFonts w:ascii="Arial Narrow" w:hAnsi="Arial Narrow" w:cs="Arial"/>
          <w:b w:val="0"/>
          <w:sz w:val="24"/>
          <w:szCs w:val="24"/>
          <w:u w:val="none"/>
        </w:rPr>
      </w:pPr>
      <w:r w:rsidRPr="00DD7386">
        <w:rPr>
          <w:rFonts w:ascii="Arial Narrow" w:hAnsi="Arial Narrow" w:cs="Arial"/>
          <w:b w:val="0"/>
          <w:sz w:val="24"/>
          <w:szCs w:val="24"/>
          <w:u w:val="none"/>
        </w:rPr>
        <w:t>k</w:t>
      </w:r>
      <w:r w:rsidR="0091375F" w:rsidRPr="00DD7386">
        <w:rPr>
          <w:rFonts w:ascii="Arial Narrow" w:hAnsi="Arial Narrow" w:cs="Arial"/>
          <w:b w:val="0"/>
          <w:sz w:val="24"/>
          <w:szCs w:val="24"/>
          <w:u w:val="none"/>
        </w:rPr>
        <w:t xml:space="preserve">wota dotacji przyznanej decyzjami Wojewody Śląskiego na dofinansowanie świadczeń pomocy materialnej dla uczniów o charakterze socjalnym wyniosła 25 478,00 zł i została przeznaczona na dofinansowanie świadczeń pomocy materialnej dla uczniów o charakterze socjalnym – wypłatę stypendiów i zasiłków szkolnych.  W okresie I-VI 2009 r. pomoc otrzymało 99 uczniów (97 uczniów otrzymało stypendium szkolne, 2 – zasiłek szkolny), </w:t>
      </w:r>
      <w:r w:rsidR="00DD7386" w:rsidRPr="00DD7386">
        <w:rPr>
          <w:rFonts w:ascii="Arial Narrow" w:hAnsi="Arial Narrow" w:cs="Arial"/>
          <w:b w:val="0"/>
          <w:sz w:val="24"/>
          <w:szCs w:val="24"/>
          <w:u w:val="none"/>
        </w:rPr>
        <w:br/>
      </w:r>
      <w:r w:rsidR="0091375F" w:rsidRPr="00DD7386">
        <w:rPr>
          <w:rFonts w:ascii="Arial Narrow" w:hAnsi="Arial Narrow" w:cs="Arial"/>
          <w:b w:val="0"/>
          <w:sz w:val="24"/>
          <w:szCs w:val="24"/>
          <w:u w:val="none"/>
        </w:rPr>
        <w:t>w okresie IX-XII 2009</w:t>
      </w:r>
      <w:r w:rsidRPr="00DD7386">
        <w:rPr>
          <w:rFonts w:ascii="Arial Narrow" w:hAnsi="Arial Narrow" w:cs="Arial"/>
          <w:b w:val="0"/>
          <w:sz w:val="24"/>
          <w:szCs w:val="24"/>
          <w:u w:val="none"/>
        </w:rPr>
        <w:t xml:space="preserve"> r.</w:t>
      </w:r>
      <w:r w:rsidR="0091375F" w:rsidRPr="00DD7386">
        <w:rPr>
          <w:rFonts w:ascii="Arial Narrow" w:hAnsi="Arial Narrow" w:cs="Arial"/>
          <w:b w:val="0"/>
          <w:sz w:val="24"/>
          <w:szCs w:val="24"/>
          <w:u w:val="none"/>
        </w:rPr>
        <w:t xml:space="preserve"> – 115 uczniów (113 uczniów otrzymało stypendium szkolne, </w:t>
      </w:r>
      <w:r w:rsidR="00DD7386">
        <w:rPr>
          <w:rFonts w:ascii="Arial Narrow" w:hAnsi="Arial Narrow" w:cs="Arial"/>
          <w:b w:val="0"/>
          <w:sz w:val="24"/>
          <w:szCs w:val="24"/>
          <w:u w:val="none"/>
        </w:rPr>
        <w:br/>
      </w:r>
      <w:r w:rsidR="0091375F" w:rsidRPr="00DD7386">
        <w:rPr>
          <w:rFonts w:ascii="Arial Narrow" w:hAnsi="Arial Narrow" w:cs="Arial"/>
          <w:b w:val="0"/>
          <w:sz w:val="24"/>
          <w:szCs w:val="24"/>
          <w:u w:val="none"/>
        </w:rPr>
        <w:t>2 – zasiłek szkolny).</w:t>
      </w:r>
    </w:p>
    <w:p w:rsidR="0091375F" w:rsidRPr="00532C96" w:rsidRDefault="0091375F" w:rsidP="00614CD9">
      <w:pPr>
        <w:pStyle w:val="Akapitzlist"/>
        <w:autoSpaceDE w:val="0"/>
        <w:autoSpaceDN w:val="0"/>
        <w:adjustRightInd w:val="0"/>
        <w:jc w:val="both"/>
        <w:rPr>
          <w:rFonts w:ascii="Arial Narrow" w:hAnsi="Arial Narrow" w:cs="Arial"/>
          <w:b w:val="0"/>
          <w:i/>
          <w:sz w:val="24"/>
          <w:szCs w:val="24"/>
          <w:u w:val="none"/>
        </w:rPr>
      </w:pPr>
      <w:r w:rsidRPr="00532C96">
        <w:rPr>
          <w:rFonts w:ascii="Arial Narrow" w:hAnsi="Arial Narrow" w:cs="Arial"/>
          <w:b w:val="0"/>
          <w:i/>
          <w:sz w:val="24"/>
          <w:szCs w:val="24"/>
          <w:u w:val="none"/>
        </w:rPr>
        <w:t xml:space="preserve">Szczegółowe dane dotyczące  liczby uczniów, którzy otrzymali pomoc w formie stypendium szkolnego i zasiłku szkolnego, obrazuje tabela </w:t>
      </w:r>
    </w:p>
    <w:tbl>
      <w:tblPr>
        <w:tblW w:w="8363"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533"/>
        <w:gridCol w:w="2628"/>
        <w:gridCol w:w="2601"/>
        <w:gridCol w:w="2601"/>
      </w:tblGrid>
      <w:tr w:rsidR="0091375F" w:rsidRPr="0091375F" w:rsidTr="003C7CC4">
        <w:tc>
          <w:tcPr>
            <w:tcW w:w="533" w:type="dxa"/>
            <w:tcBorders>
              <w:bottom w:val="single" w:sz="4" w:space="0" w:color="auto"/>
            </w:tcBorders>
            <w:shd w:val="clear" w:color="auto" w:fill="F2F2F2" w:themeFill="background1" w:themeFillShade="F2"/>
            <w:vAlign w:val="center"/>
          </w:tcPr>
          <w:p w:rsidR="0091375F" w:rsidRPr="00C00FF4" w:rsidRDefault="0091375F" w:rsidP="00E80671">
            <w:pPr>
              <w:rPr>
                <w:rFonts w:ascii="Arial Narrow" w:hAnsi="Arial Narrow" w:cs="Arial"/>
                <w:b w:val="0"/>
                <w:sz w:val="22"/>
                <w:szCs w:val="22"/>
                <w:u w:val="none"/>
              </w:rPr>
            </w:pPr>
            <w:r w:rsidRPr="00C00FF4">
              <w:rPr>
                <w:rFonts w:ascii="Arial Narrow" w:hAnsi="Arial Narrow" w:cs="Arial"/>
                <w:b w:val="0"/>
                <w:sz w:val="22"/>
                <w:szCs w:val="22"/>
                <w:u w:val="none"/>
              </w:rPr>
              <w:t>p.</w:t>
            </w:r>
          </w:p>
        </w:tc>
        <w:tc>
          <w:tcPr>
            <w:tcW w:w="0" w:type="auto"/>
            <w:tcBorders>
              <w:bottom w:val="single" w:sz="4" w:space="0" w:color="auto"/>
            </w:tcBorders>
            <w:shd w:val="clear" w:color="auto" w:fill="F2F2F2" w:themeFill="background1" w:themeFillShade="F2"/>
            <w:vAlign w:val="center"/>
          </w:tcPr>
          <w:p w:rsidR="0091375F" w:rsidRPr="00C00FF4" w:rsidRDefault="0091375F" w:rsidP="00E80671">
            <w:pPr>
              <w:rPr>
                <w:rFonts w:ascii="Arial Narrow" w:hAnsi="Arial Narrow" w:cs="Arial"/>
                <w:b w:val="0"/>
                <w:sz w:val="22"/>
                <w:szCs w:val="22"/>
                <w:u w:val="none"/>
              </w:rPr>
            </w:pPr>
            <w:r w:rsidRPr="00C00FF4">
              <w:rPr>
                <w:rFonts w:ascii="Arial Narrow" w:hAnsi="Arial Narrow" w:cs="Arial"/>
                <w:b w:val="0"/>
                <w:sz w:val="22"/>
                <w:szCs w:val="22"/>
                <w:u w:val="none"/>
              </w:rPr>
              <w:t>Szkoła</w:t>
            </w:r>
          </w:p>
        </w:tc>
        <w:tc>
          <w:tcPr>
            <w:tcW w:w="0" w:type="auto"/>
            <w:tcBorders>
              <w:bottom w:val="single" w:sz="4" w:space="0" w:color="auto"/>
            </w:tcBorders>
            <w:shd w:val="clear" w:color="auto" w:fill="F2F2F2" w:themeFill="background1" w:themeFillShade="F2"/>
            <w:vAlign w:val="center"/>
          </w:tcPr>
          <w:p w:rsidR="0091375F" w:rsidRPr="00C00FF4" w:rsidRDefault="0091375F" w:rsidP="00E80671">
            <w:pPr>
              <w:rPr>
                <w:rFonts w:ascii="Arial Narrow" w:hAnsi="Arial Narrow" w:cs="Arial"/>
                <w:b w:val="0"/>
                <w:sz w:val="22"/>
                <w:szCs w:val="22"/>
                <w:u w:val="none"/>
              </w:rPr>
            </w:pPr>
            <w:r w:rsidRPr="00C00FF4">
              <w:rPr>
                <w:rFonts w:ascii="Arial Narrow" w:hAnsi="Arial Narrow" w:cs="Arial"/>
                <w:b w:val="0"/>
                <w:sz w:val="22"/>
                <w:szCs w:val="22"/>
                <w:u w:val="none"/>
              </w:rPr>
              <w:t xml:space="preserve">Liczba uczniów, którzy otrzymali pomoc </w:t>
            </w:r>
            <w:r w:rsidRPr="00C00FF4">
              <w:rPr>
                <w:rFonts w:ascii="Arial Narrow" w:hAnsi="Arial Narrow" w:cs="Arial"/>
                <w:b w:val="0"/>
                <w:sz w:val="22"/>
                <w:szCs w:val="22"/>
                <w:u w:val="none"/>
              </w:rPr>
              <w:br/>
              <w:t>w okresie I – VI 2009 r.</w:t>
            </w:r>
          </w:p>
        </w:tc>
        <w:tc>
          <w:tcPr>
            <w:tcW w:w="0" w:type="auto"/>
            <w:tcBorders>
              <w:bottom w:val="single" w:sz="4" w:space="0" w:color="auto"/>
            </w:tcBorders>
            <w:shd w:val="clear" w:color="auto" w:fill="F2F2F2" w:themeFill="background1" w:themeFillShade="F2"/>
            <w:vAlign w:val="center"/>
          </w:tcPr>
          <w:p w:rsidR="0091375F" w:rsidRPr="00C00FF4" w:rsidRDefault="0091375F" w:rsidP="00E80671">
            <w:pPr>
              <w:rPr>
                <w:rFonts w:ascii="Arial Narrow" w:hAnsi="Arial Narrow" w:cs="Arial"/>
                <w:b w:val="0"/>
                <w:sz w:val="22"/>
                <w:szCs w:val="22"/>
                <w:u w:val="none"/>
              </w:rPr>
            </w:pPr>
            <w:r w:rsidRPr="00C00FF4">
              <w:rPr>
                <w:rFonts w:ascii="Arial Narrow" w:hAnsi="Arial Narrow" w:cs="Arial"/>
                <w:b w:val="0"/>
                <w:sz w:val="22"/>
                <w:szCs w:val="22"/>
                <w:u w:val="none"/>
              </w:rPr>
              <w:t xml:space="preserve">Liczba uczniów, którzy otrzymali pomoc </w:t>
            </w:r>
            <w:r w:rsidRPr="00C00FF4">
              <w:rPr>
                <w:rFonts w:ascii="Arial Narrow" w:hAnsi="Arial Narrow" w:cs="Arial"/>
                <w:b w:val="0"/>
                <w:sz w:val="22"/>
                <w:szCs w:val="22"/>
                <w:u w:val="none"/>
              </w:rPr>
              <w:br/>
              <w:t>w okresie IX – XII 2009 r.</w:t>
            </w:r>
          </w:p>
        </w:tc>
      </w:tr>
      <w:tr w:rsidR="0091375F" w:rsidRPr="00C00FF4" w:rsidTr="003C7CC4">
        <w:trPr>
          <w:trHeight w:val="645"/>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75F" w:rsidRPr="00C00FF4" w:rsidRDefault="0091375F" w:rsidP="00614CD9">
            <w:pPr>
              <w:shd w:val="clear" w:color="auto" w:fill="FFFFFF" w:themeFill="background1"/>
              <w:rPr>
                <w:rFonts w:ascii="Arial Narrow" w:hAnsi="Arial Narrow" w:cs="Arial"/>
                <w:b w:val="0"/>
                <w:sz w:val="22"/>
                <w:szCs w:val="22"/>
                <w:u w:val="none"/>
              </w:rPr>
            </w:pPr>
            <w:r w:rsidRPr="00C00FF4">
              <w:rPr>
                <w:rFonts w:ascii="Arial Narrow" w:hAnsi="Arial Narrow" w:cs="Arial"/>
                <w:b w:val="0"/>
                <w:sz w:val="22"/>
                <w:szCs w:val="22"/>
                <w:u w:val="none"/>
              </w:rPr>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75F" w:rsidRPr="00C00FF4" w:rsidRDefault="0091375F" w:rsidP="00614CD9">
            <w:pPr>
              <w:shd w:val="clear" w:color="auto" w:fill="FFFFFF" w:themeFill="background1"/>
              <w:jc w:val="left"/>
              <w:rPr>
                <w:rFonts w:ascii="Arial Narrow" w:hAnsi="Arial Narrow" w:cs="Arial"/>
                <w:b w:val="0"/>
                <w:sz w:val="22"/>
                <w:szCs w:val="22"/>
                <w:u w:val="none"/>
              </w:rPr>
            </w:pPr>
            <w:r w:rsidRPr="00C00FF4">
              <w:rPr>
                <w:rFonts w:ascii="Arial Narrow" w:hAnsi="Arial Narrow" w:cs="Arial"/>
                <w:b w:val="0"/>
                <w:sz w:val="22"/>
                <w:szCs w:val="22"/>
                <w:u w:val="none"/>
              </w:rPr>
              <w:t>Zespół Szkół nr 1 Łodygowice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75F" w:rsidRPr="00C00FF4" w:rsidRDefault="0091375F" w:rsidP="00614CD9">
            <w:pPr>
              <w:shd w:val="clear" w:color="auto" w:fill="FFFFFF" w:themeFill="background1"/>
              <w:jc w:val="left"/>
              <w:rPr>
                <w:rFonts w:ascii="Arial Narrow" w:hAnsi="Arial Narrow" w:cs="Arial"/>
                <w:b w:val="0"/>
                <w:sz w:val="22"/>
                <w:szCs w:val="22"/>
                <w:u w:val="none"/>
              </w:rPr>
            </w:pPr>
            <w:r w:rsidRPr="00C00FF4">
              <w:rPr>
                <w:rFonts w:ascii="Arial Narrow" w:hAnsi="Arial Narrow" w:cs="Arial"/>
                <w:b w:val="0"/>
                <w:sz w:val="22"/>
                <w:szCs w:val="22"/>
                <w:u w:val="none"/>
              </w:rPr>
              <w:t>Stypendium szkolne: 49</w:t>
            </w:r>
          </w:p>
          <w:p w:rsidR="0091375F" w:rsidRPr="00C00FF4" w:rsidRDefault="0091375F" w:rsidP="00614CD9">
            <w:pPr>
              <w:shd w:val="clear" w:color="auto" w:fill="FFFFFF" w:themeFill="background1"/>
              <w:jc w:val="left"/>
              <w:rPr>
                <w:rFonts w:ascii="Arial Narrow" w:hAnsi="Arial Narrow" w:cs="Arial"/>
                <w:b w:val="0"/>
                <w:sz w:val="22"/>
                <w:szCs w:val="22"/>
                <w:u w:val="none"/>
              </w:rPr>
            </w:pPr>
            <w:r w:rsidRPr="00C00FF4">
              <w:rPr>
                <w:rFonts w:ascii="Arial Narrow" w:hAnsi="Arial Narrow" w:cs="Arial"/>
                <w:b w:val="0"/>
                <w:sz w:val="22"/>
                <w:szCs w:val="22"/>
                <w:u w:val="none"/>
              </w:rPr>
              <w:t>Zasiłek szkolny: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75F" w:rsidRPr="00C00FF4" w:rsidRDefault="0091375F" w:rsidP="00614CD9">
            <w:pPr>
              <w:shd w:val="clear" w:color="auto" w:fill="FFFFFF" w:themeFill="background1"/>
              <w:jc w:val="left"/>
              <w:rPr>
                <w:rFonts w:ascii="Arial Narrow" w:hAnsi="Arial Narrow" w:cs="Arial"/>
                <w:b w:val="0"/>
                <w:sz w:val="22"/>
                <w:szCs w:val="22"/>
                <w:u w:val="none"/>
              </w:rPr>
            </w:pPr>
            <w:r w:rsidRPr="00C00FF4">
              <w:rPr>
                <w:rFonts w:ascii="Arial Narrow" w:hAnsi="Arial Narrow" w:cs="Arial"/>
                <w:b w:val="0"/>
                <w:sz w:val="22"/>
                <w:szCs w:val="22"/>
                <w:u w:val="none"/>
              </w:rPr>
              <w:t>Stypendium szkolne: 33</w:t>
            </w:r>
          </w:p>
        </w:tc>
      </w:tr>
      <w:tr w:rsidR="0091375F" w:rsidRPr="00C00FF4" w:rsidTr="003C7CC4">
        <w:trPr>
          <w:trHeight w:val="541"/>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75F" w:rsidRPr="00C00FF4" w:rsidRDefault="0091375F" w:rsidP="00614CD9">
            <w:pPr>
              <w:shd w:val="clear" w:color="auto" w:fill="FFFFFF" w:themeFill="background1"/>
              <w:rPr>
                <w:rFonts w:ascii="Arial Narrow" w:hAnsi="Arial Narrow" w:cs="Arial"/>
                <w:b w:val="0"/>
                <w:sz w:val="22"/>
                <w:szCs w:val="22"/>
                <w:u w:val="none"/>
              </w:rPr>
            </w:pPr>
            <w:r w:rsidRPr="00C00FF4">
              <w:rPr>
                <w:rFonts w:ascii="Arial Narrow" w:hAnsi="Arial Narrow" w:cs="Arial"/>
                <w:b w:val="0"/>
                <w:sz w:val="22"/>
                <w:szCs w:val="22"/>
                <w:u w:val="none"/>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75F" w:rsidRPr="00C00FF4" w:rsidRDefault="0091375F" w:rsidP="00614CD9">
            <w:pPr>
              <w:shd w:val="clear" w:color="auto" w:fill="FFFFFF" w:themeFill="background1"/>
              <w:jc w:val="left"/>
              <w:rPr>
                <w:rFonts w:ascii="Arial Narrow" w:hAnsi="Arial Narrow" w:cs="Arial"/>
                <w:b w:val="0"/>
                <w:sz w:val="22"/>
                <w:szCs w:val="22"/>
                <w:u w:val="none"/>
              </w:rPr>
            </w:pPr>
            <w:r w:rsidRPr="00C00FF4">
              <w:rPr>
                <w:rFonts w:ascii="Arial Narrow" w:hAnsi="Arial Narrow" w:cs="Arial"/>
                <w:b w:val="0"/>
                <w:sz w:val="22"/>
                <w:szCs w:val="22"/>
                <w:u w:val="none"/>
              </w:rPr>
              <w:t>Zespół Szkół Pietrzykowice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75F" w:rsidRPr="00C00FF4" w:rsidRDefault="0091375F" w:rsidP="00614CD9">
            <w:pPr>
              <w:shd w:val="clear" w:color="auto" w:fill="FFFFFF" w:themeFill="background1"/>
              <w:jc w:val="left"/>
              <w:rPr>
                <w:rFonts w:ascii="Arial Narrow" w:hAnsi="Arial Narrow" w:cs="Arial"/>
                <w:b w:val="0"/>
                <w:sz w:val="22"/>
                <w:szCs w:val="22"/>
                <w:u w:val="none"/>
              </w:rPr>
            </w:pPr>
            <w:r w:rsidRPr="00C00FF4">
              <w:rPr>
                <w:rFonts w:ascii="Arial Narrow" w:hAnsi="Arial Narrow" w:cs="Arial"/>
                <w:b w:val="0"/>
                <w:sz w:val="22"/>
                <w:szCs w:val="22"/>
                <w:u w:val="none"/>
              </w:rPr>
              <w:t>Stypendium szkolne: 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75F" w:rsidRPr="00C00FF4" w:rsidRDefault="0091375F" w:rsidP="00614CD9">
            <w:pPr>
              <w:shd w:val="clear" w:color="auto" w:fill="FFFFFF" w:themeFill="background1"/>
              <w:jc w:val="left"/>
              <w:rPr>
                <w:rFonts w:ascii="Arial Narrow" w:hAnsi="Arial Narrow" w:cs="Arial"/>
                <w:b w:val="0"/>
                <w:sz w:val="22"/>
                <w:szCs w:val="22"/>
                <w:u w:val="none"/>
              </w:rPr>
            </w:pPr>
            <w:r w:rsidRPr="00C00FF4">
              <w:rPr>
                <w:rFonts w:ascii="Arial Narrow" w:hAnsi="Arial Narrow" w:cs="Arial"/>
                <w:b w:val="0"/>
                <w:sz w:val="22"/>
                <w:szCs w:val="22"/>
                <w:u w:val="none"/>
              </w:rPr>
              <w:t>Stypendium szkolne: 27</w:t>
            </w:r>
          </w:p>
        </w:tc>
      </w:tr>
      <w:tr w:rsidR="0091375F" w:rsidRPr="00C00FF4" w:rsidTr="003C7CC4">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75F" w:rsidRPr="00C00FF4" w:rsidRDefault="0091375F" w:rsidP="00614CD9">
            <w:pPr>
              <w:shd w:val="clear" w:color="auto" w:fill="FFFFFF" w:themeFill="background1"/>
              <w:rPr>
                <w:rFonts w:ascii="Arial Narrow" w:hAnsi="Arial Narrow" w:cs="Arial"/>
                <w:b w:val="0"/>
                <w:sz w:val="22"/>
                <w:szCs w:val="22"/>
                <w:u w:val="none"/>
              </w:rPr>
            </w:pPr>
            <w:r w:rsidRPr="00C00FF4">
              <w:rPr>
                <w:rFonts w:ascii="Arial Narrow" w:hAnsi="Arial Narrow" w:cs="Arial"/>
                <w:b w:val="0"/>
                <w:sz w:val="22"/>
                <w:szCs w:val="22"/>
                <w:u w:val="none"/>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75F" w:rsidRPr="00C00FF4" w:rsidRDefault="0091375F" w:rsidP="00614CD9">
            <w:pPr>
              <w:shd w:val="clear" w:color="auto" w:fill="FFFFFF" w:themeFill="background1"/>
              <w:jc w:val="left"/>
              <w:rPr>
                <w:rFonts w:ascii="Arial Narrow" w:hAnsi="Arial Narrow" w:cs="Arial"/>
                <w:b w:val="0"/>
                <w:sz w:val="22"/>
                <w:szCs w:val="22"/>
                <w:u w:val="none"/>
              </w:rPr>
            </w:pPr>
            <w:r w:rsidRPr="00C00FF4">
              <w:rPr>
                <w:rFonts w:ascii="Arial Narrow" w:hAnsi="Arial Narrow" w:cs="Arial"/>
                <w:b w:val="0"/>
                <w:sz w:val="22"/>
                <w:szCs w:val="22"/>
                <w:u w:val="none"/>
              </w:rPr>
              <w:t>ZSO Łodygowice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75F" w:rsidRPr="00C00FF4" w:rsidRDefault="0091375F" w:rsidP="00614CD9">
            <w:pPr>
              <w:shd w:val="clear" w:color="auto" w:fill="FFFFFF" w:themeFill="background1"/>
              <w:jc w:val="left"/>
              <w:rPr>
                <w:rFonts w:ascii="Arial Narrow" w:hAnsi="Arial Narrow" w:cs="Arial"/>
                <w:b w:val="0"/>
                <w:sz w:val="22"/>
                <w:szCs w:val="22"/>
                <w:u w:val="none"/>
              </w:rPr>
            </w:pPr>
            <w:r w:rsidRPr="00C00FF4">
              <w:rPr>
                <w:rFonts w:ascii="Arial Narrow" w:hAnsi="Arial Narrow" w:cs="Arial"/>
                <w:b w:val="0"/>
                <w:sz w:val="22"/>
                <w:szCs w:val="22"/>
                <w:u w:val="none"/>
              </w:rPr>
              <w:t>Stypendium szkolne: 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75F" w:rsidRPr="00C00FF4" w:rsidRDefault="0091375F" w:rsidP="00614CD9">
            <w:pPr>
              <w:shd w:val="clear" w:color="auto" w:fill="FFFFFF" w:themeFill="background1"/>
              <w:jc w:val="left"/>
              <w:rPr>
                <w:rFonts w:ascii="Arial Narrow" w:hAnsi="Arial Narrow" w:cs="Arial"/>
                <w:b w:val="0"/>
                <w:sz w:val="22"/>
                <w:szCs w:val="22"/>
                <w:u w:val="none"/>
              </w:rPr>
            </w:pPr>
            <w:r w:rsidRPr="00C00FF4">
              <w:rPr>
                <w:rFonts w:ascii="Arial Narrow" w:hAnsi="Arial Narrow" w:cs="Arial"/>
                <w:b w:val="0"/>
                <w:sz w:val="22"/>
                <w:szCs w:val="22"/>
                <w:u w:val="none"/>
              </w:rPr>
              <w:t>Stypendium szkolne: 22</w:t>
            </w:r>
          </w:p>
          <w:p w:rsidR="0091375F" w:rsidRPr="00C00FF4" w:rsidRDefault="0091375F" w:rsidP="00614CD9">
            <w:pPr>
              <w:shd w:val="clear" w:color="auto" w:fill="FFFFFF" w:themeFill="background1"/>
              <w:jc w:val="left"/>
              <w:rPr>
                <w:rFonts w:ascii="Arial Narrow" w:hAnsi="Arial Narrow" w:cs="Arial"/>
                <w:b w:val="0"/>
                <w:sz w:val="22"/>
                <w:szCs w:val="22"/>
                <w:u w:val="none"/>
              </w:rPr>
            </w:pPr>
            <w:r w:rsidRPr="00C00FF4">
              <w:rPr>
                <w:rFonts w:ascii="Arial Narrow" w:hAnsi="Arial Narrow" w:cs="Arial"/>
                <w:b w:val="0"/>
                <w:sz w:val="22"/>
                <w:szCs w:val="22"/>
                <w:u w:val="none"/>
              </w:rPr>
              <w:t>Zasiłek szkolny: 2</w:t>
            </w:r>
          </w:p>
        </w:tc>
      </w:tr>
      <w:tr w:rsidR="0091375F" w:rsidRPr="00C00FF4" w:rsidTr="003C7CC4">
        <w:trPr>
          <w:trHeight w:val="471"/>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75F" w:rsidRPr="00C00FF4" w:rsidRDefault="0091375F" w:rsidP="00614CD9">
            <w:pPr>
              <w:shd w:val="clear" w:color="auto" w:fill="FFFFFF" w:themeFill="background1"/>
              <w:rPr>
                <w:rFonts w:ascii="Arial Narrow" w:hAnsi="Arial Narrow" w:cs="Arial"/>
                <w:b w:val="0"/>
                <w:sz w:val="22"/>
                <w:szCs w:val="22"/>
                <w:u w:val="none"/>
              </w:rPr>
            </w:pPr>
            <w:r w:rsidRPr="00C00FF4">
              <w:rPr>
                <w:rFonts w:ascii="Arial Narrow" w:hAnsi="Arial Narrow" w:cs="Arial"/>
                <w:b w:val="0"/>
                <w:sz w:val="22"/>
                <w:szCs w:val="22"/>
                <w:u w:val="none"/>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75F" w:rsidRPr="00C00FF4" w:rsidRDefault="0091375F" w:rsidP="00614CD9">
            <w:pPr>
              <w:shd w:val="clear" w:color="auto" w:fill="FFFFFF" w:themeFill="background1"/>
              <w:jc w:val="left"/>
              <w:rPr>
                <w:rFonts w:ascii="Arial Narrow" w:hAnsi="Arial Narrow" w:cs="Arial"/>
                <w:b w:val="0"/>
                <w:sz w:val="22"/>
                <w:szCs w:val="22"/>
                <w:u w:val="none"/>
              </w:rPr>
            </w:pPr>
            <w:r w:rsidRPr="00C00FF4">
              <w:rPr>
                <w:rFonts w:ascii="Arial Narrow" w:hAnsi="Arial Narrow" w:cs="Arial"/>
                <w:b w:val="0"/>
                <w:sz w:val="22"/>
                <w:szCs w:val="22"/>
                <w:u w:val="none"/>
              </w:rPr>
              <w:t>ZSP Zarzecze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75F" w:rsidRPr="00C00FF4" w:rsidRDefault="0091375F" w:rsidP="00614CD9">
            <w:pPr>
              <w:shd w:val="clear" w:color="auto" w:fill="FFFFFF" w:themeFill="background1"/>
              <w:jc w:val="left"/>
              <w:rPr>
                <w:rFonts w:ascii="Arial Narrow" w:hAnsi="Arial Narrow" w:cs="Arial"/>
                <w:b w:val="0"/>
                <w:sz w:val="22"/>
                <w:szCs w:val="22"/>
                <w:u w:val="none"/>
              </w:rPr>
            </w:pPr>
            <w:r w:rsidRPr="00C00FF4">
              <w:rPr>
                <w:rFonts w:ascii="Arial Narrow" w:hAnsi="Arial Narrow" w:cs="Arial"/>
                <w:b w:val="0"/>
                <w:sz w:val="22"/>
                <w:szCs w:val="22"/>
                <w:u w:val="none"/>
              </w:rPr>
              <w:t>Stypendium szkolne: 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75F" w:rsidRPr="00C00FF4" w:rsidRDefault="0091375F" w:rsidP="00614CD9">
            <w:pPr>
              <w:shd w:val="clear" w:color="auto" w:fill="FFFFFF" w:themeFill="background1"/>
              <w:jc w:val="left"/>
              <w:rPr>
                <w:rFonts w:ascii="Arial Narrow" w:hAnsi="Arial Narrow" w:cs="Arial"/>
                <w:b w:val="0"/>
                <w:sz w:val="22"/>
                <w:szCs w:val="22"/>
                <w:u w:val="none"/>
              </w:rPr>
            </w:pPr>
            <w:r w:rsidRPr="00C00FF4">
              <w:rPr>
                <w:rFonts w:ascii="Arial Narrow" w:hAnsi="Arial Narrow" w:cs="Arial"/>
                <w:b w:val="0"/>
                <w:sz w:val="22"/>
                <w:szCs w:val="22"/>
                <w:u w:val="none"/>
              </w:rPr>
              <w:t>Stypendium szkolne: 3</w:t>
            </w:r>
          </w:p>
        </w:tc>
      </w:tr>
      <w:tr w:rsidR="0091375F" w:rsidRPr="00C00FF4" w:rsidTr="003C7CC4">
        <w:trPr>
          <w:trHeight w:val="563"/>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75F" w:rsidRPr="00C00FF4" w:rsidRDefault="0091375F" w:rsidP="00614CD9">
            <w:pPr>
              <w:shd w:val="clear" w:color="auto" w:fill="FFFFFF" w:themeFill="background1"/>
              <w:rPr>
                <w:rFonts w:ascii="Arial Narrow" w:hAnsi="Arial Narrow" w:cs="Arial"/>
                <w:b w:val="0"/>
                <w:sz w:val="22"/>
                <w:szCs w:val="22"/>
                <w:u w:val="none"/>
              </w:rPr>
            </w:pPr>
            <w:r w:rsidRPr="00C00FF4">
              <w:rPr>
                <w:rFonts w:ascii="Arial Narrow" w:hAnsi="Arial Narrow" w:cs="Arial"/>
                <w:b w:val="0"/>
                <w:sz w:val="22"/>
                <w:szCs w:val="22"/>
                <w:u w:val="none"/>
              </w:rPr>
              <w:t>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75F" w:rsidRPr="00C00FF4" w:rsidRDefault="0091375F" w:rsidP="00614CD9">
            <w:pPr>
              <w:shd w:val="clear" w:color="auto" w:fill="FFFFFF" w:themeFill="background1"/>
              <w:jc w:val="left"/>
              <w:rPr>
                <w:rFonts w:ascii="Arial Narrow" w:hAnsi="Arial Narrow" w:cs="Arial"/>
                <w:b w:val="0"/>
                <w:sz w:val="22"/>
                <w:szCs w:val="22"/>
                <w:u w:val="none"/>
              </w:rPr>
            </w:pPr>
            <w:r w:rsidRPr="00C00FF4">
              <w:rPr>
                <w:rFonts w:ascii="Arial Narrow" w:hAnsi="Arial Narrow" w:cs="Arial"/>
                <w:b w:val="0"/>
                <w:sz w:val="22"/>
                <w:szCs w:val="22"/>
                <w:u w:val="none"/>
              </w:rPr>
              <w:t>Zespół Szkół Specjalnych</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75F" w:rsidRPr="00C00FF4" w:rsidRDefault="0091375F" w:rsidP="00614CD9">
            <w:pPr>
              <w:shd w:val="clear" w:color="auto" w:fill="FFFFFF" w:themeFill="background1"/>
              <w:jc w:val="left"/>
              <w:rPr>
                <w:rFonts w:ascii="Arial Narrow" w:hAnsi="Arial Narrow" w:cs="Arial"/>
                <w:b w:val="0"/>
                <w:sz w:val="22"/>
                <w:szCs w:val="22"/>
                <w:u w:val="none"/>
              </w:rPr>
            </w:pPr>
            <w:r w:rsidRPr="00C00FF4">
              <w:rPr>
                <w:rFonts w:ascii="Arial Narrow" w:hAnsi="Arial Narrow" w:cs="Arial"/>
                <w:b w:val="0"/>
                <w:sz w:val="22"/>
                <w:szCs w:val="22"/>
                <w:u w:val="none"/>
              </w:rPr>
              <w:t>Stypendium szkolne: 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75F" w:rsidRPr="00C00FF4" w:rsidRDefault="0091375F" w:rsidP="00614CD9">
            <w:pPr>
              <w:shd w:val="clear" w:color="auto" w:fill="FFFFFF" w:themeFill="background1"/>
              <w:jc w:val="left"/>
              <w:rPr>
                <w:rFonts w:ascii="Arial Narrow" w:hAnsi="Arial Narrow" w:cs="Arial"/>
                <w:b w:val="0"/>
                <w:sz w:val="22"/>
                <w:szCs w:val="22"/>
                <w:u w:val="none"/>
              </w:rPr>
            </w:pPr>
            <w:r w:rsidRPr="00C00FF4">
              <w:rPr>
                <w:rFonts w:ascii="Arial Narrow" w:hAnsi="Arial Narrow" w:cs="Arial"/>
                <w:b w:val="0"/>
                <w:sz w:val="22"/>
                <w:szCs w:val="22"/>
                <w:u w:val="none"/>
              </w:rPr>
              <w:t>Stypendium szkolne: 2</w:t>
            </w:r>
          </w:p>
        </w:tc>
      </w:tr>
      <w:tr w:rsidR="0091375F" w:rsidRPr="00C00FF4" w:rsidTr="003C7CC4">
        <w:trPr>
          <w:trHeight w:val="563"/>
        </w:trPr>
        <w:tc>
          <w:tcPr>
            <w:tcW w:w="5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75F" w:rsidRPr="00C00FF4" w:rsidRDefault="0091375F" w:rsidP="00614CD9">
            <w:pPr>
              <w:shd w:val="clear" w:color="auto" w:fill="FFFFFF" w:themeFill="background1"/>
              <w:rPr>
                <w:rFonts w:ascii="Arial Narrow" w:hAnsi="Arial Narrow" w:cs="Arial"/>
                <w:b w:val="0"/>
                <w:sz w:val="22"/>
                <w:szCs w:val="22"/>
                <w:u w:val="none"/>
              </w:rPr>
            </w:pPr>
            <w:r w:rsidRPr="00C00FF4">
              <w:rPr>
                <w:rFonts w:ascii="Arial Narrow" w:hAnsi="Arial Narrow" w:cs="Arial"/>
                <w:b w:val="0"/>
                <w:sz w:val="22"/>
                <w:szCs w:val="22"/>
                <w:u w:val="none"/>
              </w:rPr>
              <w:t>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75F" w:rsidRPr="00C00FF4" w:rsidRDefault="0091375F" w:rsidP="00614CD9">
            <w:pPr>
              <w:shd w:val="clear" w:color="auto" w:fill="FFFFFF" w:themeFill="background1"/>
              <w:jc w:val="left"/>
              <w:rPr>
                <w:rFonts w:ascii="Arial Narrow" w:hAnsi="Arial Narrow" w:cs="Arial"/>
                <w:b w:val="0"/>
                <w:sz w:val="22"/>
                <w:szCs w:val="22"/>
                <w:u w:val="none"/>
              </w:rPr>
            </w:pPr>
            <w:r w:rsidRPr="00C00FF4">
              <w:rPr>
                <w:rFonts w:ascii="Arial Narrow" w:hAnsi="Arial Narrow" w:cs="Arial"/>
                <w:b w:val="0"/>
                <w:sz w:val="22"/>
                <w:szCs w:val="22"/>
                <w:u w:val="none"/>
              </w:rPr>
              <w:t>Pozostałe szkoły (spoza terenu Gminy)</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75F" w:rsidRPr="00C00FF4" w:rsidRDefault="0091375F" w:rsidP="00614CD9">
            <w:pPr>
              <w:shd w:val="clear" w:color="auto" w:fill="FFFFFF" w:themeFill="background1"/>
              <w:jc w:val="left"/>
              <w:rPr>
                <w:rFonts w:ascii="Arial Narrow" w:hAnsi="Arial Narrow" w:cs="Arial"/>
                <w:b w:val="0"/>
                <w:sz w:val="22"/>
                <w:szCs w:val="22"/>
                <w:u w:val="none"/>
              </w:rPr>
            </w:pPr>
            <w:r w:rsidRPr="00C00FF4">
              <w:rPr>
                <w:rFonts w:ascii="Arial Narrow" w:hAnsi="Arial Narrow" w:cs="Arial"/>
                <w:b w:val="0"/>
                <w:sz w:val="22"/>
                <w:szCs w:val="22"/>
                <w:u w:val="none"/>
              </w:rPr>
              <w:t>Stypendium szkolne: 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375F" w:rsidRPr="00C00FF4" w:rsidRDefault="0091375F" w:rsidP="00614CD9">
            <w:pPr>
              <w:shd w:val="clear" w:color="auto" w:fill="FFFFFF" w:themeFill="background1"/>
              <w:jc w:val="left"/>
              <w:rPr>
                <w:rFonts w:ascii="Arial Narrow" w:hAnsi="Arial Narrow" w:cs="Arial"/>
                <w:b w:val="0"/>
                <w:sz w:val="22"/>
                <w:szCs w:val="22"/>
                <w:u w:val="none"/>
              </w:rPr>
            </w:pPr>
            <w:r w:rsidRPr="00C00FF4">
              <w:rPr>
                <w:rFonts w:ascii="Arial Narrow" w:hAnsi="Arial Narrow" w:cs="Arial"/>
                <w:b w:val="0"/>
                <w:sz w:val="22"/>
                <w:szCs w:val="22"/>
                <w:u w:val="none"/>
              </w:rPr>
              <w:t>Stypendium szkolne: 26</w:t>
            </w:r>
          </w:p>
        </w:tc>
      </w:tr>
    </w:tbl>
    <w:p w:rsidR="0091375F" w:rsidRPr="00C00FF4" w:rsidRDefault="0091375F" w:rsidP="00532C96">
      <w:pPr>
        <w:pStyle w:val="Akapitzlist"/>
        <w:shd w:val="clear" w:color="auto" w:fill="FFFFFF" w:themeFill="background1"/>
        <w:jc w:val="both"/>
        <w:rPr>
          <w:rFonts w:ascii="Arial Narrow" w:hAnsi="Arial Narrow" w:cs="Arial"/>
          <w:b w:val="0"/>
          <w:sz w:val="22"/>
          <w:szCs w:val="22"/>
          <w:u w:val="none"/>
        </w:rPr>
      </w:pPr>
    </w:p>
    <w:p w:rsidR="0091375F" w:rsidRPr="00D529E2" w:rsidRDefault="0091375F" w:rsidP="00D529E2">
      <w:pPr>
        <w:pStyle w:val="Akapitzlist"/>
        <w:numPr>
          <w:ilvl w:val="4"/>
          <w:numId w:val="20"/>
        </w:numPr>
        <w:shd w:val="clear" w:color="auto" w:fill="FFFFFF" w:themeFill="background1"/>
        <w:spacing w:line="360" w:lineRule="auto"/>
        <w:ind w:left="567" w:hanging="283"/>
        <w:jc w:val="both"/>
        <w:rPr>
          <w:rFonts w:ascii="Arial Narrow" w:hAnsi="Arial Narrow" w:cs="Arial"/>
          <w:b w:val="0"/>
          <w:bCs/>
          <w:sz w:val="24"/>
          <w:szCs w:val="24"/>
          <w:u w:val="none"/>
        </w:rPr>
      </w:pPr>
      <w:r w:rsidRPr="00D529E2">
        <w:rPr>
          <w:rFonts w:ascii="Arial Narrow" w:hAnsi="Arial Narrow" w:cs="Arial"/>
          <w:b w:val="0"/>
          <w:bCs/>
          <w:sz w:val="24"/>
          <w:szCs w:val="24"/>
          <w:u w:val="none"/>
        </w:rPr>
        <w:t>Wyprawka szkolna</w:t>
      </w:r>
      <w:r w:rsidR="00532C96" w:rsidRPr="00D529E2">
        <w:rPr>
          <w:rFonts w:ascii="Arial Narrow" w:hAnsi="Arial Narrow" w:cs="Arial"/>
          <w:b w:val="0"/>
          <w:bCs/>
          <w:sz w:val="24"/>
          <w:szCs w:val="24"/>
          <w:u w:val="none"/>
        </w:rPr>
        <w:t xml:space="preserve"> </w:t>
      </w:r>
      <w:r w:rsidR="001209D7" w:rsidRPr="00D529E2">
        <w:rPr>
          <w:rFonts w:ascii="Arial Narrow" w:hAnsi="Arial Narrow" w:cs="Arial"/>
          <w:b w:val="0"/>
          <w:bCs/>
          <w:sz w:val="24"/>
          <w:szCs w:val="24"/>
          <w:u w:val="none"/>
        </w:rPr>
        <w:t>- d</w:t>
      </w:r>
      <w:r w:rsidRPr="00D529E2">
        <w:rPr>
          <w:rFonts w:ascii="Arial Narrow" w:hAnsi="Arial Narrow" w:cs="Arial"/>
          <w:b w:val="0"/>
          <w:bCs/>
          <w:sz w:val="24"/>
          <w:szCs w:val="24"/>
          <w:u w:val="none"/>
        </w:rPr>
        <w:t>ot</w:t>
      </w:r>
      <w:r w:rsidR="00DD7386">
        <w:rPr>
          <w:rFonts w:ascii="Arial Narrow" w:hAnsi="Arial Narrow" w:cs="Arial"/>
          <w:b w:val="0"/>
          <w:bCs/>
          <w:sz w:val="24"/>
          <w:szCs w:val="24"/>
          <w:u w:val="none"/>
        </w:rPr>
        <w:t>acja w łącznej kwocie 26 160,00 zł</w:t>
      </w:r>
      <w:r w:rsidRPr="00D529E2">
        <w:rPr>
          <w:rFonts w:ascii="Arial Narrow" w:hAnsi="Arial Narrow" w:cs="Arial"/>
          <w:b w:val="0"/>
          <w:bCs/>
          <w:sz w:val="24"/>
          <w:szCs w:val="24"/>
          <w:u w:val="none"/>
        </w:rPr>
        <w:t xml:space="preserve"> przyznana decyzjami Wojewody Śląskiego, została przeznaczona na dofinansowanie zakupu podręczników dla uczniów w ramach rządowego programu pomocy uczniom w 2009 roku „Wyprawka szkolna”.</w:t>
      </w:r>
      <w:r w:rsidR="001209D7" w:rsidRPr="00D529E2">
        <w:rPr>
          <w:rFonts w:ascii="Arial Narrow" w:hAnsi="Arial Narrow" w:cs="Arial"/>
          <w:b w:val="0"/>
          <w:bCs/>
          <w:sz w:val="24"/>
          <w:szCs w:val="24"/>
          <w:u w:val="none"/>
        </w:rPr>
        <w:t xml:space="preserve"> Wydatki z tych środków zostały wykorzystane w wysokości 12 880,20 zł</w:t>
      </w:r>
      <w:r w:rsidR="00D529E2" w:rsidRPr="00D529E2">
        <w:rPr>
          <w:rFonts w:ascii="Arial Narrow" w:hAnsi="Arial Narrow" w:cs="Arial"/>
          <w:b w:val="0"/>
          <w:bCs/>
          <w:sz w:val="24"/>
          <w:szCs w:val="24"/>
          <w:u w:val="none"/>
        </w:rPr>
        <w:t>. Z dofinansowania zakupu podręczników skorzystało łącznie 67  uczniów klas I, II,  III szkoły podstawowej oraz I klasy gimnazjum</w:t>
      </w:r>
      <w:r w:rsidR="003C7CC4">
        <w:rPr>
          <w:rFonts w:ascii="Arial Narrow" w:hAnsi="Arial Narrow" w:cs="Arial"/>
          <w:b w:val="0"/>
          <w:bCs/>
          <w:sz w:val="24"/>
          <w:szCs w:val="24"/>
          <w:u w:val="none"/>
        </w:rPr>
        <w:t>.</w:t>
      </w:r>
    </w:p>
    <w:p w:rsidR="004B1502" w:rsidRDefault="004B1502" w:rsidP="005533B5">
      <w:pPr>
        <w:spacing w:line="360" w:lineRule="auto"/>
        <w:ind w:left="1418" w:hanging="1418"/>
        <w:jc w:val="left"/>
        <w:rPr>
          <w:rFonts w:ascii="Arial Narrow" w:hAnsi="Arial Narrow" w:cs="Arial"/>
          <w:bCs/>
          <w:sz w:val="24"/>
          <w:szCs w:val="24"/>
        </w:rPr>
      </w:pPr>
    </w:p>
    <w:p w:rsidR="00DD7386" w:rsidRDefault="00DD7386">
      <w:pPr>
        <w:jc w:val="left"/>
        <w:rPr>
          <w:rFonts w:ascii="Arial Narrow" w:hAnsi="Arial Narrow" w:cs="Arial"/>
          <w:bCs/>
          <w:sz w:val="24"/>
          <w:szCs w:val="24"/>
        </w:rPr>
      </w:pPr>
      <w:r>
        <w:rPr>
          <w:rFonts w:ascii="Arial Narrow" w:hAnsi="Arial Narrow" w:cs="Arial"/>
          <w:bCs/>
          <w:sz w:val="24"/>
          <w:szCs w:val="24"/>
        </w:rPr>
        <w:br w:type="page"/>
      </w:r>
    </w:p>
    <w:p w:rsidR="005533B5" w:rsidRDefault="005533B5" w:rsidP="00AE18FC">
      <w:pPr>
        <w:ind w:left="1418" w:hanging="1418"/>
        <w:jc w:val="left"/>
        <w:rPr>
          <w:rFonts w:ascii="Arial Narrow" w:hAnsi="Arial Narrow" w:cs="Arial"/>
          <w:bCs/>
          <w:sz w:val="24"/>
          <w:szCs w:val="24"/>
        </w:rPr>
      </w:pPr>
      <w:r w:rsidRPr="00751A95">
        <w:rPr>
          <w:rFonts w:ascii="Arial Narrow" w:hAnsi="Arial Narrow" w:cs="Arial"/>
          <w:bCs/>
          <w:sz w:val="24"/>
          <w:szCs w:val="24"/>
        </w:rPr>
        <w:lastRenderedPageBreak/>
        <w:t>DZIAŁ  900 - GOSPODARKA KOMUNALNA I OCHRONA ŚRODOWISKA</w:t>
      </w:r>
    </w:p>
    <w:p w:rsidR="00AE18FC" w:rsidRPr="00751A95" w:rsidRDefault="00AE18FC" w:rsidP="00AE18FC">
      <w:pPr>
        <w:ind w:left="1418" w:hanging="1418"/>
        <w:jc w:val="left"/>
        <w:rPr>
          <w:rFonts w:ascii="Arial Narrow" w:hAnsi="Arial Narrow" w:cs="Arial"/>
          <w:bCs/>
          <w:sz w:val="24"/>
          <w:szCs w:val="24"/>
        </w:rPr>
      </w:pPr>
    </w:p>
    <w:p w:rsidR="005533B5" w:rsidRPr="00751A95" w:rsidRDefault="005533B5" w:rsidP="005533B5">
      <w:pPr>
        <w:spacing w:line="360" w:lineRule="auto"/>
        <w:ind w:firstLine="567"/>
        <w:jc w:val="both"/>
        <w:rPr>
          <w:rFonts w:ascii="Arial Narrow" w:hAnsi="Arial Narrow" w:cs="Arial"/>
          <w:b w:val="0"/>
          <w:sz w:val="24"/>
          <w:szCs w:val="24"/>
          <w:u w:val="none"/>
        </w:rPr>
      </w:pPr>
      <w:r w:rsidRPr="00751A95">
        <w:rPr>
          <w:rFonts w:ascii="Arial Narrow" w:hAnsi="Arial Narrow" w:cs="Arial"/>
          <w:b w:val="0"/>
          <w:sz w:val="24"/>
          <w:szCs w:val="24"/>
          <w:u w:val="none"/>
        </w:rPr>
        <w:t>Gospodarka komunalna obejmuje zadania o charakterze użyteczności publicznej, których celem jest bieżące i nieprzerwane zaspokajanie zbiorowych potrzeb ludności poprzez świadczenie usług powszechnie dostępnych.</w:t>
      </w:r>
    </w:p>
    <w:p w:rsidR="005533B5" w:rsidRPr="00751A95" w:rsidRDefault="005533B5" w:rsidP="005533B5">
      <w:pPr>
        <w:spacing w:line="360" w:lineRule="auto"/>
        <w:jc w:val="both"/>
        <w:rPr>
          <w:rFonts w:ascii="Arial Narrow" w:hAnsi="Arial Narrow" w:cs="Arial"/>
          <w:b w:val="0"/>
          <w:sz w:val="24"/>
          <w:szCs w:val="24"/>
          <w:u w:val="none"/>
        </w:rPr>
      </w:pPr>
      <w:r w:rsidRPr="00751A95">
        <w:rPr>
          <w:rFonts w:ascii="Arial Narrow" w:hAnsi="Arial Narrow" w:cs="Arial"/>
          <w:b w:val="0"/>
          <w:sz w:val="24"/>
          <w:szCs w:val="24"/>
          <w:u w:val="none"/>
        </w:rPr>
        <w:t>W dziale tym ujęte są więc zadania z zakresu gospodarki ściekowej  i ochrony wód, gospodarki odpadami, oświetlenia ulic oraz zakłady gospodarki komunalnej.</w:t>
      </w:r>
    </w:p>
    <w:p w:rsidR="005533B5" w:rsidRPr="00751A95" w:rsidRDefault="005533B5" w:rsidP="005533B5">
      <w:pPr>
        <w:spacing w:line="360" w:lineRule="auto"/>
        <w:jc w:val="both"/>
        <w:rPr>
          <w:rFonts w:ascii="Arial Narrow" w:hAnsi="Arial Narrow" w:cs="Arial"/>
          <w:b w:val="0"/>
          <w:sz w:val="24"/>
          <w:szCs w:val="24"/>
          <w:u w:val="none"/>
        </w:rPr>
      </w:pPr>
      <w:r w:rsidRPr="00751A95">
        <w:rPr>
          <w:rFonts w:ascii="Arial Narrow" w:hAnsi="Arial Narrow" w:cs="Arial"/>
          <w:b w:val="0"/>
          <w:sz w:val="24"/>
          <w:szCs w:val="24"/>
          <w:u w:val="none"/>
        </w:rPr>
        <w:t xml:space="preserve">Plan wydatków na 2009r.obejmuje kwotę w wysokości </w:t>
      </w:r>
      <w:r w:rsidR="00751A95">
        <w:rPr>
          <w:rFonts w:ascii="Arial Narrow" w:hAnsi="Arial Narrow" w:cs="Arial"/>
          <w:b w:val="0"/>
          <w:sz w:val="24"/>
          <w:szCs w:val="24"/>
          <w:u w:val="none"/>
        </w:rPr>
        <w:t>6 754 761,96</w:t>
      </w:r>
      <w:r w:rsidRPr="00751A95">
        <w:rPr>
          <w:rFonts w:ascii="Arial Narrow" w:hAnsi="Arial Narrow" w:cs="Arial"/>
          <w:b w:val="0"/>
          <w:sz w:val="24"/>
          <w:szCs w:val="24"/>
          <w:u w:val="none"/>
        </w:rPr>
        <w:t xml:space="preserve"> zł</w:t>
      </w:r>
      <w:r w:rsidR="00751A95">
        <w:rPr>
          <w:rFonts w:ascii="Arial Narrow" w:hAnsi="Arial Narrow" w:cs="Arial"/>
          <w:b w:val="0"/>
          <w:sz w:val="24"/>
          <w:szCs w:val="24"/>
          <w:u w:val="none"/>
        </w:rPr>
        <w:t>,</w:t>
      </w:r>
      <w:r w:rsidRPr="00751A95">
        <w:rPr>
          <w:rFonts w:ascii="Arial Narrow" w:hAnsi="Arial Narrow" w:cs="Arial"/>
          <w:b w:val="0"/>
          <w:sz w:val="24"/>
          <w:szCs w:val="24"/>
          <w:u w:val="none"/>
        </w:rPr>
        <w:t xml:space="preserve"> realizacja w okresie sprawozdawczym zamknęła się kwotą w wysokości </w:t>
      </w:r>
      <w:r w:rsidR="00751A95">
        <w:rPr>
          <w:rFonts w:ascii="Arial Narrow" w:hAnsi="Arial Narrow" w:cs="Arial"/>
          <w:b w:val="0"/>
          <w:sz w:val="24"/>
          <w:szCs w:val="24"/>
          <w:u w:val="none"/>
        </w:rPr>
        <w:t>6 540 753,88</w:t>
      </w:r>
      <w:r w:rsidRPr="00751A95">
        <w:rPr>
          <w:rFonts w:ascii="Arial Narrow" w:hAnsi="Arial Narrow" w:cs="Arial"/>
          <w:b w:val="0"/>
          <w:sz w:val="24"/>
          <w:szCs w:val="24"/>
          <w:u w:val="none"/>
        </w:rPr>
        <w:t xml:space="preserve"> zł tj. </w:t>
      </w:r>
      <w:r w:rsidR="00751A95">
        <w:rPr>
          <w:rFonts w:ascii="Arial Narrow" w:hAnsi="Arial Narrow" w:cs="Arial"/>
          <w:b w:val="0"/>
          <w:sz w:val="24"/>
          <w:szCs w:val="24"/>
          <w:u w:val="none"/>
        </w:rPr>
        <w:t>96,83</w:t>
      </w:r>
      <w:r w:rsidRPr="00751A95">
        <w:rPr>
          <w:rFonts w:ascii="Arial Narrow" w:hAnsi="Arial Narrow" w:cs="Arial"/>
          <w:b w:val="0"/>
          <w:sz w:val="24"/>
          <w:szCs w:val="24"/>
          <w:u w:val="none"/>
        </w:rPr>
        <w:t xml:space="preserve"> % wykonania z tego:</w:t>
      </w:r>
    </w:p>
    <w:p w:rsidR="005533B5" w:rsidRPr="00751A95" w:rsidRDefault="005533B5" w:rsidP="00EB3499">
      <w:pPr>
        <w:pStyle w:val="Akapitzlist"/>
        <w:numPr>
          <w:ilvl w:val="3"/>
          <w:numId w:val="128"/>
        </w:numPr>
        <w:spacing w:after="200" w:line="360" w:lineRule="auto"/>
        <w:ind w:left="284" w:hanging="284"/>
        <w:jc w:val="both"/>
        <w:rPr>
          <w:rFonts w:ascii="Arial Narrow" w:hAnsi="Arial Narrow" w:cs="Arial"/>
          <w:b w:val="0"/>
          <w:sz w:val="24"/>
          <w:szCs w:val="24"/>
          <w:u w:val="none"/>
        </w:rPr>
      </w:pPr>
      <w:r w:rsidRPr="00751A95">
        <w:rPr>
          <w:rFonts w:ascii="Arial Narrow" w:hAnsi="Arial Narrow" w:cs="Arial"/>
          <w:b w:val="0"/>
          <w:i/>
          <w:sz w:val="24"/>
          <w:szCs w:val="24"/>
          <w:u w:val="none"/>
        </w:rPr>
        <w:t>Wydatki bieżące</w:t>
      </w:r>
      <w:r w:rsidRPr="00751A95">
        <w:rPr>
          <w:rFonts w:ascii="Arial Narrow" w:hAnsi="Arial Narrow" w:cs="Arial"/>
          <w:b w:val="0"/>
          <w:sz w:val="24"/>
          <w:szCs w:val="24"/>
          <w:u w:val="none"/>
        </w:rPr>
        <w:t xml:space="preserve"> – </w:t>
      </w:r>
      <w:r w:rsidR="00751A95">
        <w:rPr>
          <w:rFonts w:ascii="Arial Narrow" w:hAnsi="Arial Narrow" w:cs="Arial"/>
          <w:b w:val="0"/>
          <w:sz w:val="24"/>
          <w:szCs w:val="24"/>
          <w:u w:val="none"/>
        </w:rPr>
        <w:t>2 622 985,88</w:t>
      </w:r>
      <w:r w:rsidRPr="00751A95">
        <w:rPr>
          <w:rFonts w:ascii="Arial Narrow" w:hAnsi="Arial Narrow" w:cs="Arial"/>
          <w:b w:val="0"/>
          <w:sz w:val="24"/>
          <w:szCs w:val="24"/>
          <w:u w:val="none"/>
        </w:rPr>
        <w:t xml:space="preserve">  zł tj. </w:t>
      </w:r>
      <w:r w:rsidR="00751A95">
        <w:rPr>
          <w:rFonts w:ascii="Arial Narrow" w:hAnsi="Arial Narrow" w:cs="Arial"/>
          <w:b w:val="0"/>
          <w:sz w:val="24"/>
          <w:szCs w:val="24"/>
          <w:u w:val="none"/>
        </w:rPr>
        <w:t>40,10</w:t>
      </w:r>
      <w:r w:rsidRPr="00751A95">
        <w:rPr>
          <w:rFonts w:ascii="Arial Narrow" w:hAnsi="Arial Narrow" w:cs="Arial"/>
          <w:b w:val="0"/>
          <w:sz w:val="24"/>
          <w:szCs w:val="24"/>
          <w:u w:val="none"/>
        </w:rPr>
        <w:t xml:space="preserve"> % wykonania wydatków tego działu z tego:</w:t>
      </w:r>
    </w:p>
    <w:p w:rsidR="005533B5" w:rsidRPr="00751A95" w:rsidRDefault="005533B5" w:rsidP="00751A95">
      <w:pPr>
        <w:pStyle w:val="Akapitzlist"/>
        <w:numPr>
          <w:ilvl w:val="0"/>
          <w:numId w:val="6"/>
        </w:numPr>
        <w:spacing w:after="200" w:line="360" w:lineRule="auto"/>
        <w:ind w:left="567" w:hanging="283"/>
        <w:jc w:val="both"/>
        <w:rPr>
          <w:rFonts w:ascii="Arial Narrow" w:hAnsi="Arial Narrow" w:cs="Arial"/>
          <w:b w:val="0"/>
          <w:sz w:val="24"/>
          <w:szCs w:val="24"/>
          <w:u w:val="none"/>
        </w:rPr>
      </w:pPr>
      <w:r w:rsidRPr="00751A95">
        <w:rPr>
          <w:rFonts w:ascii="Arial Narrow" w:hAnsi="Arial Narrow" w:cs="Arial"/>
          <w:b w:val="0"/>
          <w:sz w:val="24"/>
          <w:szCs w:val="24"/>
          <w:u w:val="none"/>
        </w:rPr>
        <w:t xml:space="preserve">Wynagrodzenia i pochodne – </w:t>
      </w:r>
      <w:r w:rsidR="00751A95">
        <w:rPr>
          <w:rFonts w:ascii="Arial Narrow" w:hAnsi="Arial Narrow" w:cs="Arial"/>
          <w:b w:val="0"/>
          <w:sz w:val="24"/>
          <w:szCs w:val="24"/>
          <w:u w:val="none"/>
        </w:rPr>
        <w:t>724 741,59</w:t>
      </w:r>
      <w:r w:rsidRPr="00751A95">
        <w:rPr>
          <w:rFonts w:ascii="Arial Narrow" w:hAnsi="Arial Narrow" w:cs="Arial"/>
          <w:b w:val="0"/>
          <w:sz w:val="24"/>
          <w:szCs w:val="24"/>
          <w:u w:val="none"/>
        </w:rPr>
        <w:t xml:space="preserve"> zł tj. </w:t>
      </w:r>
      <w:r w:rsidR="00751A95">
        <w:rPr>
          <w:rFonts w:ascii="Arial Narrow" w:hAnsi="Arial Narrow" w:cs="Arial"/>
          <w:b w:val="0"/>
          <w:sz w:val="24"/>
          <w:szCs w:val="24"/>
          <w:u w:val="none"/>
        </w:rPr>
        <w:t>27,63</w:t>
      </w:r>
      <w:r w:rsidRPr="00751A95">
        <w:rPr>
          <w:rFonts w:ascii="Arial Narrow" w:hAnsi="Arial Narrow" w:cs="Arial"/>
          <w:b w:val="0"/>
          <w:sz w:val="24"/>
          <w:szCs w:val="24"/>
          <w:u w:val="none"/>
        </w:rPr>
        <w:t xml:space="preserve"> % wykonania wydatków bieżących</w:t>
      </w:r>
    </w:p>
    <w:p w:rsidR="005533B5" w:rsidRPr="00751A95" w:rsidRDefault="005533B5" w:rsidP="00EB3499">
      <w:pPr>
        <w:pStyle w:val="Akapitzlist"/>
        <w:numPr>
          <w:ilvl w:val="3"/>
          <w:numId w:val="128"/>
        </w:numPr>
        <w:spacing w:line="360" w:lineRule="auto"/>
        <w:ind w:left="284" w:hanging="284"/>
        <w:jc w:val="both"/>
        <w:rPr>
          <w:rFonts w:ascii="Arial Narrow" w:hAnsi="Arial Narrow" w:cs="Arial"/>
          <w:b w:val="0"/>
          <w:sz w:val="24"/>
          <w:szCs w:val="24"/>
          <w:u w:val="none"/>
        </w:rPr>
      </w:pPr>
      <w:r w:rsidRPr="00751A95">
        <w:rPr>
          <w:rFonts w:ascii="Arial Narrow" w:hAnsi="Arial Narrow" w:cs="Arial"/>
          <w:b w:val="0"/>
          <w:i/>
          <w:sz w:val="24"/>
          <w:szCs w:val="24"/>
          <w:u w:val="none"/>
        </w:rPr>
        <w:t>Wydatki inwestycyjne</w:t>
      </w:r>
      <w:r w:rsidRPr="00751A95">
        <w:rPr>
          <w:rFonts w:ascii="Arial Narrow" w:hAnsi="Arial Narrow" w:cs="Arial"/>
          <w:b w:val="0"/>
          <w:sz w:val="24"/>
          <w:szCs w:val="24"/>
          <w:u w:val="none"/>
        </w:rPr>
        <w:t xml:space="preserve"> – </w:t>
      </w:r>
      <w:r w:rsidR="00751A95">
        <w:rPr>
          <w:rFonts w:ascii="Arial Narrow" w:hAnsi="Arial Narrow" w:cs="Arial"/>
          <w:b w:val="0"/>
          <w:sz w:val="24"/>
          <w:szCs w:val="24"/>
          <w:u w:val="none"/>
        </w:rPr>
        <w:t>3 917 768,00</w:t>
      </w:r>
      <w:r w:rsidRPr="00751A95">
        <w:rPr>
          <w:rFonts w:ascii="Arial Narrow" w:hAnsi="Arial Narrow" w:cs="Arial"/>
          <w:b w:val="0"/>
          <w:sz w:val="24"/>
          <w:szCs w:val="24"/>
          <w:u w:val="none"/>
        </w:rPr>
        <w:t xml:space="preserve"> zł tj. </w:t>
      </w:r>
      <w:r w:rsidR="00751A95">
        <w:rPr>
          <w:rFonts w:ascii="Arial Narrow" w:hAnsi="Arial Narrow" w:cs="Arial"/>
          <w:b w:val="0"/>
          <w:sz w:val="24"/>
          <w:szCs w:val="24"/>
          <w:u w:val="none"/>
        </w:rPr>
        <w:t xml:space="preserve">59,90 </w:t>
      </w:r>
      <w:r w:rsidRPr="00751A95">
        <w:rPr>
          <w:rFonts w:ascii="Arial Narrow" w:hAnsi="Arial Narrow" w:cs="Arial"/>
          <w:b w:val="0"/>
          <w:sz w:val="24"/>
          <w:szCs w:val="24"/>
          <w:u w:val="none"/>
        </w:rPr>
        <w:t>%  wykonania wydatków działu.</w:t>
      </w:r>
    </w:p>
    <w:p w:rsidR="005533B5" w:rsidRPr="00F1433C" w:rsidRDefault="005533B5" w:rsidP="005533B5">
      <w:pPr>
        <w:spacing w:line="360" w:lineRule="auto"/>
        <w:jc w:val="both"/>
        <w:rPr>
          <w:rFonts w:ascii="Arial Narrow" w:hAnsi="Arial Narrow" w:cs="Arial"/>
          <w:b w:val="0"/>
          <w:sz w:val="24"/>
          <w:szCs w:val="24"/>
          <w:u w:val="none"/>
        </w:rPr>
      </w:pPr>
      <w:r w:rsidRPr="00F1433C">
        <w:rPr>
          <w:rFonts w:ascii="Arial Narrow" w:hAnsi="Arial Narrow" w:cs="Arial"/>
          <w:i/>
          <w:sz w:val="24"/>
          <w:szCs w:val="24"/>
          <w:u w:val="none"/>
        </w:rPr>
        <w:t>Gospodarka ściekowa i ochrona wód</w:t>
      </w:r>
      <w:r w:rsidRPr="00F1433C">
        <w:rPr>
          <w:rFonts w:ascii="Arial Narrow" w:hAnsi="Arial Narrow" w:cs="Arial"/>
          <w:b w:val="0"/>
          <w:sz w:val="24"/>
          <w:szCs w:val="24"/>
          <w:u w:val="none"/>
        </w:rPr>
        <w:t xml:space="preserve"> – plan </w:t>
      </w:r>
      <w:r w:rsidR="00F1433C">
        <w:rPr>
          <w:rFonts w:ascii="Arial Narrow" w:hAnsi="Arial Narrow" w:cs="Arial"/>
          <w:b w:val="0"/>
          <w:sz w:val="24"/>
          <w:szCs w:val="24"/>
          <w:u w:val="none"/>
        </w:rPr>
        <w:t>4 126 587,00</w:t>
      </w:r>
      <w:r w:rsidRPr="00F1433C">
        <w:rPr>
          <w:rFonts w:ascii="Arial Narrow" w:hAnsi="Arial Narrow" w:cs="Arial"/>
          <w:b w:val="0"/>
          <w:sz w:val="24"/>
          <w:szCs w:val="24"/>
          <w:u w:val="none"/>
        </w:rPr>
        <w:t xml:space="preserve"> zł – realizacja </w:t>
      </w:r>
      <w:r w:rsidR="00F1433C">
        <w:rPr>
          <w:rFonts w:ascii="Arial Narrow" w:hAnsi="Arial Narrow" w:cs="Arial"/>
          <w:b w:val="0"/>
          <w:sz w:val="24"/>
          <w:szCs w:val="24"/>
          <w:u w:val="none"/>
        </w:rPr>
        <w:t>4 082 247,01</w:t>
      </w:r>
      <w:r w:rsidRPr="00F1433C">
        <w:rPr>
          <w:rFonts w:ascii="Arial Narrow" w:hAnsi="Arial Narrow" w:cs="Arial"/>
          <w:b w:val="0"/>
          <w:sz w:val="24"/>
          <w:szCs w:val="24"/>
          <w:u w:val="none"/>
        </w:rPr>
        <w:t xml:space="preserve"> zł tj. </w:t>
      </w:r>
      <w:r w:rsidR="00F1433C">
        <w:rPr>
          <w:rFonts w:ascii="Arial Narrow" w:hAnsi="Arial Narrow" w:cs="Arial"/>
          <w:b w:val="0"/>
          <w:sz w:val="24"/>
          <w:szCs w:val="24"/>
          <w:u w:val="none"/>
        </w:rPr>
        <w:t xml:space="preserve">98,93 </w:t>
      </w:r>
      <w:r w:rsidRPr="00F1433C">
        <w:rPr>
          <w:rFonts w:ascii="Arial Narrow" w:hAnsi="Arial Narrow" w:cs="Arial"/>
          <w:b w:val="0"/>
          <w:sz w:val="24"/>
          <w:szCs w:val="24"/>
          <w:u w:val="none"/>
        </w:rPr>
        <w:t>% planu z tego:</w:t>
      </w:r>
    </w:p>
    <w:p w:rsidR="005533B5" w:rsidRPr="00F1433C" w:rsidRDefault="005533B5" w:rsidP="00EB3499">
      <w:pPr>
        <w:pStyle w:val="Akapitzlist"/>
        <w:numPr>
          <w:ilvl w:val="0"/>
          <w:numId w:val="67"/>
        </w:numPr>
        <w:spacing w:after="200" w:line="360" w:lineRule="auto"/>
        <w:ind w:left="284" w:hanging="284"/>
        <w:jc w:val="both"/>
        <w:rPr>
          <w:rFonts w:ascii="Arial Narrow" w:hAnsi="Arial Narrow" w:cs="Arial"/>
          <w:b w:val="0"/>
          <w:sz w:val="24"/>
          <w:szCs w:val="24"/>
          <w:u w:val="none"/>
        </w:rPr>
      </w:pPr>
      <w:r w:rsidRPr="00F1433C">
        <w:rPr>
          <w:rFonts w:ascii="Arial Narrow" w:hAnsi="Arial Narrow" w:cs="Arial"/>
          <w:b w:val="0"/>
          <w:i/>
          <w:sz w:val="24"/>
          <w:szCs w:val="24"/>
          <w:u w:val="none"/>
        </w:rPr>
        <w:t>Wydatki bieżące</w:t>
      </w:r>
      <w:r w:rsidRPr="00F1433C">
        <w:rPr>
          <w:rFonts w:ascii="Arial Narrow" w:hAnsi="Arial Narrow" w:cs="Arial"/>
          <w:b w:val="0"/>
          <w:sz w:val="24"/>
          <w:szCs w:val="24"/>
          <w:u w:val="none"/>
        </w:rPr>
        <w:t xml:space="preserve"> – </w:t>
      </w:r>
      <w:r w:rsidR="00F1433C">
        <w:rPr>
          <w:rFonts w:ascii="Arial Narrow" w:hAnsi="Arial Narrow" w:cs="Arial"/>
          <w:b w:val="0"/>
          <w:sz w:val="24"/>
          <w:szCs w:val="24"/>
          <w:u w:val="none"/>
        </w:rPr>
        <w:t>313 585,40</w:t>
      </w:r>
      <w:r w:rsidRPr="00F1433C">
        <w:rPr>
          <w:rFonts w:ascii="Arial Narrow" w:hAnsi="Arial Narrow" w:cs="Arial"/>
          <w:b w:val="0"/>
          <w:sz w:val="24"/>
          <w:szCs w:val="24"/>
          <w:u w:val="none"/>
        </w:rPr>
        <w:t xml:space="preserve"> zł tj. 7,</w:t>
      </w:r>
      <w:r w:rsidR="00DD7386">
        <w:rPr>
          <w:rFonts w:ascii="Arial Narrow" w:hAnsi="Arial Narrow" w:cs="Arial"/>
          <w:b w:val="0"/>
          <w:sz w:val="24"/>
          <w:szCs w:val="24"/>
          <w:u w:val="none"/>
        </w:rPr>
        <w:t>6</w:t>
      </w:r>
      <w:r w:rsidRPr="00F1433C">
        <w:rPr>
          <w:rFonts w:ascii="Arial Narrow" w:hAnsi="Arial Narrow" w:cs="Arial"/>
          <w:b w:val="0"/>
          <w:sz w:val="24"/>
          <w:szCs w:val="24"/>
          <w:u w:val="none"/>
        </w:rPr>
        <w:t>8 % wykonania wydatków rozdziału w tym:</w:t>
      </w:r>
    </w:p>
    <w:p w:rsidR="005533B5" w:rsidRPr="00DD7386" w:rsidRDefault="005533B5" w:rsidP="004B1502">
      <w:pPr>
        <w:pStyle w:val="Akapitzlist"/>
        <w:numPr>
          <w:ilvl w:val="0"/>
          <w:numId w:val="68"/>
        </w:numPr>
        <w:spacing w:after="200" w:line="360" w:lineRule="auto"/>
        <w:ind w:left="567" w:hanging="283"/>
        <w:jc w:val="both"/>
        <w:rPr>
          <w:rFonts w:ascii="Arial Narrow" w:hAnsi="Arial Narrow" w:cs="Arial"/>
          <w:b w:val="0"/>
          <w:sz w:val="24"/>
          <w:szCs w:val="24"/>
          <w:u w:val="none"/>
        </w:rPr>
      </w:pPr>
      <w:r w:rsidRPr="00DD7386">
        <w:rPr>
          <w:rFonts w:ascii="Arial Narrow" w:hAnsi="Arial Narrow" w:cs="Arial"/>
          <w:b w:val="0"/>
          <w:sz w:val="24"/>
          <w:szCs w:val="24"/>
          <w:u w:val="none"/>
        </w:rPr>
        <w:t>Na podstawie podpisanego porozumienia w sprawie udziału w realizacji Projektu pod nazwą  „Oczyszczanie ścieków na Żywiecczyźnie” wydatki bieżące obejmują składki przeznaczone na utrzymanie Związku Międzygminnego ds. Ekologii w Żywcu. Przekazana składka na ten cel</w:t>
      </w:r>
      <w:r w:rsidR="00C768C2" w:rsidRPr="00DD7386">
        <w:rPr>
          <w:rFonts w:ascii="Arial Narrow" w:hAnsi="Arial Narrow" w:cs="Arial"/>
          <w:b w:val="0"/>
          <w:sz w:val="24"/>
          <w:szCs w:val="24"/>
          <w:u w:val="none"/>
        </w:rPr>
        <w:t xml:space="preserve"> </w:t>
      </w:r>
      <w:r w:rsidR="00DD7386">
        <w:rPr>
          <w:rFonts w:ascii="Arial Narrow" w:hAnsi="Arial Narrow" w:cs="Arial"/>
          <w:b w:val="0"/>
          <w:sz w:val="24"/>
          <w:szCs w:val="24"/>
          <w:u w:val="none"/>
        </w:rPr>
        <w:br/>
      </w:r>
      <w:r w:rsidR="00C768C2" w:rsidRPr="00DD7386">
        <w:rPr>
          <w:rFonts w:ascii="Arial Narrow" w:hAnsi="Arial Narrow" w:cs="Arial"/>
          <w:b w:val="0"/>
          <w:sz w:val="24"/>
          <w:szCs w:val="24"/>
          <w:u w:val="none"/>
        </w:rPr>
        <w:t>w</w:t>
      </w:r>
      <w:r w:rsidRPr="00DD7386">
        <w:rPr>
          <w:rFonts w:ascii="Arial Narrow" w:hAnsi="Arial Narrow" w:cs="Arial"/>
          <w:b w:val="0"/>
          <w:sz w:val="24"/>
          <w:szCs w:val="24"/>
          <w:u w:val="none"/>
        </w:rPr>
        <w:t xml:space="preserve"> 2009 to kwota w wysokości </w:t>
      </w:r>
      <w:r w:rsidR="00C768C2" w:rsidRPr="00DD7386">
        <w:rPr>
          <w:rFonts w:ascii="Arial Narrow" w:hAnsi="Arial Narrow" w:cs="Arial"/>
          <w:b w:val="0"/>
          <w:sz w:val="24"/>
          <w:szCs w:val="24"/>
          <w:u w:val="none"/>
        </w:rPr>
        <w:t>313 585,40</w:t>
      </w:r>
      <w:r w:rsidRPr="00DD7386">
        <w:rPr>
          <w:rFonts w:ascii="Arial Narrow" w:hAnsi="Arial Narrow" w:cs="Arial"/>
          <w:b w:val="0"/>
          <w:sz w:val="24"/>
          <w:szCs w:val="24"/>
          <w:u w:val="none"/>
        </w:rPr>
        <w:t xml:space="preserve"> zł</w:t>
      </w:r>
    </w:p>
    <w:p w:rsidR="005533B5" w:rsidRPr="00DD7386" w:rsidRDefault="005533B5" w:rsidP="00C768C2">
      <w:pPr>
        <w:pStyle w:val="Akapitzlist"/>
        <w:numPr>
          <w:ilvl w:val="0"/>
          <w:numId w:val="67"/>
        </w:numPr>
        <w:spacing w:after="200" w:line="360" w:lineRule="auto"/>
        <w:ind w:left="284" w:hanging="284"/>
        <w:jc w:val="both"/>
        <w:rPr>
          <w:rFonts w:ascii="Arial Narrow" w:hAnsi="Arial Narrow" w:cs="Arial"/>
          <w:b w:val="0"/>
          <w:sz w:val="24"/>
          <w:szCs w:val="24"/>
          <w:u w:val="none"/>
        </w:rPr>
      </w:pPr>
      <w:r w:rsidRPr="00DD7386">
        <w:rPr>
          <w:rFonts w:ascii="Arial Narrow" w:hAnsi="Arial Narrow" w:cs="Arial"/>
          <w:b w:val="0"/>
          <w:i/>
          <w:sz w:val="24"/>
          <w:szCs w:val="24"/>
          <w:u w:val="none"/>
        </w:rPr>
        <w:t>Wydatki majątkowe</w:t>
      </w:r>
      <w:r w:rsidRPr="00DD7386">
        <w:rPr>
          <w:rFonts w:ascii="Arial Narrow" w:hAnsi="Arial Narrow" w:cs="Arial"/>
          <w:b w:val="0"/>
          <w:sz w:val="24"/>
          <w:szCs w:val="24"/>
          <w:u w:val="none"/>
        </w:rPr>
        <w:t xml:space="preserve"> – </w:t>
      </w:r>
      <w:r w:rsidR="00F1433C" w:rsidRPr="00DD7386">
        <w:rPr>
          <w:rFonts w:ascii="Arial Narrow" w:hAnsi="Arial Narrow" w:cs="Arial"/>
          <w:b w:val="0"/>
          <w:sz w:val="24"/>
          <w:szCs w:val="24"/>
          <w:u w:val="none"/>
        </w:rPr>
        <w:t>3 768 661,61</w:t>
      </w:r>
      <w:r w:rsidRPr="00DD7386">
        <w:rPr>
          <w:rFonts w:ascii="Arial Narrow" w:hAnsi="Arial Narrow" w:cs="Arial"/>
          <w:b w:val="0"/>
          <w:sz w:val="24"/>
          <w:szCs w:val="24"/>
          <w:u w:val="none"/>
        </w:rPr>
        <w:t xml:space="preserve"> zł tj. 92,</w:t>
      </w:r>
      <w:r w:rsidR="00F1433C" w:rsidRPr="00DD7386">
        <w:rPr>
          <w:rFonts w:ascii="Arial Narrow" w:hAnsi="Arial Narrow" w:cs="Arial"/>
          <w:b w:val="0"/>
          <w:sz w:val="24"/>
          <w:szCs w:val="24"/>
          <w:u w:val="none"/>
        </w:rPr>
        <w:t xml:space="preserve">32 </w:t>
      </w:r>
      <w:r w:rsidRPr="00DD7386">
        <w:rPr>
          <w:rFonts w:ascii="Arial Narrow" w:hAnsi="Arial Narrow" w:cs="Arial"/>
          <w:b w:val="0"/>
          <w:sz w:val="24"/>
          <w:szCs w:val="24"/>
          <w:u w:val="none"/>
        </w:rPr>
        <w:t>% wykonania wydatków tego rozdziału w tym:</w:t>
      </w:r>
    </w:p>
    <w:p w:rsidR="005533B5" w:rsidRPr="00F1433C" w:rsidRDefault="005533B5" w:rsidP="00EB3499">
      <w:pPr>
        <w:pStyle w:val="Akapitzlist"/>
        <w:numPr>
          <w:ilvl w:val="0"/>
          <w:numId w:val="224"/>
        </w:numPr>
        <w:spacing w:after="200" w:line="360" w:lineRule="auto"/>
        <w:ind w:left="567" w:hanging="283"/>
        <w:jc w:val="both"/>
        <w:rPr>
          <w:rFonts w:ascii="Arial Narrow" w:hAnsi="Arial Narrow" w:cs="Arial"/>
          <w:b w:val="0"/>
          <w:sz w:val="24"/>
          <w:szCs w:val="24"/>
          <w:u w:val="none"/>
        </w:rPr>
      </w:pPr>
      <w:r w:rsidRPr="00F1433C">
        <w:rPr>
          <w:rFonts w:ascii="Arial Narrow" w:hAnsi="Arial Narrow" w:cs="Arial"/>
          <w:b w:val="0"/>
          <w:sz w:val="24"/>
          <w:szCs w:val="24"/>
          <w:u w:val="none"/>
        </w:rPr>
        <w:t>Za wypisy z rejestru gruntów i kopie map ewidencyjnych związane z uzyskaniem przyłącza przepompowni do sieci energetycznej</w:t>
      </w:r>
      <w:r w:rsidR="00C768C2">
        <w:rPr>
          <w:rFonts w:ascii="Arial Narrow" w:hAnsi="Arial Narrow" w:cs="Arial"/>
          <w:b w:val="0"/>
          <w:sz w:val="24"/>
          <w:szCs w:val="24"/>
          <w:u w:val="none"/>
        </w:rPr>
        <w:t>, przyłącza, ugody</w:t>
      </w:r>
      <w:r w:rsidRPr="00F1433C">
        <w:rPr>
          <w:rFonts w:ascii="Arial Narrow" w:hAnsi="Arial Narrow" w:cs="Arial"/>
          <w:b w:val="0"/>
          <w:sz w:val="24"/>
          <w:szCs w:val="24"/>
          <w:u w:val="none"/>
        </w:rPr>
        <w:t xml:space="preserve"> – </w:t>
      </w:r>
      <w:r w:rsidR="00C768C2">
        <w:rPr>
          <w:rFonts w:ascii="Arial Narrow" w:hAnsi="Arial Narrow" w:cs="Arial"/>
          <w:b w:val="0"/>
          <w:sz w:val="24"/>
          <w:szCs w:val="24"/>
          <w:u w:val="none"/>
        </w:rPr>
        <w:t xml:space="preserve">56 074,69 </w:t>
      </w:r>
      <w:r w:rsidRPr="00F1433C">
        <w:rPr>
          <w:rFonts w:ascii="Arial Narrow" w:hAnsi="Arial Narrow" w:cs="Arial"/>
          <w:b w:val="0"/>
          <w:sz w:val="24"/>
          <w:szCs w:val="24"/>
          <w:u w:val="none"/>
        </w:rPr>
        <w:t xml:space="preserve"> zł</w:t>
      </w:r>
    </w:p>
    <w:p w:rsidR="005533B5" w:rsidRPr="00DD7386" w:rsidRDefault="005533B5" w:rsidP="004B1502">
      <w:pPr>
        <w:pStyle w:val="Akapitzlist"/>
        <w:numPr>
          <w:ilvl w:val="0"/>
          <w:numId w:val="224"/>
        </w:numPr>
        <w:spacing w:after="200" w:line="360" w:lineRule="auto"/>
        <w:ind w:left="567" w:hanging="283"/>
        <w:jc w:val="both"/>
        <w:rPr>
          <w:rFonts w:ascii="Arial Narrow" w:hAnsi="Arial Narrow" w:cs="Arial"/>
          <w:b w:val="0"/>
          <w:sz w:val="24"/>
          <w:szCs w:val="24"/>
          <w:u w:val="none"/>
        </w:rPr>
      </w:pPr>
      <w:r w:rsidRPr="00DD7386">
        <w:rPr>
          <w:rFonts w:ascii="Arial Narrow" w:hAnsi="Arial Narrow" w:cs="Arial"/>
          <w:b w:val="0"/>
          <w:sz w:val="24"/>
          <w:szCs w:val="24"/>
          <w:u w:val="none"/>
        </w:rPr>
        <w:t xml:space="preserve">Stosownie do zawartego porozumienia ze Związkiem Międzygminnym d.s. Ekologii w Żywcu </w:t>
      </w:r>
      <w:r w:rsidR="00DD7386" w:rsidRPr="00DD7386">
        <w:rPr>
          <w:rFonts w:ascii="Arial Narrow" w:hAnsi="Arial Narrow" w:cs="Arial"/>
          <w:b w:val="0"/>
          <w:sz w:val="24"/>
          <w:szCs w:val="24"/>
          <w:u w:val="none"/>
        </w:rPr>
        <w:br/>
      </w:r>
      <w:r w:rsidRPr="00DD7386">
        <w:rPr>
          <w:rFonts w:ascii="Arial Narrow" w:hAnsi="Arial Narrow" w:cs="Arial"/>
          <w:b w:val="0"/>
          <w:sz w:val="24"/>
          <w:szCs w:val="24"/>
          <w:u w:val="none"/>
        </w:rPr>
        <w:t>w dniu 21.09.2006 rok</w:t>
      </w:r>
      <w:r w:rsidR="00DD7386" w:rsidRPr="00DD7386">
        <w:rPr>
          <w:rFonts w:ascii="Arial Narrow" w:hAnsi="Arial Narrow" w:cs="Arial"/>
          <w:b w:val="0"/>
          <w:sz w:val="24"/>
          <w:szCs w:val="24"/>
          <w:u w:val="none"/>
        </w:rPr>
        <w:t>u</w:t>
      </w:r>
      <w:r w:rsidRPr="00DD7386">
        <w:rPr>
          <w:rFonts w:ascii="Arial Narrow" w:hAnsi="Arial Narrow" w:cs="Arial"/>
          <w:b w:val="0"/>
          <w:sz w:val="24"/>
          <w:szCs w:val="24"/>
          <w:u w:val="none"/>
        </w:rPr>
        <w:t xml:space="preserve"> w sprawie określenia zasad płatności Gminy na rzecz ZMGE na pokrycie wkładu własnego Gminy Łodygowice udziału w realizacji Projektu pn. „Oczyszczanie Ścieków </w:t>
      </w:r>
      <w:r w:rsidR="00DD7386">
        <w:rPr>
          <w:rFonts w:ascii="Arial Narrow" w:hAnsi="Arial Narrow" w:cs="Arial"/>
          <w:b w:val="0"/>
          <w:sz w:val="24"/>
          <w:szCs w:val="24"/>
          <w:u w:val="none"/>
        </w:rPr>
        <w:br/>
      </w:r>
      <w:r w:rsidRPr="00DD7386">
        <w:rPr>
          <w:rFonts w:ascii="Arial Narrow" w:hAnsi="Arial Narrow" w:cs="Arial"/>
          <w:b w:val="0"/>
          <w:sz w:val="24"/>
          <w:szCs w:val="24"/>
          <w:u w:val="none"/>
        </w:rPr>
        <w:t>na Żywiecczyźnie”, wpłacone zostały w 2009 r. kwoty udziałów:</w:t>
      </w:r>
    </w:p>
    <w:p w:rsidR="005533B5" w:rsidRPr="00C768C2" w:rsidRDefault="005533B5" w:rsidP="00EB3499">
      <w:pPr>
        <w:pStyle w:val="Akapitzlist"/>
        <w:numPr>
          <w:ilvl w:val="0"/>
          <w:numId w:val="69"/>
        </w:numPr>
        <w:spacing w:after="200" w:line="360" w:lineRule="auto"/>
        <w:ind w:left="851" w:hanging="284"/>
        <w:jc w:val="both"/>
        <w:rPr>
          <w:rFonts w:ascii="Arial Narrow" w:hAnsi="Arial Narrow" w:cs="Arial"/>
          <w:b w:val="0"/>
          <w:sz w:val="24"/>
          <w:szCs w:val="24"/>
          <w:u w:val="none"/>
        </w:rPr>
      </w:pPr>
      <w:r w:rsidRPr="00C768C2">
        <w:rPr>
          <w:rFonts w:ascii="Arial Narrow" w:hAnsi="Arial Narrow" w:cs="Arial"/>
          <w:b w:val="0"/>
          <w:sz w:val="24"/>
          <w:szCs w:val="24"/>
          <w:u w:val="none"/>
        </w:rPr>
        <w:t xml:space="preserve">Na kontrakt pn. „Pomoc techniczna” w ramach powyższego projektu wpłacona została kwota w wysokości </w:t>
      </w:r>
      <w:r w:rsidR="00C768C2">
        <w:rPr>
          <w:rFonts w:ascii="Arial Narrow" w:hAnsi="Arial Narrow" w:cs="Arial"/>
          <w:b w:val="0"/>
          <w:sz w:val="24"/>
          <w:szCs w:val="24"/>
          <w:u w:val="none"/>
        </w:rPr>
        <w:t>187 813,92</w:t>
      </w:r>
      <w:r w:rsidRPr="00C768C2">
        <w:rPr>
          <w:rFonts w:ascii="Arial Narrow" w:hAnsi="Arial Narrow" w:cs="Arial"/>
          <w:b w:val="0"/>
          <w:sz w:val="24"/>
          <w:szCs w:val="24"/>
          <w:u w:val="none"/>
        </w:rPr>
        <w:t xml:space="preserve"> zł</w:t>
      </w:r>
    </w:p>
    <w:p w:rsidR="005533B5" w:rsidRPr="00DD7386" w:rsidRDefault="005533B5" w:rsidP="002D246E">
      <w:pPr>
        <w:pStyle w:val="Akapitzlist"/>
        <w:numPr>
          <w:ilvl w:val="0"/>
          <w:numId w:val="69"/>
        </w:numPr>
        <w:spacing w:after="200" w:line="360" w:lineRule="auto"/>
        <w:ind w:left="851" w:hanging="284"/>
        <w:jc w:val="both"/>
        <w:rPr>
          <w:rFonts w:ascii="Arial Narrow" w:hAnsi="Arial Narrow" w:cs="Arial"/>
          <w:b w:val="0"/>
          <w:sz w:val="24"/>
          <w:szCs w:val="24"/>
          <w:u w:val="none"/>
        </w:rPr>
      </w:pPr>
      <w:r w:rsidRPr="00DD7386">
        <w:rPr>
          <w:rFonts w:ascii="Arial Narrow" w:hAnsi="Arial Narrow" w:cs="Arial"/>
          <w:b w:val="0"/>
          <w:sz w:val="24"/>
          <w:szCs w:val="24"/>
          <w:u w:val="none"/>
        </w:rPr>
        <w:t xml:space="preserve"> Na finansowanie udziału własnego w II Fazie Projektu „Oczyszczanie ścieków </w:t>
      </w:r>
      <w:r w:rsidR="00DD7386">
        <w:rPr>
          <w:rFonts w:ascii="Arial Narrow" w:hAnsi="Arial Narrow" w:cs="Arial"/>
          <w:b w:val="0"/>
          <w:sz w:val="24"/>
          <w:szCs w:val="24"/>
          <w:u w:val="none"/>
        </w:rPr>
        <w:br/>
      </w:r>
      <w:r w:rsidRPr="00DD7386">
        <w:rPr>
          <w:rFonts w:ascii="Arial Narrow" w:hAnsi="Arial Narrow" w:cs="Arial"/>
          <w:b w:val="0"/>
          <w:sz w:val="24"/>
          <w:szCs w:val="24"/>
          <w:u w:val="none"/>
        </w:rPr>
        <w:t xml:space="preserve">na Żywiecczyźnie” wraz z prognozowanymi odsetkami od pożyczek inwestycyjnych NFOŚiGW, WFOŚiGW wpłacona została kwota w wysokości </w:t>
      </w:r>
      <w:r w:rsidR="00C768C2" w:rsidRPr="00DD7386">
        <w:rPr>
          <w:rFonts w:ascii="Arial Narrow" w:hAnsi="Arial Narrow" w:cs="Arial"/>
          <w:b w:val="0"/>
          <w:sz w:val="24"/>
          <w:szCs w:val="24"/>
          <w:u w:val="none"/>
        </w:rPr>
        <w:t>1 098 145,00</w:t>
      </w:r>
      <w:r w:rsidRPr="00DD7386">
        <w:rPr>
          <w:rFonts w:ascii="Arial Narrow" w:hAnsi="Arial Narrow" w:cs="Arial"/>
          <w:b w:val="0"/>
          <w:sz w:val="24"/>
          <w:szCs w:val="24"/>
          <w:u w:val="none"/>
        </w:rPr>
        <w:t xml:space="preserve"> zł </w:t>
      </w:r>
    </w:p>
    <w:p w:rsidR="00BA121E" w:rsidRDefault="005533B5" w:rsidP="00EB3499">
      <w:pPr>
        <w:pStyle w:val="Akapitzlist"/>
        <w:numPr>
          <w:ilvl w:val="0"/>
          <w:numId w:val="224"/>
        </w:numPr>
        <w:spacing w:line="360" w:lineRule="auto"/>
        <w:ind w:left="567" w:hanging="283"/>
        <w:jc w:val="both"/>
        <w:rPr>
          <w:rFonts w:ascii="Arial Narrow" w:hAnsi="Arial Narrow" w:cs="Arial"/>
          <w:b w:val="0"/>
          <w:sz w:val="24"/>
          <w:szCs w:val="24"/>
          <w:u w:val="none"/>
        </w:rPr>
      </w:pPr>
      <w:r w:rsidRPr="00C768C2">
        <w:rPr>
          <w:rFonts w:ascii="Arial Narrow" w:hAnsi="Arial Narrow" w:cs="Arial"/>
          <w:b w:val="0"/>
          <w:sz w:val="24"/>
          <w:szCs w:val="24"/>
          <w:u w:val="none"/>
        </w:rPr>
        <w:t xml:space="preserve">Na podstawie delegacji uchwały Rady Gminy nr X /81 /07 z dnia 28.08.2007 </w:t>
      </w:r>
    </w:p>
    <w:p w:rsidR="005533B5" w:rsidRPr="00C768C2" w:rsidRDefault="005533B5" w:rsidP="00C768C2">
      <w:pPr>
        <w:pStyle w:val="Akapitzlist"/>
        <w:spacing w:line="360" w:lineRule="auto"/>
        <w:ind w:left="567"/>
        <w:jc w:val="both"/>
        <w:rPr>
          <w:rFonts w:ascii="Arial Narrow" w:hAnsi="Arial Narrow" w:cs="Arial"/>
          <w:b w:val="0"/>
          <w:sz w:val="24"/>
          <w:szCs w:val="24"/>
          <w:u w:val="none"/>
        </w:rPr>
      </w:pPr>
      <w:r w:rsidRPr="00C768C2">
        <w:rPr>
          <w:rFonts w:ascii="Arial Narrow" w:hAnsi="Arial Narrow" w:cs="Arial"/>
          <w:b w:val="0"/>
          <w:sz w:val="24"/>
          <w:szCs w:val="24"/>
          <w:u w:val="none"/>
        </w:rPr>
        <w:t>w dniu 29.08.2008</w:t>
      </w:r>
      <w:r w:rsidR="007F0536">
        <w:rPr>
          <w:rFonts w:ascii="Arial Narrow" w:hAnsi="Arial Narrow" w:cs="Arial"/>
          <w:b w:val="0"/>
          <w:sz w:val="24"/>
          <w:szCs w:val="24"/>
          <w:u w:val="none"/>
        </w:rPr>
        <w:t xml:space="preserve"> </w:t>
      </w:r>
      <w:r w:rsidRPr="00C768C2">
        <w:rPr>
          <w:rFonts w:ascii="Arial Narrow" w:hAnsi="Arial Narrow" w:cs="Arial"/>
          <w:b w:val="0"/>
          <w:sz w:val="24"/>
          <w:szCs w:val="24"/>
          <w:u w:val="none"/>
        </w:rPr>
        <w:t>r</w:t>
      </w:r>
      <w:r w:rsidR="007F0536">
        <w:rPr>
          <w:rFonts w:ascii="Arial Narrow" w:hAnsi="Arial Narrow" w:cs="Arial"/>
          <w:b w:val="0"/>
          <w:sz w:val="24"/>
          <w:szCs w:val="24"/>
          <w:u w:val="none"/>
        </w:rPr>
        <w:t>oku</w:t>
      </w:r>
      <w:r w:rsidRPr="00C768C2">
        <w:rPr>
          <w:rFonts w:ascii="Arial Narrow" w:hAnsi="Arial Narrow" w:cs="Arial"/>
          <w:b w:val="0"/>
          <w:sz w:val="24"/>
          <w:szCs w:val="24"/>
          <w:u w:val="none"/>
        </w:rPr>
        <w:t xml:space="preserve"> podpisane zostało porozumienie w zakresie współdziałania </w:t>
      </w:r>
      <w:r w:rsidR="007F0536">
        <w:rPr>
          <w:rFonts w:ascii="Arial Narrow" w:hAnsi="Arial Narrow" w:cs="Arial"/>
          <w:b w:val="0"/>
          <w:sz w:val="24"/>
          <w:szCs w:val="24"/>
          <w:u w:val="none"/>
        </w:rPr>
        <w:br/>
      </w:r>
      <w:r w:rsidRPr="00C768C2">
        <w:rPr>
          <w:rFonts w:ascii="Arial Narrow" w:hAnsi="Arial Narrow" w:cs="Arial"/>
          <w:b w:val="0"/>
          <w:sz w:val="24"/>
          <w:szCs w:val="24"/>
          <w:u w:val="none"/>
        </w:rPr>
        <w:t xml:space="preserve">w wykonywaniu części sieci kanalizacyjnej wraz z przyłączami kanalizacyjnymi nie wchodzącymi </w:t>
      </w:r>
      <w:r w:rsidRPr="00C768C2">
        <w:rPr>
          <w:rFonts w:ascii="Arial Narrow" w:hAnsi="Arial Narrow" w:cs="Arial"/>
          <w:b w:val="0"/>
          <w:sz w:val="24"/>
          <w:szCs w:val="24"/>
          <w:u w:val="none"/>
        </w:rPr>
        <w:lastRenderedPageBreak/>
        <w:t xml:space="preserve">w zakres Projektu pn.” Oczyszczania Ścieków na Żywiecczyźnie” Udziały w tej części projektu wynoszą 40 233 468,00. Udziały w tej części projektu zostały zrealizowane w okresie sprawozdawczym w wysokości </w:t>
      </w:r>
      <w:r w:rsidR="00BA121E">
        <w:rPr>
          <w:rFonts w:ascii="Arial Narrow" w:hAnsi="Arial Narrow" w:cs="Arial"/>
          <w:b w:val="0"/>
          <w:sz w:val="24"/>
          <w:szCs w:val="24"/>
          <w:u w:val="none"/>
        </w:rPr>
        <w:t>2 426 628,00</w:t>
      </w:r>
      <w:r w:rsidRPr="00C768C2">
        <w:rPr>
          <w:rFonts w:ascii="Arial Narrow" w:hAnsi="Arial Narrow" w:cs="Arial"/>
          <w:b w:val="0"/>
          <w:sz w:val="24"/>
          <w:szCs w:val="24"/>
          <w:u w:val="none"/>
        </w:rPr>
        <w:t xml:space="preserve"> zł. </w:t>
      </w:r>
    </w:p>
    <w:p w:rsidR="0070778E" w:rsidRDefault="005533B5" w:rsidP="005533B5">
      <w:pPr>
        <w:spacing w:line="360" w:lineRule="auto"/>
        <w:jc w:val="both"/>
        <w:rPr>
          <w:rFonts w:ascii="Arial Narrow" w:hAnsi="Arial Narrow" w:cs="Arial"/>
          <w:b w:val="0"/>
          <w:sz w:val="24"/>
          <w:szCs w:val="24"/>
          <w:u w:val="none"/>
        </w:rPr>
      </w:pPr>
      <w:r w:rsidRPr="0070778E">
        <w:rPr>
          <w:rFonts w:ascii="Arial Narrow" w:hAnsi="Arial Narrow" w:cs="Arial"/>
          <w:i/>
          <w:sz w:val="24"/>
          <w:szCs w:val="24"/>
          <w:u w:val="none"/>
        </w:rPr>
        <w:t>Gospodarka odpadam</w:t>
      </w:r>
      <w:r w:rsidRPr="0070778E">
        <w:rPr>
          <w:rFonts w:ascii="Arial Narrow" w:hAnsi="Arial Narrow" w:cs="Arial"/>
          <w:sz w:val="24"/>
          <w:szCs w:val="24"/>
          <w:u w:val="none"/>
        </w:rPr>
        <w:t xml:space="preserve">i - </w:t>
      </w:r>
      <w:r w:rsidRPr="0070778E">
        <w:rPr>
          <w:rFonts w:ascii="Arial Narrow" w:hAnsi="Arial Narrow" w:cs="Arial"/>
          <w:b w:val="0"/>
          <w:sz w:val="24"/>
          <w:szCs w:val="24"/>
          <w:u w:val="none"/>
        </w:rPr>
        <w:t xml:space="preserve">plan – </w:t>
      </w:r>
      <w:r w:rsidR="0070778E">
        <w:rPr>
          <w:rFonts w:ascii="Arial Narrow" w:hAnsi="Arial Narrow" w:cs="Arial"/>
          <w:b w:val="0"/>
          <w:sz w:val="24"/>
          <w:szCs w:val="24"/>
          <w:u w:val="none"/>
        </w:rPr>
        <w:t>548 800,00</w:t>
      </w:r>
      <w:r w:rsidRPr="0070778E">
        <w:rPr>
          <w:rFonts w:ascii="Arial Narrow" w:hAnsi="Arial Narrow" w:cs="Arial"/>
          <w:b w:val="0"/>
          <w:sz w:val="24"/>
          <w:szCs w:val="24"/>
          <w:u w:val="none"/>
        </w:rPr>
        <w:t xml:space="preserve">. zł – realizacja  </w:t>
      </w:r>
      <w:r w:rsidR="0070778E">
        <w:rPr>
          <w:rFonts w:ascii="Arial Narrow" w:hAnsi="Arial Narrow" w:cs="Arial"/>
          <w:b w:val="0"/>
          <w:sz w:val="24"/>
          <w:szCs w:val="24"/>
          <w:u w:val="none"/>
        </w:rPr>
        <w:t>523 225,33</w:t>
      </w:r>
      <w:r w:rsidRPr="0070778E">
        <w:rPr>
          <w:rFonts w:ascii="Arial Narrow" w:hAnsi="Arial Narrow" w:cs="Arial"/>
          <w:b w:val="0"/>
          <w:sz w:val="24"/>
          <w:szCs w:val="24"/>
          <w:u w:val="none"/>
        </w:rPr>
        <w:t xml:space="preserve"> zł tj</w:t>
      </w:r>
      <w:r w:rsidR="0070778E">
        <w:rPr>
          <w:rFonts w:ascii="Arial Narrow" w:hAnsi="Arial Narrow" w:cs="Arial"/>
          <w:b w:val="0"/>
          <w:sz w:val="24"/>
          <w:szCs w:val="24"/>
          <w:u w:val="none"/>
        </w:rPr>
        <w:t>95,34</w:t>
      </w:r>
      <w:r w:rsidRPr="0070778E">
        <w:rPr>
          <w:rFonts w:ascii="Arial Narrow" w:hAnsi="Arial Narrow" w:cs="Arial"/>
          <w:b w:val="0"/>
          <w:sz w:val="24"/>
          <w:szCs w:val="24"/>
          <w:u w:val="none"/>
        </w:rPr>
        <w:t xml:space="preserve"> % planu </w:t>
      </w:r>
    </w:p>
    <w:p w:rsidR="005533B5" w:rsidRPr="0070778E" w:rsidRDefault="005533B5" w:rsidP="005533B5">
      <w:pPr>
        <w:spacing w:line="360" w:lineRule="auto"/>
        <w:jc w:val="both"/>
        <w:rPr>
          <w:rFonts w:ascii="Arial Narrow" w:hAnsi="Arial Narrow" w:cs="Arial"/>
          <w:b w:val="0"/>
          <w:sz w:val="24"/>
          <w:szCs w:val="24"/>
          <w:u w:val="none"/>
        </w:rPr>
      </w:pPr>
      <w:r w:rsidRPr="0070778E">
        <w:rPr>
          <w:rFonts w:ascii="Arial Narrow" w:hAnsi="Arial Narrow" w:cs="Arial"/>
          <w:b w:val="0"/>
          <w:sz w:val="24"/>
          <w:szCs w:val="24"/>
          <w:u w:val="none"/>
        </w:rPr>
        <w:t>z tego:</w:t>
      </w:r>
    </w:p>
    <w:p w:rsidR="005533B5" w:rsidRPr="0070778E" w:rsidRDefault="005533B5" w:rsidP="00EB3499">
      <w:pPr>
        <w:pStyle w:val="Akapitzlist"/>
        <w:numPr>
          <w:ilvl w:val="0"/>
          <w:numId w:val="70"/>
        </w:numPr>
        <w:spacing w:line="360" w:lineRule="auto"/>
        <w:ind w:left="284" w:hanging="284"/>
        <w:jc w:val="both"/>
        <w:rPr>
          <w:rFonts w:ascii="Arial Narrow" w:hAnsi="Arial Narrow" w:cs="Arial"/>
          <w:b w:val="0"/>
          <w:sz w:val="24"/>
          <w:szCs w:val="24"/>
          <w:u w:val="none"/>
        </w:rPr>
      </w:pPr>
      <w:r w:rsidRPr="0070778E">
        <w:rPr>
          <w:rFonts w:ascii="Arial Narrow" w:hAnsi="Arial Narrow" w:cs="Arial"/>
          <w:b w:val="0"/>
          <w:i/>
          <w:sz w:val="24"/>
          <w:szCs w:val="24"/>
          <w:u w:val="none"/>
        </w:rPr>
        <w:t>Wydatki bieżące</w:t>
      </w:r>
      <w:r w:rsidRPr="0070778E">
        <w:rPr>
          <w:rFonts w:ascii="Arial Narrow" w:hAnsi="Arial Narrow" w:cs="Arial"/>
          <w:b w:val="0"/>
          <w:sz w:val="24"/>
          <w:szCs w:val="24"/>
          <w:u w:val="none"/>
        </w:rPr>
        <w:t xml:space="preserve"> – </w:t>
      </w:r>
      <w:r w:rsidR="0070778E">
        <w:rPr>
          <w:rFonts w:ascii="Arial Narrow" w:hAnsi="Arial Narrow" w:cs="Arial"/>
          <w:b w:val="0"/>
          <w:sz w:val="24"/>
          <w:szCs w:val="24"/>
          <w:u w:val="none"/>
        </w:rPr>
        <w:t>523 225,33 zł,</w:t>
      </w:r>
      <w:r w:rsidRPr="0070778E">
        <w:rPr>
          <w:rFonts w:ascii="Arial Narrow" w:hAnsi="Arial Narrow" w:cs="Arial"/>
          <w:b w:val="0"/>
          <w:sz w:val="24"/>
          <w:szCs w:val="24"/>
          <w:u w:val="none"/>
        </w:rPr>
        <w:t xml:space="preserve"> w tym:</w:t>
      </w:r>
    </w:p>
    <w:p w:rsidR="005533B5" w:rsidRDefault="005533B5" w:rsidP="0070778E">
      <w:pPr>
        <w:pStyle w:val="Akapitzlist"/>
        <w:numPr>
          <w:ilvl w:val="0"/>
          <w:numId w:val="6"/>
        </w:numPr>
        <w:spacing w:after="200" w:line="360" w:lineRule="auto"/>
        <w:ind w:left="567" w:hanging="283"/>
        <w:jc w:val="both"/>
        <w:rPr>
          <w:rFonts w:ascii="Arial Narrow" w:hAnsi="Arial Narrow" w:cs="Arial"/>
          <w:b w:val="0"/>
          <w:sz w:val="24"/>
          <w:szCs w:val="24"/>
          <w:u w:val="none"/>
        </w:rPr>
      </w:pPr>
      <w:r w:rsidRPr="0070778E">
        <w:rPr>
          <w:rFonts w:ascii="Arial Narrow" w:hAnsi="Arial Narrow" w:cs="Arial"/>
          <w:b w:val="0"/>
          <w:sz w:val="24"/>
          <w:szCs w:val="24"/>
          <w:u w:val="none"/>
        </w:rPr>
        <w:t xml:space="preserve">Wynagrodzenia i pochodne </w:t>
      </w:r>
      <w:r w:rsidR="0070778E">
        <w:rPr>
          <w:rFonts w:ascii="Arial Narrow" w:hAnsi="Arial Narrow" w:cs="Arial"/>
          <w:b w:val="0"/>
          <w:sz w:val="24"/>
          <w:szCs w:val="24"/>
          <w:u w:val="none"/>
        </w:rPr>
        <w:t>138 025,06</w:t>
      </w:r>
      <w:r w:rsidRPr="0070778E">
        <w:rPr>
          <w:rFonts w:ascii="Arial Narrow" w:hAnsi="Arial Narrow" w:cs="Arial"/>
          <w:b w:val="0"/>
          <w:sz w:val="24"/>
          <w:szCs w:val="24"/>
          <w:u w:val="none"/>
        </w:rPr>
        <w:t xml:space="preserve"> zł tj. </w:t>
      </w:r>
      <w:r w:rsidR="0070778E">
        <w:rPr>
          <w:rFonts w:ascii="Arial Narrow" w:hAnsi="Arial Narrow" w:cs="Arial"/>
          <w:b w:val="0"/>
          <w:sz w:val="24"/>
          <w:szCs w:val="24"/>
          <w:u w:val="none"/>
        </w:rPr>
        <w:t>26,38</w:t>
      </w:r>
      <w:r w:rsidRPr="0070778E">
        <w:rPr>
          <w:rFonts w:ascii="Arial Narrow" w:hAnsi="Arial Narrow" w:cs="Arial"/>
          <w:b w:val="0"/>
          <w:sz w:val="24"/>
          <w:szCs w:val="24"/>
          <w:u w:val="none"/>
        </w:rPr>
        <w:t xml:space="preserve"> % wykonania wydatków bieżących,</w:t>
      </w:r>
    </w:p>
    <w:p w:rsidR="0070778E" w:rsidRPr="0070778E" w:rsidRDefault="0070778E" w:rsidP="00EB3499">
      <w:pPr>
        <w:pStyle w:val="Akapitzlist"/>
        <w:numPr>
          <w:ilvl w:val="0"/>
          <w:numId w:val="225"/>
        </w:numPr>
        <w:spacing w:after="200" w:line="360" w:lineRule="auto"/>
        <w:jc w:val="both"/>
        <w:rPr>
          <w:rFonts w:ascii="Arial Narrow" w:hAnsi="Arial Narrow" w:cs="Arial"/>
          <w:b w:val="0"/>
          <w:sz w:val="24"/>
          <w:szCs w:val="24"/>
          <w:u w:val="none"/>
        </w:rPr>
      </w:pPr>
      <w:r>
        <w:rPr>
          <w:rFonts w:ascii="Arial Narrow" w:hAnsi="Arial Narrow" w:cs="Arial"/>
          <w:b w:val="0"/>
          <w:sz w:val="24"/>
          <w:szCs w:val="24"/>
          <w:u w:val="none"/>
        </w:rPr>
        <w:t>Pozostałe wydatki bieżące 385 200,27 zł z czego:</w:t>
      </w:r>
    </w:p>
    <w:p w:rsidR="005533B5" w:rsidRPr="00E80671" w:rsidRDefault="005533B5" w:rsidP="00EB3499">
      <w:pPr>
        <w:pStyle w:val="Akapitzlist"/>
        <w:numPr>
          <w:ilvl w:val="4"/>
          <w:numId w:val="128"/>
        </w:numPr>
        <w:spacing w:after="200" w:line="360" w:lineRule="auto"/>
        <w:ind w:left="851" w:hanging="284"/>
        <w:jc w:val="both"/>
        <w:rPr>
          <w:rFonts w:ascii="Arial Narrow" w:hAnsi="Arial Narrow" w:cs="Arial"/>
          <w:b w:val="0"/>
          <w:sz w:val="24"/>
          <w:szCs w:val="24"/>
          <w:u w:val="none"/>
        </w:rPr>
      </w:pPr>
      <w:r w:rsidRPr="00E80671">
        <w:rPr>
          <w:rFonts w:ascii="Arial Narrow" w:hAnsi="Arial Narrow" w:cs="Arial"/>
          <w:b w:val="0"/>
          <w:sz w:val="24"/>
          <w:szCs w:val="24"/>
          <w:u w:val="none"/>
        </w:rPr>
        <w:t>Zakup materiałów paliwo do samochodów</w:t>
      </w:r>
      <w:r w:rsidR="00E80671" w:rsidRPr="00E80671">
        <w:rPr>
          <w:rFonts w:ascii="Arial Narrow" w:hAnsi="Arial Narrow" w:cs="Arial"/>
          <w:b w:val="0"/>
          <w:sz w:val="24"/>
          <w:szCs w:val="24"/>
          <w:u w:val="none"/>
        </w:rPr>
        <w:t>,</w:t>
      </w:r>
      <w:r w:rsidRPr="00E80671">
        <w:rPr>
          <w:rFonts w:ascii="Arial Narrow" w:hAnsi="Arial Narrow" w:cs="Arial"/>
          <w:b w:val="0"/>
          <w:sz w:val="24"/>
          <w:szCs w:val="24"/>
          <w:u w:val="none"/>
        </w:rPr>
        <w:t xml:space="preserve"> worki na od</w:t>
      </w:r>
      <w:r w:rsidR="007F0536">
        <w:rPr>
          <w:rFonts w:ascii="Arial Narrow" w:hAnsi="Arial Narrow" w:cs="Arial"/>
          <w:b w:val="0"/>
          <w:sz w:val="24"/>
          <w:szCs w:val="24"/>
          <w:u w:val="none"/>
        </w:rPr>
        <w:t xml:space="preserve">pady komunalne pojemniki, kosze, </w:t>
      </w:r>
      <w:r w:rsidRPr="00E80671">
        <w:rPr>
          <w:rFonts w:ascii="Arial Narrow" w:hAnsi="Arial Narrow" w:cs="Arial"/>
          <w:b w:val="0"/>
          <w:sz w:val="24"/>
          <w:szCs w:val="24"/>
          <w:u w:val="none"/>
        </w:rPr>
        <w:t xml:space="preserve">zakup GPS do samochodów zakup materiałów budowlanych, części do samochodów, itp. </w:t>
      </w:r>
      <w:r w:rsidR="00E80671" w:rsidRPr="00E80671">
        <w:rPr>
          <w:rFonts w:ascii="Arial Narrow" w:hAnsi="Arial Narrow" w:cs="Arial"/>
          <w:b w:val="0"/>
          <w:sz w:val="24"/>
          <w:szCs w:val="24"/>
          <w:u w:val="none"/>
        </w:rPr>
        <w:t>60 435,75 zł</w:t>
      </w:r>
    </w:p>
    <w:p w:rsidR="005533B5" w:rsidRPr="00EA372B" w:rsidRDefault="005533B5" w:rsidP="00EB3499">
      <w:pPr>
        <w:pStyle w:val="Akapitzlist"/>
        <w:numPr>
          <w:ilvl w:val="4"/>
          <w:numId w:val="128"/>
        </w:numPr>
        <w:spacing w:after="200" w:line="360" w:lineRule="auto"/>
        <w:ind w:left="851" w:hanging="284"/>
        <w:jc w:val="both"/>
        <w:rPr>
          <w:rFonts w:ascii="Arial Narrow" w:hAnsi="Arial Narrow" w:cs="Arial"/>
          <w:b w:val="0"/>
          <w:sz w:val="24"/>
          <w:szCs w:val="24"/>
          <w:u w:val="none"/>
        </w:rPr>
      </w:pPr>
      <w:r w:rsidRPr="00EA372B">
        <w:rPr>
          <w:rFonts w:ascii="Arial Narrow" w:hAnsi="Arial Narrow" w:cs="Arial"/>
          <w:b w:val="0"/>
          <w:sz w:val="24"/>
          <w:szCs w:val="24"/>
          <w:u w:val="none"/>
        </w:rPr>
        <w:t>Usługi remontowe</w:t>
      </w:r>
      <w:r w:rsidR="007F0536">
        <w:rPr>
          <w:rFonts w:ascii="Arial Narrow" w:hAnsi="Arial Narrow" w:cs="Arial"/>
          <w:b w:val="0"/>
          <w:sz w:val="24"/>
          <w:szCs w:val="24"/>
          <w:u w:val="none"/>
        </w:rPr>
        <w:t xml:space="preserve"> i pozostałe usługi </w:t>
      </w:r>
      <w:r w:rsidR="00796876" w:rsidRPr="00EA372B">
        <w:rPr>
          <w:rFonts w:ascii="Arial Narrow" w:hAnsi="Arial Narrow" w:cs="Arial"/>
          <w:b w:val="0"/>
          <w:sz w:val="24"/>
          <w:szCs w:val="24"/>
          <w:u w:val="none"/>
        </w:rPr>
        <w:t>320 764,36 zł z tego:</w:t>
      </w:r>
    </w:p>
    <w:p w:rsidR="005533B5" w:rsidRPr="007F0536" w:rsidRDefault="00796876" w:rsidP="007F0536">
      <w:pPr>
        <w:pStyle w:val="Akapitzlist"/>
        <w:numPr>
          <w:ilvl w:val="0"/>
          <w:numId w:val="143"/>
        </w:numPr>
        <w:spacing w:after="200" w:line="360" w:lineRule="auto"/>
        <w:ind w:left="1134" w:hanging="283"/>
        <w:jc w:val="both"/>
        <w:rPr>
          <w:rFonts w:ascii="Arial Narrow" w:hAnsi="Arial Narrow" w:cs="Arial"/>
          <w:b w:val="0"/>
          <w:sz w:val="24"/>
          <w:szCs w:val="24"/>
          <w:u w:val="none"/>
        </w:rPr>
      </w:pPr>
      <w:r w:rsidRPr="007F0536">
        <w:rPr>
          <w:rFonts w:ascii="Arial Narrow" w:hAnsi="Arial Narrow" w:cs="Arial"/>
          <w:b w:val="0"/>
          <w:sz w:val="24"/>
          <w:szCs w:val="24"/>
          <w:u w:val="none"/>
        </w:rPr>
        <w:t>s</w:t>
      </w:r>
      <w:r w:rsidR="005533B5" w:rsidRPr="007F0536">
        <w:rPr>
          <w:rFonts w:ascii="Arial Narrow" w:hAnsi="Arial Narrow" w:cs="Arial"/>
          <w:b w:val="0"/>
          <w:sz w:val="24"/>
          <w:szCs w:val="24"/>
          <w:u w:val="none"/>
        </w:rPr>
        <w:t xml:space="preserve">kładowanie odpadów komunalnych na składowisku Spółki „Beskid” w Żywcu </w:t>
      </w:r>
      <w:r w:rsidR="007F0536">
        <w:rPr>
          <w:rFonts w:ascii="Arial Narrow" w:hAnsi="Arial Narrow" w:cs="Arial"/>
          <w:b w:val="0"/>
          <w:sz w:val="24"/>
          <w:szCs w:val="24"/>
          <w:u w:val="none"/>
        </w:rPr>
        <w:br/>
      </w:r>
      <w:r w:rsidRPr="007F0536">
        <w:rPr>
          <w:rFonts w:ascii="Arial Narrow" w:hAnsi="Arial Narrow" w:cs="Arial"/>
          <w:b w:val="0"/>
          <w:sz w:val="24"/>
          <w:szCs w:val="24"/>
          <w:u w:val="none"/>
        </w:rPr>
        <w:t>159 350,00</w:t>
      </w:r>
      <w:r w:rsidR="005533B5" w:rsidRPr="007F0536">
        <w:rPr>
          <w:rFonts w:ascii="Arial Narrow" w:hAnsi="Arial Narrow" w:cs="Arial"/>
          <w:b w:val="0"/>
          <w:sz w:val="24"/>
          <w:szCs w:val="24"/>
          <w:u w:val="none"/>
        </w:rPr>
        <w:t xml:space="preserve"> zł. </w:t>
      </w:r>
    </w:p>
    <w:p w:rsidR="005533B5" w:rsidRPr="00EA372B" w:rsidRDefault="005533B5" w:rsidP="007F0536">
      <w:pPr>
        <w:pStyle w:val="Akapitzlist"/>
        <w:numPr>
          <w:ilvl w:val="0"/>
          <w:numId w:val="144"/>
        </w:numPr>
        <w:spacing w:line="360" w:lineRule="auto"/>
        <w:ind w:left="1134" w:hanging="283"/>
        <w:jc w:val="both"/>
        <w:rPr>
          <w:rFonts w:ascii="Arial Narrow" w:hAnsi="Arial Narrow" w:cs="Arial"/>
          <w:b w:val="0"/>
          <w:sz w:val="24"/>
          <w:szCs w:val="24"/>
          <w:u w:val="none"/>
        </w:rPr>
      </w:pPr>
      <w:r w:rsidRPr="00EA372B">
        <w:rPr>
          <w:rFonts w:ascii="Arial Narrow" w:hAnsi="Arial Narrow" w:cs="Arial"/>
          <w:b w:val="0"/>
          <w:sz w:val="24"/>
          <w:szCs w:val="24"/>
          <w:u w:val="none"/>
        </w:rPr>
        <w:t xml:space="preserve">Odbiór i utylizacja wyrobów azbestowych przez Spółkę ,,Beskid”  z siedzibą w Żywcu </w:t>
      </w:r>
      <w:r w:rsidR="00796876" w:rsidRPr="00EA372B">
        <w:rPr>
          <w:rFonts w:ascii="Arial Narrow" w:hAnsi="Arial Narrow" w:cs="Arial"/>
          <w:b w:val="0"/>
          <w:sz w:val="24"/>
          <w:szCs w:val="24"/>
          <w:u w:val="none"/>
        </w:rPr>
        <w:t>58 195,00</w:t>
      </w:r>
      <w:r w:rsidRPr="00EA372B">
        <w:rPr>
          <w:rFonts w:ascii="Arial Narrow" w:hAnsi="Arial Narrow" w:cs="Arial"/>
          <w:b w:val="0"/>
          <w:sz w:val="24"/>
          <w:szCs w:val="24"/>
          <w:u w:val="none"/>
        </w:rPr>
        <w:t xml:space="preserve"> zł</w:t>
      </w:r>
    </w:p>
    <w:p w:rsidR="005533B5" w:rsidRPr="00EA372B" w:rsidRDefault="005533B5" w:rsidP="00EB3499">
      <w:pPr>
        <w:pStyle w:val="Akapitzlist"/>
        <w:numPr>
          <w:ilvl w:val="0"/>
          <w:numId w:val="144"/>
        </w:numPr>
        <w:spacing w:line="360" w:lineRule="auto"/>
        <w:ind w:left="1134" w:hanging="283"/>
        <w:jc w:val="both"/>
        <w:rPr>
          <w:rFonts w:ascii="Arial Narrow" w:hAnsi="Arial Narrow" w:cs="Arial"/>
          <w:b w:val="0"/>
          <w:sz w:val="24"/>
          <w:szCs w:val="24"/>
          <w:u w:val="none"/>
        </w:rPr>
      </w:pPr>
      <w:r w:rsidRPr="00EA372B">
        <w:rPr>
          <w:rFonts w:ascii="Arial Narrow" w:hAnsi="Arial Narrow" w:cs="Arial"/>
          <w:b w:val="0"/>
          <w:sz w:val="24"/>
          <w:szCs w:val="24"/>
          <w:u w:val="none"/>
        </w:rPr>
        <w:t xml:space="preserve">Leasing  za samochód tzw. śmieciarka Renault </w:t>
      </w:r>
      <w:r w:rsidR="00796876" w:rsidRPr="00EA372B">
        <w:rPr>
          <w:rFonts w:ascii="Arial Narrow" w:hAnsi="Arial Narrow" w:cs="Arial"/>
          <w:b w:val="0"/>
          <w:sz w:val="24"/>
          <w:szCs w:val="24"/>
          <w:u w:val="none"/>
        </w:rPr>
        <w:t>85,800,00</w:t>
      </w:r>
      <w:r w:rsidRPr="00EA372B">
        <w:rPr>
          <w:rFonts w:ascii="Arial Narrow" w:hAnsi="Arial Narrow" w:cs="Arial"/>
          <w:b w:val="0"/>
          <w:sz w:val="24"/>
          <w:szCs w:val="24"/>
          <w:u w:val="none"/>
        </w:rPr>
        <w:t xml:space="preserve"> zł</w:t>
      </w:r>
    </w:p>
    <w:p w:rsidR="005533B5" w:rsidRPr="00EA372B" w:rsidRDefault="005533B5" w:rsidP="00EB3499">
      <w:pPr>
        <w:pStyle w:val="Akapitzlist"/>
        <w:numPr>
          <w:ilvl w:val="0"/>
          <w:numId w:val="144"/>
        </w:numPr>
        <w:spacing w:line="360" w:lineRule="auto"/>
        <w:ind w:left="1134" w:hanging="283"/>
        <w:jc w:val="both"/>
        <w:rPr>
          <w:rFonts w:ascii="Arial Narrow" w:hAnsi="Arial Narrow" w:cs="Arial"/>
          <w:b w:val="0"/>
          <w:sz w:val="24"/>
          <w:szCs w:val="24"/>
          <w:u w:val="none"/>
        </w:rPr>
      </w:pPr>
      <w:r w:rsidRPr="00EA372B">
        <w:rPr>
          <w:rFonts w:ascii="Arial Narrow" w:hAnsi="Arial Narrow" w:cs="Arial"/>
          <w:b w:val="0"/>
          <w:sz w:val="24"/>
          <w:szCs w:val="24"/>
          <w:u w:val="none"/>
        </w:rPr>
        <w:t>Pozostałe usługi (wymiana opon, obsługa prawna,</w:t>
      </w:r>
      <w:r w:rsidR="00EA372B" w:rsidRPr="00EA372B">
        <w:rPr>
          <w:rFonts w:ascii="Arial Narrow" w:hAnsi="Arial Narrow" w:cs="Arial"/>
          <w:b w:val="0"/>
          <w:sz w:val="24"/>
          <w:szCs w:val="24"/>
          <w:u w:val="none"/>
        </w:rPr>
        <w:t xml:space="preserve"> podatek od środków transportowych</w:t>
      </w:r>
      <w:r w:rsidRPr="00EA372B">
        <w:rPr>
          <w:rFonts w:ascii="Arial Narrow" w:hAnsi="Arial Narrow" w:cs="Arial"/>
          <w:b w:val="0"/>
          <w:sz w:val="24"/>
          <w:szCs w:val="24"/>
          <w:u w:val="none"/>
        </w:rPr>
        <w:t xml:space="preserve"> itp.)</w:t>
      </w:r>
      <w:r w:rsidR="00796876" w:rsidRPr="00EA372B">
        <w:rPr>
          <w:rFonts w:ascii="Arial Narrow" w:hAnsi="Arial Narrow" w:cs="Arial"/>
          <w:b w:val="0"/>
          <w:sz w:val="24"/>
          <w:szCs w:val="24"/>
          <w:u w:val="none"/>
        </w:rPr>
        <w:t xml:space="preserve"> 17 419,36 zł</w:t>
      </w:r>
    </w:p>
    <w:p w:rsidR="005533B5" w:rsidRPr="00EA372B" w:rsidRDefault="00EA372B" w:rsidP="00EB3499">
      <w:pPr>
        <w:pStyle w:val="Akapitzlist"/>
        <w:numPr>
          <w:ilvl w:val="4"/>
          <w:numId w:val="128"/>
        </w:numPr>
        <w:spacing w:line="360" w:lineRule="auto"/>
        <w:ind w:left="851" w:hanging="284"/>
        <w:jc w:val="both"/>
        <w:rPr>
          <w:rFonts w:ascii="Arial Narrow" w:hAnsi="Arial Narrow" w:cs="Arial"/>
          <w:b w:val="0"/>
          <w:sz w:val="24"/>
          <w:szCs w:val="24"/>
          <w:u w:val="none"/>
        </w:rPr>
      </w:pPr>
      <w:r w:rsidRPr="00EA372B">
        <w:rPr>
          <w:rFonts w:ascii="Arial Narrow" w:hAnsi="Arial Narrow" w:cs="Arial"/>
          <w:b w:val="0"/>
          <w:sz w:val="24"/>
          <w:szCs w:val="24"/>
          <w:u w:val="none"/>
        </w:rPr>
        <w:t>Odpis na zakładowy fundusz świadczeń socjalnych 4</w:t>
      </w:r>
      <w:r>
        <w:rPr>
          <w:rFonts w:ascii="Arial Narrow" w:hAnsi="Arial Narrow" w:cs="Arial"/>
          <w:b w:val="0"/>
          <w:sz w:val="24"/>
          <w:szCs w:val="24"/>
          <w:u w:val="none"/>
        </w:rPr>
        <w:t xml:space="preserve"> </w:t>
      </w:r>
      <w:r w:rsidRPr="00EA372B">
        <w:rPr>
          <w:rFonts w:ascii="Arial Narrow" w:hAnsi="Arial Narrow" w:cs="Arial"/>
          <w:b w:val="0"/>
          <w:sz w:val="24"/>
          <w:szCs w:val="24"/>
          <w:u w:val="none"/>
        </w:rPr>
        <w:t>000,16 zł</w:t>
      </w:r>
    </w:p>
    <w:p w:rsidR="005533B5" w:rsidRPr="00EA372B" w:rsidRDefault="005533B5" w:rsidP="007F0536">
      <w:pPr>
        <w:spacing w:line="360" w:lineRule="auto"/>
        <w:jc w:val="both"/>
        <w:rPr>
          <w:rFonts w:ascii="Arial Narrow" w:hAnsi="Arial Narrow" w:cs="Arial"/>
          <w:b w:val="0"/>
          <w:sz w:val="24"/>
          <w:szCs w:val="24"/>
          <w:u w:val="none"/>
        </w:rPr>
      </w:pPr>
      <w:r w:rsidRPr="00EA372B">
        <w:rPr>
          <w:rFonts w:ascii="Arial Narrow" w:hAnsi="Arial Narrow" w:cs="Arial"/>
          <w:i/>
          <w:sz w:val="24"/>
          <w:szCs w:val="24"/>
          <w:u w:val="none"/>
        </w:rPr>
        <w:t>Oświetlenie ulic, placów i dróg</w:t>
      </w:r>
      <w:r w:rsidRPr="00EA372B">
        <w:rPr>
          <w:rFonts w:ascii="Arial Narrow" w:hAnsi="Arial Narrow" w:cs="Arial"/>
          <w:b w:val="0"/>
          <w:sz w:val="24"/>
          <w:szCs w:val="24"/>
          <w:u w:val="none"/>
        </w:rPr>
        <w:t xml:space="preserve"> – plan </w:t>
      </w:r>
      <w:r w:rsidR="00EA372B">
        <w:rPr>
          <w:rFonts w:ascii="Arial Narrow" w:hAnsi="Arial Narrow" w:cs="Arial"/>
          <w:b w:val="0"/>
          <w:sz w:val="24"/>
          <w:szCs w:val="24"/>
          <w:u w:val="none"/>
        </w:rPr>
        <w:t>375 500,00</w:t>
      </w:r>
      <w:r w:rsidRPr="00EA372B">
        <w:rPr>
          <w:rFonts w:ascii="Arial Narrow" w:hAnsi="Arial Narrow" w:cs="Arial"/>
          <w:b w:val="0"/>
          <w:sz w:val="24"/>
          <w:szCs w:val="24"/>
          <w:u w:val="none"/>
        </w:rPr>
        <w:t xml:space="preserve"> zł – realizacja wydatków wynosi </w:t>
      </w:r>
      <w:r w:rsidR="00EA372B">
        <w:rPr>
          <w:rFonts w:ascii="Arial Narrow" w:hAnsi="Arial Narrow" w:cs="Arial"/>
          <w:b w:val="0"/>
          <w:sz w:val="24"/>
          <w:szCs w:val="24"/>
          <w:u w:val="none"/>
        </w:rPr>
        <w:t>367 519,47</w:t>
      </w:r>
      <w:r w:rsidRPr="00EA372B">
        <w:rPr>
          <w:rFonts w:ascii="Arial Narrow" w:hAnsi="Arial Narrow" w:cs="Arial"/>
          <w:b w:val="0"/>
          <w:sz w:val="24"/>
          <w:szCs w:val="24"/>
          <w:u w:val="none"/>
        </w:rPr>
        <w:t xml:space="preserve"> zł</w:t>
      </w:r>
      <w:r w:rsidR="00EA372B" w:rsidRPr="00EA372B">
        <w:rPr>
          <w:rFonts w:ascii="Arial Narrow" w:hAnsi="Arial Narrow" w:cs="Arial"/>
          <w:b w:val="0"/>
          <w:sz w:val="24"/>
          <w:szCs w:val="24"/>
          <w:u w:val="none"/>
        </w:rPr>
        <w:t xml:space="preserve"> </w:t>
      </w:r>
      <w:r w:rsidR="007F0536">
        <w:rPr>
          <w:rFonts w:ascii="Arial Narrow" w:hAnsi="Arial Narrow" w:cs="Arial"/>
          <w:b w:val="0"/>
          <w:sz w:val="24"/>
          <w:szCs w:val="24"/>
          <w:u w:val="none"/>
        </w:rPr>
        <w:br/>
      </w:r>
      <w:r w:rsidRPr="00EA372B">
        <w:rPr>
          <w:rFonts w:ascii="Arial Narrow" w:hAnsi="Arial Narrow" w:cs="Arial"/>
          <w:b w:val="0"/>
          <w:sz w:val="24"/>
          <w:szCs w:val="24"/>
          <w:u w:val="none"/>
        </w:rPr>
        <w:t xml:space="preserve">tj. </w:t>
      </w:r>
      <w:r w:rsidR="00EA372B" w:rsidRPr="00EA372B">
        <w:rPr>
          <w:rFonts w:ascii="Arial Narrow" w:hAnsi="Arial Narrow" w:cs="Arial"/>
          <w:b w:val="0"/>
          <w:sz w:val="24"/>
          <w:szCs w:val="24"/>
          <w:u w:val="none"/>
        </w:rPr>
        <w:t xml:space="preserve">97,87 </w:t>
      </w:r>
      <w:r w:rsidRPr="00EA372B">
        <w:rPr>
          <w:rFonts w:ascii="Arial Narrow" w:hAnsi="Arial Narrow" w:cs="Arial"/>
          <w:b w:val="0"/>
          <w:sz w:val="24"/>
          <w:szCs w:val="24"/>
          <w:u w:val="none"/>
        </w:rPr>
        <w:t>% planu</w:t>
      </w:r>
      <w:r w:rsidR="00EA372B" w:rsidRPr="00EA372B">
        <w:rPr>
          <w:rFonts w:ascii="Arial Narrow" w:hAnsi="Arial Narrow" w:cs="Arial"/>
          <w:b w:val="0"/>
          <w:sz w:val="24"/>
          <w:szCs w:val="24"/>
          <w:u w:val="none"/>
        </w:rPr>
        <w:t xml:space="preserve"> </w:t>
      </w:r>
      <w:r w:rsidRPr="00EA372B">
        <w:rPr>
          <w:rFonts w:ascii="Arial Narrow" w:hAnsi="Arial Narrow" w:cs="Arial"/>
          <w:b w:val="0"/>
          <w:sz w:val="24"/>
          <w:szCs w:val="24"/>
          <w:u w:val="none"/>
        </w:rPr>
        <w:t>z tego:</w:t>
      </w:r>
    </w:p>
    <w:p w:rsidR="005533B5" w:rsidRPr="00EA372B" w:rsidRDefault="005533B5" w:rsidP="007F0536">
      <w:pPr>
        <w:pStyle w:val="Akapitzlist"/>
        <w:numPr>
          <w:ilvl w:val="0"/>
          <w:numId w:val="71"/>
        </w:numPr>
        <w:spacing w:after="200" w:line="360" w:lineRule="auto"/>
        <w:ind w:left="284" w:hanging="239"/>
        <w:jc w:val="both"/>
        <w:rPr>
          <w:rFonts w:ascii="Arial Narrow" w:hAnsi="Arial Narrow" w:cs="Arial"/>
          <w:b w:val="0"/>
          <w:sz w:val="24"/>
          <w:szCs w:val="24"/>
          <w:u w:val="none"/>
        </w:rPr>
      </w:pPr>
      <w:r w:rsidRPr="00EA372B">
        <w:rPr>
          <w:rFonts w:ascii="Arial Narrow" w:hAnsi="Arial Narrow" w:cs="Arial"/>
          <w:b w:val="0"/>
          <w:i/>
          <w:sz w:val="24"/>
          <w:szCs w:val="24"/>
          <w:u w:val="none"/>
        </w:rPr>
        <w:t xml:space="preserve">Wydatki bieżące </w:t>
      </w:r>
      <w:r w:rsidRPr="00EA372B">
        <w:rPr>
          <w:rFonts w:ascii="Arial Narrow" w:hAnsi="Arial Narrow" w:cs="Arial"/>
          <w:b w:val="0"/>
          <w:sz w:val="24"/>
          <w:szCs w:val="24"/>
          <w:u w:val="none"/>
        </w:rPr>
        <w:t xml:space="preserve">– </w:t>
      </w:r>
      <w:r w:rsidR="00EA372B">
        <w:rPr>
          <w:rFonts w:ascii="Arial Narrow" w:hAnsi="Arial Narrow" w:cs="Arial"/>
          <w:b w:val="0"/>
          <w:sz w:val="24"/>
          <w:szCs w:val="24"/>
          <w:u w:val="none"/>
        </w:rPr>
        <w:t xml:space="preserve">327 881,24 </w:t>
      </w:r>
      <w:r w:rsidRPr="00EA372B">
        <w:rPr>
          <w:rFonts w:ascii="Arial Narrow" w:hAnsi="Arial Narrow" w:cs="Arial"/>
          <w:b w:val="0"/>
          <w:sz w:val="24"/>
          <w:szCs w:val="24"/>
          <w:u w:val="none"/>
        </w:rPr>
        <w:t xml:space="preserve">zł tj. </w:t>
      </w:r>
      <w:r w:rsidR="00EA372B">
        <w:rPr>
          <w:rFonts w:ascii="Arial Narrow" w:hAnsi="Arial Narrow" w:cs="Arial"/>
          <w:b w:val="0"/>
          <w:sz w:val="24"/>
          <w:szCs w:val="24"/>
          <w:u w:val="none"/>
        </w:rPr>
        <w:t>89,21</w:t>
      </w:r>
      <w:r w:rsidRPr="00EA372B">
        <w:rPr>
          <w:rFonts w:ascii="Arial Narrow" w:hAnsi="Arial Narrow" w:cs="Arial"/>
          <w:b w:val="0"/>
          <w:sz w:val="24"/>
          <w:szCs w:val="24"/>
          <w:u w:val="none"/>
        </w:rPr>
        <w:t xml:space="preserve"> % wykonania wydatków w tym:</w:t>
      </w:r>
    </w:p>
    <w:p w:rsidR="005533B5" w:rsidRPr="00EA372B" w:rsidRDefault="005533B5" w:rsidP="007F0536">
      <w:pPr>
        <w:pStyle w:val="Akapitzlist"/>
        <w:numPr>
          <w:ilvl w:val="0"/>
          <w:numId w:val="72"/>
        </w:numPr>
        <w:spacing w:after="200" w:line="360" w:lineRule="auto"/>
        <w:ind w:left="567" w:hanging="283"/>
        <w:jc w:val="both"/>
        <w:rPr>
          <w:rFonts w:ascii="Arial Narrow" w:hAnsi="Arial Narrow" w:cs="Arial"/>
          <w:b w:val="0"/>
          <w:sz w:val="24"/>
          <w:szCs w:val="24"/>
          <w:u w:val="none"/>
        </w:rPr>
      </w:pPr>
      <w:r w:rsidRPr="00EA372B">
        <w:rPr>
          <w:rFonts w:ascii="Arial Narrow" w:hAnsi="Arial Narrow" w:cs="Arial"/>
          <w:b w:val="0"/>
          <w:sz w:val="24"/>
          <w:szCs w:val="24"/>
          <w:u w:val="none"/>
        </w:rPr>
        <w:t xml:space="preserve">Oświetlenie ulic na terenie gminy – </w:t>
      </w:r>
      <w:r w:rsidR="00EA372B">
        <w:rPr>
          <w:rFonts w:ascii="Arial Narrow" w:hAnsi="Arial Narrow" w:cs="Arial"/>
          <w:b w:val="0"/>
          <w:sz w:val="24"/>
          <w:szCs w:val="24"/>
          <w:u w:val="none"/>
        </w:rPr>
        <w:t>239 514,98</w:t>
      </w:r>
      <w:r w:rsidRPr="00EA372B">
        <w:rPr>
          <w:rFonts w:ascii="Arial Narrow" w:hAnsi="Arial Narrow" w:cs="Arial"/>
          <w:b w:val="0"/>
          <w:sz w:val="24"/>
          <w:szCs w:val="24"/>
          <w:u w:val="none"/>
        </w:rPr>
        <w:t xml:space="preserve"> zł</w:t>
      </w:r>
    </w:p>
    <w:p w:rsidR="005533B5" w:rsidRPr="00EA372B" w:rsidRDefault="005533B5" w:rsidP="007F0536">
      <w:pPr>
        <w:pStyle w:val="Akapitzlist"/>
        <w:numPr>
          <w:ilvl w:val="0"/>
          <w:numId w:val="72"/>
        </w:numPr>
        <w:spacing w:after="200" w:line="360" w:lineRule="auto"/>
        <w:ind w:left="567" w:hanging="283"/>
        <w:jc w:val="both"/>
        <w:rPr>
          <w:rFonts w:ascii="Arial Narrow" w:hAnsi="Arial Narrow" w:cs="Arial"/>
          <w:b w:val="0"/>
          <w:sz w:val="24"/>
          <w:szCs w:val="24"/>
          <w:u w:val="none"/>
        </w:rPr>
      </w:pPr>
      <w:r w:rsidRPr="00EA372B">
        <w:rPr>
          <w:rFonts w:ascii="Arial Narrow" w:hAnsi="Arial Narrow" w:cs="Arial"/>
          <w:b w:val="0"/>
          <w:sz w:val="24"/>
          <w:szCs w:val="24"/>
          <w:u w:val="none"/>
        </w:rPr>
        <w:t xml:space="preserve">Przeglądy bieżące sieci, udostępnianie słupów, itp. – </w:t>
      </w:r>
      <w:r w:rsidR="000D0317">
        <w:rPr>
          <w:rFonts w:ascii="Arial Narrow" w:hAnsi="Arial Narrow" w:cs="Arial"/>
          <w:b w:val="0"/>
          <w:sz w:val="24"/>
          <w:szCs w:val="24"/>
          <w:u w:val="none"/>
        </w:rPr>
        <w:t>88 366,26</w:t>
      </w:r>
      <w:r w:rsidRPr="00EA372B">
        <w:rPr>
          <w:rFonts w:ascii="Arial Narrow" w:hAnsi="Arial Narrow" w:cs="Arial"/>
          <w:b w:val="0"/>
          <w:sz w:val="24"/>
          <w:szCs w:val="24"/>
          <w:u w:val="none"/>
        </w:rPr>
        <w:t xml:space="preserve"> zł</w:t>
      </w:r>
    </w:p>
    <w:p w:rsidR="000D0317" w:rsidRDefault="005533B5" w:rsidP="00EB3499">
      <w:pPr>
        <w:pStyle w:val="Akapitzlist"/>
        <w:numPr>
          <w:ilvl w:val="0"/>
          <w:numId w:val="71"/>
        </w:numPr>
        <w:spacing w:after="200" w:line="360" w:lineRule="auto"/>
        <w:ind w:left="284" w:hanging="239"/>
        <w:jc w:val="both"/>
        <w:rPr>
          <w:rFonts w:ascii="Arial Narrow" w:hAnsi="Arial Narrow" w:cs="Arial"/>
          <w:b w:val="0"/>
          <w:sz w:val="24"/>
          <w:szCs w:val="24"/>
          <w:u w:val="none"/>
        </w:rPr>
      </w:pPr>
      <w:r w:rsidRPr="00EA372B">
        <w:rPr>
          <w:rFonts w:ascii="Arial Narrow" w:hAnsi="Arial Narrow" w:cs="Arial"/>
          <w:b w:val="0"/>
          <w:i/>
          <w:sz w:val="24"/>
          <w:szCs w:val="24"/>
          <w:u w:val="none"/>
        </w:rPr>
        <w:t>Wydatki inwestycyjne</w:t>
      </w:r>
      <w:r w:rsidRPr="00EA372B">
        <w:rPr>
          <w:rFonts w:ascii="Arial Narrow" w:hAnsi="Arial Narrow" w:cs="Arial"/>
          <w:b w:val="0"/>
          <w:sz w:val="24"/>
          <w:szCs w:val="24"/>
          <w:u w:val="none"/>
        </w:rPr>
        <w:t xml:space="preserve"> – </w:t>
      </w:r>
      <w:r w:rsidR="000D0317">
        <w:rPr>
          <w:rFonts w:ascii="Arial Narrow" w:hAnsi="Arial Narrow" w:cs="Arial"/>
          <w:b w:val="0"/>
          <w:sz w:val="24"/>
          <w:szCs w:val="24"/>
          <w:u w:val="none"/>
        </w:rPr>
        <w:t>40</w:t>
      </w:r>
      <w:r w:rsidRPr="00EA372B">
        <w:rPr>
          <w:rFonts w:ascii="Arial Narrow" w:hAnsi="Arial Narrow" w:cs="Arial"/>
          <w:b w:val="0"/>
          <w:sz w:val="24"/>
          <w:szCs w:val="24"/>
          <w:u w:val="none"/>
        </w:rPr>
        <w:t xml:space="preserve"> 000,00 zł </w:t>
      </w:r>
      <w:r w:rsidR="000D0317">
        <w:rPr>
          <w:rFonts w:ascii="Arial Narrow" w:hAnsi="Arial Narrow" w:cs="Arial"/>
          <w:b w:val="0"/>
          <w:sz w:val="24"/>
          <w:szCs w:val="24"/>
          <w:u w:val="none"/>
        </w:rPr>
        <w:t>– realizacja 39 638,23 zł z tego:</w:t>
      </w:r>
    </w:p>
    <w:p w:rsidR="00466DF5" w:rsidRPr="00466DF5" w:rsidRDefault="000D0317" w:rsidP="007F0536">
      <w:pPr>
        <w:pStyle w:val="Akapitzlist"/>
        <w:spacing w:line="360" w:lineRule="auto"/>
        <w:ind w:left="284"/>
        <w:jc w:val="both"/>
        <w:rPr>
          <w:rFonts w:ascii="Arial Narrow" w:hAnsi="Arial Narrow" w:cs="Arial"/>
          <w:b w:val="0"/>
          <w:sz w:val="24"/>
          <w:szCs w:val="24"/>
          <w:u w:val="none"/>
        </w:rPr>
      </w:pPr>
      <w:r>
        <w:rPr>
          <w:rFonts w:ascii="Arial Narrow" w:hAnsi="Arial Narrow" w:cs="Arial"/>
          <w:b w:val="0"/>
          <w:sz w:val="24"/>
          <w:szCs w:val="24"/>
          <w:u w:val="none"/>
        </w:rPr>
        <w:t>1. Wykonano oświetlenie</w:t>
      </w:r>
      <w:r w:rsidR="005533B5" w:rsidRPr="00EA372B">
        <w:rPr>
          <w:rFonts w:ascii="Arial Narrow" w:hAnsi="Arial Narrow" w:cs="Arial"/>
          <w:b w:val="0"/>
          <w:sz w:val="24"/>
          <w:szCs w:val="24"/>
          <w:u w:val="none"/>
        </w:rPr>
        <w:t xml:space="preserve"> przejś</w:t>
      </w:r>
      <w:r>
        <w:rPr>
          <w:rFonts w:ascii="Arial Narrow" w:hAnsi="Arial Narrow" w:cs="Arial"/>
          <w:b w:val="0"/>
          <w:sz w:val="24"/>
          <w:szCs w:val="24"/>
          <w:u w:val="none"/>
        </w:rPr>
        <w:t xml:space="preserve">cia </w:t>
      </w:r>
      <w:r w:rsidR="005533B5" w:rsidRPr="00EA372B">
        <w:rPr>
          <w:rFonts w:ascii="Arial Narrow" w:hAnsi="Arial Narrow" w:cs="Arial"/>
          <w:b w:val="0"/>
          <w:sz w:val="24"/>
          <w:szCs w:val="24"/>
          <w:u w:val="none"/>
        </w:rPr>
        <w:t xml:space="preserve">dla pieszych przy skrzyżowaniach ul. Żywieckiej </w:t>
      </w:r>
      <w:r w:rsidR="007F0536">
        <w:rPr>
          <w:rFonts w:ascii="Arial Narrow" w:hAnsi="Arial Narrow" w:cs="Arial"/>
          <w:b w:val="0"/>
          <w:sz w:val="24"/>
          <w:szCs w:val="24"/>
          <w:u w:val="none"/>
        </w:rPr>
        <w:t xml:space="preserve">z </w:t>
      </w:r>
      <w:r w:rsidR="00466DF5" w:rsidRPr="00466DF5">
        <w:rPr>
          <w:rFonts w:ascii="Arial Narrow" w:hAnsi="Arial Narrow" w:cs="Arial"/>
          <w:b w:val="0"/>
          <w:sz w:val="24"/>
          <w:szCs w:val="24"/>
          <w:u w:val="none"/>
        </w:rPr>
        <w:t>ul. Kasztanową w Łodygowicach. Łączne wydatki to kwota w wysokości 9 217,46 zł,</w:t>
      </w:r>
    </w:p>
    <w:p w:rsidR="000D0317" w:rsidRPr="00466DF5" w:rsidRDefault="00466DF5" w:rsidP="00EB3499">
      <w:pPr>
        <w:pStyle w:val="Akapitzlist"/>
        <w:numPr>
          <w:ilvl w:val="0"/>
          <w:numId w:val="128"/>
        </w:numPr>
        <w:spacing w:line="360" w:lineRule="auto"/>
        <w:ind w:left="567" w:hanging="283"/>
        <w:jc w:val="both"/>
        <w:rPr>
          <w:rFonts w:ascii="Arial Narrow" w:hAnsi="Arial Narrow" w:cs="Arial"/>
          <w:b w:val="0"/>
          <w:sz w:val="24"/>
          <w:szCs w:val="24"/>
          <w:u w:val="none"/>
        </w:rPr>
      </w:pPr>
      <w:r>
        <w:rPr>
          <w:rFonts w:ascii="Arial Narrow" w:hAnsi="Arial Narrow" w:cs="Arial"/>
          <w:b w:val="0"/>
          <w:sz w:val="24"/>
          <w:szCs w:val="24"/>
          <w:u w:val="none"/>
        </w:rPr>
        <w:t>Wykonano zostało również oświetlenie ul. Ks. Marszałka.</w:t>
      </w:r>
      <w:r w:rsidRPr="00466DF5">
        <w:rPr>
          <w:rFonts w:ascii="Arial Narrow" w:hAnsi="Arial Narrow" w:cs="Arial"/>
          <w:b w:val="0"/>
          <w:sz w:val="24"/>
          <w:szCs w:val="24"/>
          <w:u w:val="none"/>
        </w:rPr>
        <w:t xml:space="preserve"> Kwota wydatkowana na to zadanie 30 420,77 zł </w:t>
      </w:r>
    </w:p>
    <w:p w:rsidR="003C7CC4" w:rsidRDefault="003C7CC4">
      <w:pPr>
        <w:jc w:val="left"/>
        <w:rPr>
          <w:rFonts w:ascii="Arial Narrow" w:hAnsi="Arial Narrow" w:cs="Arial"/>
          <w:i/>
          <w:sz w:val="24"/>
          <w:szCs w:val="24"/>
        </w:rPr>
      </w:pPr>
      <w:r>
        <w:rPr>
          <w:rFonts w:ascii="Arial Narrow" w:hAnsi="Arial Narrow" w:cs="Arial"/>
          <w:i/>
          <w:sz w:val="24"/>
          <w:szCs w:val="24"/>
        </w:rPr>
        <w:br w:type="page"/>
      </w:r>
    </w:p>
    <w:p w:rsidR="005533B5" w:rsidRPr="00466DF5" w:rsidRDefault="005533B5" w:rsidP="005533B5">
      <w:pPr>
        <w:spacing w:line="360" w:lineRule="auto"/>
        <w:jc w:val="both"/>
        <w:rPr>
          <w:rFonts w:ascii="Arial Narrow" w:hAnsi="Arial Narrow" w:cs="Arial"/>
          <w:b w:val="0"/>
          <w:sz w:val="24"/>
          <w:szCs w:val="24"/>
          <w:u w:val="none"/>
        </w:rPr>
      </w:pPr>
      <w:r w:rsidRPr="00AE18FC">
        <w:rPr>
          <w:rFonts w:ascii="Arial Narrow" w:hAnsi="Arial Narrow" w:cs="Arial"/>
          <w:i/>
          <w:sz w:val="24"/>
          <w:szCs w:val="24"/>
          <w:u w:val="none"/>
        </w:rPr>
        <w:lastRenderedPageBreak/>
        <w:t>Zakłady gospodarki komunalnej</w:t>
      </w:r>
      <w:r w:rsidRPr="00466DF5">
        <w:rPr>
          <w:rFonts w:ascii="Arial Narrow" w:hAnsi="Arial Narrow" w:cs="Arial"/>
          <w:sz w:val="24"/>
          <w:szCs w:val="24"/>
          <w:u w:val="none"/>
        </w:rPr>
        <w:t xml:space="preserve"> </w:t>
      </w:r>
      <w:r w:rsidRPr="00466DF5">
        <w:rPr>
          <w:rFonts w:ascii="Arial Narrow" w:hAnsi="Arial Narrow" w:cs="Arial"/>
          <w:b w:val="0"/>
          <w:sz w:val="24"/>
          <w:szCs w:val="24"/>
          <w:u w:val="none"/>
        </w:rPr>
        <w:t xml:space="preserve">–  plan w wysokości </w:t>
      </w:r>
      <w:r w:rsidR="00466DF5">
        <w:rPr>
          <w:rFonts w:ascii="Arial Narrow" w:hAnsi="Arial Narrow" w:cs="Arial"/>
          <w:b w:val="0"/>
          <w:sz w:val="24"/>
          <w:szCs w:val="24"/>
          <w:u w:val="none"/>
        </w:rPr>
        <w:t>1 122 972,58</w:t>
      </w:r>
      <w:r w:rsidRPr="00466DF5">
        <w:rPr>
          <w:rFonts w:ascii="Arial Narrow" w:hAnsi="Arial Narrow" w:cs="Arial"/>
          <w:b w:val="0"/>
          <w:sz w:val="24"/>
          <w:szCs w:val="24"/>
          <w:u w:val="none"/>
        </w:rPr>
        <w:t xml:space="preserve"> zł został zrealizowany w kwocie </w:t>
      </w:r>
      <w:r w:rsidR="00466DF5">
        <w:rPr>
          <w:rFonts w:ascii="Arial Narrow" w:hAnsi="Arial Narrow" w:cs="Arial"/>
          <w:b w:val="0"/>
          <w:sz w:val="24"/>
          <w:szCs w:val="24"/>
          <w:u w:val="none"/>
        </w:rPr>
        <w:t>1 010 866,82</w:t>
      </w:r>
      <w:r w:rsidRPr="00466DF5">
        <w:rPr>
          <w:rFonts w:ascii="Arial Narrow" w:hAnsi="Arial Narrow" w:cs="Arial"/>
          <w:b w:val="0"/>
          <w:sz w:val="24"/>
          <w:szCs w:val="24"/>
          <w:u w:val="none"/>
        </w:rPr>
        <w:t xml:space="preserve"> zł tj. </w:t>
      </w:r>
      <w:r w:rsidR="00466DF5">
        <w:rPr>
          <w:rFonts w:ascii="Arial Narrow" w:hAnsi="Arial Narrow" w:cs="Arial"/>
          <w:b w:val="0"/>
          <w:sz w:val="24"/>
          <w:szCs w:val="24"/>
          <w:u w:val="none"/>
        </w:rPr>
        <w:t>90,02</w:t>
      </w:r>
      <w:r w:rsidRPr="00466DF5">
        <w:rPr>
          <w:rFonts w:ascii="Arial Narrow" w:hAnsi="Arial Narrow" w:cs="Arial"/>
          <w:b w:val="0"/>
          <w:sz w:val="24"/>
          <w:szCs w:val="24"/>
          <w:u w:val="none"/>
        </w:rPr>
        <w:t xml:space="preserve"> % planu z tego:</w:t>
      </w:r>
    </w:p>
    <w:p w:rsidR="005533B5" w:rsidRPr="00466DF5" w:rsidRDefault="005533B5" w:rsidP="00EB3499">
      <w:pPr>
        <w:pStyle w:val="Akapitzlist"/>
        <w:numPr>
          <w:ilvl w:val="0"/>
          <w:numId w:val="74"/>
        </w:numPr>
        <w:spacing w:after="200" w:line="360" w:lineRule="auto"/>
        <w:ind w:left="284" w:hanging="284"/>
        <w:jc w:val="both"/>
        <w:rPr>
          <w:rFonts w:ascii="Arial Narrow" w:hAnsi="Arial Narrow" w:cs="Arial"/>
          <w:b w:val="0"/>
          <w:sz w:val="24"/>
          <w:szCs w:val="24"/>
          <w:u w:val="none"/>
        </w:rPr>
      </w:pPr>
      <w:r w:rsidRPr="00466DF5">
        <w:rPr>
          <w:rFonts w:ascii="Arial Narrow" w:hAnsi="Arial Narrow" w:cs="Arial"/>
          <w:b w:val="0"/>
          <w:i/>
          <w:sz w:val="24"/>
          <w:szCs w:val="24"/>
          <w:u w:val="none"/>
        </w:rPr>
        <w:t>Wydatki bieżące</w:t>
      </w:r>
      <w:r w:rsidRPr="00466DF5">
        <w:rPr>
          <w:rFonts w:ascii="Arial Narrow" w:hAnsi="Arial Narrow" w:cs="Arial"/>
          <w:b w:val="0"/>
          <w:sz w:val="24"/>
          <w:szCs w:val="24"/>
          <w:u w:val="none"/>
        </w:rPr>
        <w:t xml:space="preserve"> – </w:t>
      </w:r>
      <w:r w:rsidR="001C605C">
        <w:rPr>
          <w:rFonts w:ascii="Arial Narrow" w:hAnsi="Arial Narrow" w:cs="Arial"/>
          <w:b w:val="0"/>
          <w:sz w:val="24"/>
          <w:szCs w:val="24"/>
          <w:u w:val="none"/>
        </w:rPr>
        <w:t>901 398,66</w:t>
      </w:r>
      <w:r w:rsidRPr="00466DF5">
        <w:rPr>
          <w:rFonts w:ascii="Arial Narrow" w:hAnsi="Arial Narrow" w:cs="Arial"/>
          <w:b w:val="0"/>
          <w:sz w:val="24"/>
          <w:szCs w:val="24"/>
          <w:u w:val="none"/>
        </w:rPr>
        <w:t xml:space="preserve"> zł tj. </w:t>
      </w:r>
      <w:r w:rsidR="001C605C">
        <w:rPr>
          <w:rFonts w:ascii="Arial Narrow" w:hAnsi="Arial Narrow" w:cs="Arial"/>
          <w:b w:val="0"/>
          <w:sz w:val="24"/>
          <w:szCs w:val="24"/>
          <w:u w:val="none"/>
        </w:rPr>
        <w:t>89,17</w:t>
      </w:r>
      <w:r w:rsidRPr="00466DF5">
        <w:rPr>
          <w:rFonts w:ascii="Arial Narrow" w:hAnsi="Arial Narrow" w:cs="Arial"/>
          <w:b w:val="0"/>
          <w:sz w:val="24"/>
          <w:szCs w:val="24"/>
          <w:u w:val="none"/>
        </w:rPr>
        <w:t xml:space="preserve"> % wykonania wydatków tego rozdziału w tym:</w:t>
      </w:r>
    </w:p>
    <w:p w:rsidR="005533B5" w:rsidRPr="00466DF5" w:rsidRDefault="005533B5" w:rsidP="001C605C">
      <w:pPr>
        <w:pStyle w:val="Akapitzlist"/>
        <w:numPr>
          <w:ilvl w:val="0"/>
          <w:numId w:val="6"/>
        </w:numPr>
        <w:spacing w:line="360" w:lineRule="auto"/>
        <w:ind w:left="567" w:hanging="283"/>
        <w:jc w:val="both"/>
        <w:rPr>
          <w:rFonts w:ascii="Arial Narrow" w:hAnsi="Arial Narrow" w:cs="Arial"/>
          <w:b w:val="0"/>
          <w:sz w:val="24"/>
          <w:szCs w:val="24"/>
          <w:u w:val="none"/>
        </w:rPr>
      </w:pPr>
      <w:r w:rsidRPr="00466DF5">
        <w:rPr>
          <w:rFonts w:ascii="Arial Narrow" w:hAnsi="Arial Narrow" w:cs="Arial"/>
          <w:b w:val="0"/>
          <w:sz w:val="24"/>
          <w:szCs w:val="24"/>
          <w:u w:val="none"/>
        </w:rPr>
        <w:t xml:space="preserve">Wynagrodzenia i pochodne – </w:t>
      </w:r>
      <w:r w:rsidR="001C605C">
        <w:rPr>
          <w:rFonts w:ascii="Arial Narrow" w:hAnsi="Arial Narrow" w:cs="Arial"/>
          <w:b w:val="0"/>
          <w:sz w:val="24"/>
          <w:szCs w:val="24"/>
          <w:u w:val="none"/>
        </w:rPr>
        <w:t>574 176,72</w:t>
      </w:r>
      <w:r w:rsidRPr="00466DF5">
        <w:rPr>
          <w:rFonts w:ascii="Arial Narrow" w:hAnsi="Arial Narrow" w:cs="Arial"/>
          <w:b w:val="0"/>
          <w:sz w:val="24"/>
          <w:szCs w:val="24"/>
          <w:u w:val="none"/>
        </w:rPr>
        <w:t xml:space="preserve"> zł tj. </w:t>
      </w:r>
      <w:r w:rsidR="001C605C">
        <w:rPr>
          <w:rFonts w:ascii="Arial Narrow" w:hAnsi="Arial Narrow" w:cs="Arial"/>
          <w:b w:val="0"/>
          <w:sz w:val="24"/>
          <w:szCs w:val="24"/>
          <w:u w:val="none"/>
        </w:rPr>
        <w:t>63,70</w:t>
      </w:r>
      <w:r w:rsidRPr="00466DF5">
        <w:rPr>
          <w:rFonts w:ascii="Arial Narrow" w:hAnsi="Arial Narrow" w:cs="Arial"/>
          <w:b w:val="0"/>
          <w:sz w:val="24"/>
          <w:szCs w:val="24"/>
          <w:u w:val="none"/>
        </w:rPr>
        <w:t>% % wykonania wydatków bieżących</w:t>
      </w:r>
    </w:p>
    <w:p w:rsidR="005533B5" w:rsidRPr="001C605C" w:rsidRDefault="005533B5" w:rsidP="00EB3499">
      <w:pPr>
        <w:pStyle w:val="Akapitzlist"/>
        <w:numPr>
          <w:ilvl w:val="0"/>
          <w:numId w:val="226"/>
        </w:numPr>
        <w:spacing w:line="360" w:lineRule="auto"/>
        <w:ind w:left="567" w:hanging="283"/>
        <w:jc w:val="both"/>
        <w:rPr>
          <w:rFonts w:ascii="Arial Narrow" w:hAnsi="Arial Narrow" w:cs="Arial"/>
          <w:b w:val="0"/>
          <w:sz w:val="24"/>
          <w:szCs w:val="24"/>
          <w:u w:val="none"/>
        </w:rPr>
      </w:pPr>
      <w:r w:rsidRPr="001C605C">
        <w:rPr>
          <w:rFonts w:ascii="Arial Narrow" w:hAnsi="Arial Narrow" w:cs="Arial"/>
          <w:b w:val="0"/>
          <w:sz w:val="24"/>
          <w:szCs w:val="24"/>
          <w:u w:val="none"/>
        </w:rPr>
        <w:t xml:space="preserve">Pozostałe wydatki bieżące tego rozdziału – </w:t>
      </w:r>
      <w:r w:rsidR="001C605C">
        <w:rPr>
          <w:rFonts w:ascii="Arial Narrow" w:hAnsi="Arial Narrow" w:cs="Arial"/>
          <w:b w:val="0"/>
          <w:sz w:val="24"/>
          <w:szCs w:val="24"/>
          <w:u w:val="none"/>
        </w:rPr>
        <w:t>327 221,94</w:t>
      </w:r>
      <w:r w:rsidRPr="001C605C">
        <w:rPr>
          <w:rFonts w:ascii="Arial Narrow" w:hAnsi="Arial Narrow" w:cs="Arial"/>
          <w:b w:val="0"/>
          <w:sz w:val="24"/>
          <w:szCs w:val="24"/>
          <w:u w:val="none"/>
        </w:rPr>
        <w:t xml:space="preserve"> zł z tego:</w:t>
      </w:r>
    </w:p>
    <w:p w:rsidR="001C605C" w:rsidRPr="00F33AC7" w:rsidRDefault="005533B5" w:rsidP="00EB3499">
      <w:pPr>
        <w:pStyle w:val="Akapitzlist"/>
        <w:numPr>
          <w:ilvl w:val="0"/>
          <w:numId w:val="73"/>
        </w:numPr>
        <w:spacing w:line="360" w:lineRule="auto"/>
        <w:ind w:left="851" w:hanging="284"/>
        <w:jc w:val="both"/>
        <w:rPr>
          <w:rFonts w:ascii="Arial Narrow" w:hAnsi="Arial Narrow" w:cs="Arial"/>
          <w:b w:val="0"/>
          <w:sz w:val="24"/>
          <w:szCs w:val="24"/>
          <w:u w:val="none"/>
        </w:rPr>
      </w:pPr>
      <w:r w:rsidRPr="00F33AC7">
        <w:rPr>
          <w:rFonts w:ascii="Arial Narrow" w:hAnsi="Arial Narrow" w:cs="Arial"/>
          <w:b w:val="0"/>
          <w:sz w:val="24"/>
          <w:szCs w:val="24"/>
          <w:u w:val="none"/>
        </w:rPr>
        <w:t>Wydatki wynikające z przepisów bhp;</w:t>
      </w:r>
      <w:r w:rsidR="001C605C" w:rsidRPr="00F33AC7">
        <w:rPr>
          <w:rFonts w:ascii="Arial Narrow" w:hAnsi="Arial Narrow" w:cs="Arial"/>
          <w:b w:val="0"/>
          <w:sz w:val="24"/>
          <w:szCs w:val="24"/>
          <w:u w:val="none"/>
        </w:rPr>
        <w:t xml:space="preserve"> (ręczniki, mydła, herbata, woda, posiłki regeneracyjne itp.) 9 590,40 zł</w:t>
      </w:r>
    </w:p>
    <w:p w:rsidR="005533B5" w:rsidRPr="00F33AC7" w:rsidRDefault="005533B5" w:rsidP="00EB3499">
      <w:pPr>
        <w:pStyle w:val="Akapitzlist"/>
        <w:numPr>
          <w:ilvl w:val="0"/>
          <w:numId w:val="73"/>
        </w:numPr>
        <w:spacing w:after="200" w:line="360" w:lineRule="auto"/>
        <w:ind w:left="851" w:hanging="284"/>
        <w:jc w:val="both"/>
        <w:rPr>
          <w:rFonts w:ascii="Arial Narrow" w:hAnsi="Arial Narrow" w:cs="Arial"/>
          <w:b w:val="0"/>
          <w:sz w:val="24"/>
          <w:szCs w:val="24"/>
          <w:u w:val="none"/>
        </w:rPr>
      </w:pPr>
      <w:r w:rsidRPr="00F33AC7">
        <w:rPr>
          <w:rFonts w:ascii="Arial Narrow" w:hAnsi="Arial Narrow" w:cs="Arial"/>
          <w:b w:val="0"/>
          <w:sz w:val="24"/>
          <w:szCs w:val="24"/>
          <w:u w:val="none"/>
        </w:rPr>
        <w:t>Zakup materiałów i wyposażenia</w:t>
      </w:r>
      <w:r w:rsidR="00F33AC7" w:rsidRPr="00F33AC7">
        <w:rPr>
          <w:rFonts w:ascii="Arial Narrow" w:hAnsi="Arial Narrow" w:cs="Arial"/>
          <w:b w:val="0"/>
          <w:sz w:val="24"/>
          <w:szCs w:val="24"/>
          <w:u w:val="none"/>
        </w:rPr>
        <w:t>; z</w:t>
      </w:r>
      <w:r w:rsidRPr="00F33AC7">
        <w:rPr>
          <w:rFonts w:ascii="Arial Narrow" w:hAnsi="Arial Narrow" w:cs="Arial"/>
          <w:b w:val="0"/>
          <w:sz w:val="24"/>
          <w:szCs w:val="24"/>
          <w:u w:val="none"/>
        </w:rPr>
        <w:t>akup części do samochodów, ciągnika pił, kosiarek</w:t>
      </w:r>
      <w:r w:rsidR="00F33AC7" w:rsidRPr="00F33AC7">
        <w:rPr>
          <w:rFonts w:ascii="Arial Narrow" w:hAnsi="Arial Narrow" w:cs="Arial"/>
          <w:b w:val="0"/>
          <w:sz w:val="24"/>
          <w:szCs w:val="24"/>
          <w:u w:val="none"/>
        </w:rPr>
        <w:t>, m</w:t>
      </w:r>
      <w:r w:rsidRPr="00F33AC7">
        <w:rPr>
          <w:rFonts w:ascii="Arial Narrow" w:hAnsi="Arial Narrow" w:cs="Arial"/>
          <w:b w:val="0"/>
          <w:sz w:val="24"/>
          <w:szCs w:val="24"/>
          <w:u w:val="none"/>
        </w:rPr>
        <w:t>ateriały biurowe</w:t>
      </w:r>
      <w:r w:rsidR="00F33AC7" w:rsidRPr="00F33AC7">
        <w:rPr>
          <w:rFonts w:ascii="Arial Narrow" w:hAnsi="Arial Narrow" w:cs="Arial"/>
          <w:b w:val="0"/>
          <w:sz w:val="24"/>
          <w:szCs w:val="24"/>
          <w:u w:val="none"/>
        </w:rPr>
        <w:t>, zakup mebli, p</w:t>
      </w:r>
      <w:r w:rsidRPr="00F33AC7">
        <w:rPr>
          <w:rFonts w:ascii="Arial Narrow" w:hAnsi="Arial Narrow" w:cs="Arial"/>
          <w:b w:val="0"/>
          <w:sz w:val="24"/>
          <w:szCs w:val="24"/>
          <w:u w:val="none"/>
        </w:rPr>
        <w:t xml:space="preserve">aliwo do samochodów kosiarek, pił spalinowych </w:t>
      </w:r>
      <w:r w:rsidR="00F33AC7" w:rsidRPr="00F33AC7">
        <w:rPr>
          <w:rFonts w:ascii="Arial Narrow" w:hAnsi="Arial Narrow" w:cs="Arial"/>
          <w:b w:val="0"/>
          <w:sz w:val="24"/>
          <w:szCs w:val="24"/>
          <w:u w:val="none"/>
        </w:rPr>
        <w:t>,z</w:t>
      </w:r>
      <w:r w:rsidRPr="00F33AC7">
        <w:rPr>
          <w:rFonts w:ascii="Arial Narrow" w:hAnsi="Arial Narrow" w:cs="Arial"/>
          <w:b w:val="0"/>
          <w:sz w:val="24"/>
          <w:szCs w:val="24"/>
          <w:u w:val="none"/>
        </w:rPr>
        <w:t>akup pił spalinowych</w:t>
      </w:r>
      <w:r w:rsidR="00F33AC7" w:rsidRPr="00F33AC7">
        <w:rPr>
          <w:rFonts w:ascii="Arial Narrow" w:hAnsi="Arial Narrow" w:cs="Arial"/>
          <w:b w:val="0"/>
          <w:sz w:val="24"/>
          <w:szCs w:val="24"/>
          <w:u w:val="none"/>
        </w:rPr>
        <w:t>, m</w:t>
      </w:r>
      <w:r w:rsidRPr="00F33AC7">
        <w:rPr>
          <w:rFonts w:ascii="Arial Narrow" w:hAnsi="Arial Narrow" w:cs="Arial"/>
          <w:b w:val="0"/>
          <w:sz w:val="24"/>
          <w:szCs w:val="24"/>
          <w:u w:val="none"/>
        </w:rPr>
        <w:t xml:space="preserve">ateriały przemysłowo-elektryczne do bieżącego </w:t>
      </w:r>
      <w:r w:rsidR="00F33AC7" w:rsidRPr="00F33AC7">
        <w:rPr>
          <w:rFonts w:ascii="Arial Narrow" w:hAnsi="Arial Narrow" w:cs="Arial"/>
          <w:b w:val="0"/>
          <w:sz w:val="24"/>
          <w:szCs w:val="24"/>
          <w:u w:val="none"/>
        </w:rPr>
        <w:t>utrzymania budynków komunalnych itp.,95 438,63 zł</w:t>
      </w:r>
    </w:p>
    <w:p w:rsidR="005533B5" w:rsidRPr="00F33AC7" w:rsidRDefault="005533B5" w:rsidP="00EB3499">
      <w:pPr>
        <w:pStyle w:val="Akapitzlist"/>
        <w:numPr>
          <w:ilvl w:val="0"/>
          <w:numId w:val="73"/>
        </w:numPr>
        <w:spacing w:line="360" w:lineRule="auto"/>
        <w:ind w:left="851" w:hanging="284"/>
        <w:jc w:val="both"/>
        <w:rPr>
          <w:rFonts w:ascii="Arial CE" w:hAnsi="Arial CE" w:cs="Arial CE"/>
          <w:b w:val="0"/>
          <w:bCs/>
          <w:sz w:val="20"/>
          <w:szCs w:val="20"/>
          <w:u w:val="none"/>
        </w:rPr>
      </w:pPr>
      <w:r w:rsidRPr="00F33AC7">
        <w:rPr>
          <w:rFonts w:ascii="Arial Narrow" w:hAnsi="Arial Narrow" w:cs="Arial"/>
          <w:b w:val="0"/>
          <w:sz w:val="24"/>
          <w:szCs w:val="24"/>
          <w:u w:val="none"/>
        </w:rPr>
        <w:t xml:space="preserve">Zakup energii </w:t>
      </w:r>
      <w:r w:rsidR="00F33AC7" w:rsidRPr="00F33AC7">
        <w:rPr>
          <w:rFonts w:ascii="Arial Narrow" w:hAnsi="Arial Narrow" w:cs="Arial"/>
          <w:b w:val="0"/>
          <w:sz w:val="24"/>
          <w:szCs w:val="24"/>
          <w:u w:val="none"/>
        </w:rPr>
        <w:t>–</w:t>
      </w:r>
      <w:r w:rsidRPr="00F33AC7">
        <w:rPr>
          <w:rFonts w:ascii="Arial Narrow" w:hAnsi="Arial Narrow" w:cs="Arial"/>
          <w:b w:val="0"/>
          <w:sz w:val="24"/>
          <w:szCs w:val="24"/>
          <w:u w:val="none"/>
        </w:rPr>
        <w:t xml:space="preserve"> </w:t>
      </w:r>
      <w:r w:rsidR="00F33AC7" w:rsidRPr="00F33AC7">
        <w:rPr>
          <w:rFonts w:ascii="Arial CE" w:hAnsi="Arial CE" w:cs="Arial CE"/>
          <w:b w:val="0"/>
          <w:bCs/>
          <w:sz w:val="20"/>
          <w:szCs w:val="20"/>
          <w:u w:val="none"/>
        </w:rPr>
        <w:t>129 404,03</w:t>
      </w:r>
      <w:r w:rsidRPr="00F33AC7">
        <w:rPr>
          <w:rFonts w:ascii="Arial CE" w:hAnsi="Arial CE" w:cs="Arial CE"/>
          <w:b w:val="0"/>
          <w:bCs/>
          <w:sz w:val="20"/>
          <w:szCs w:val="20"/>
          <w:u w:val="none"/>
        </w:rPr>
        <w:t xml:space="preserve"> zł </w:t>
      </w:r>
    </w:p>
    <w:p w:rsidR="005533B5" w:rsidRPr="00F33AC7" w:rsidRDefault="005533B5" w:rsidP="005533B5">
      <w:pPr>
        <w:pStyle w:val="Akapitzlist"/>
        <w:spacing w:line="360" w:lineRule="auto"/>
        <w:ind w:left="1225"/>
        <w:jc w:val="both"/>
        <w:rPr>
          <w:rFonts w:ascii="Arial CE" w:hAnsi="Arial CE" w:cs="Arial CE"/>
          <w:b w:val="0"/>
          <w:bCs/>
          <w:sz w:val="20"/>
          <w:szCs w:val="20"/>
          <w:u w:val="none"/>
        </w:rPr>
      </w:pPr>
      <w:r w:rsidRPr="00F33AC7">
        <w:rPr>
          <w:rFonts w:ascii="Arial CE" w:hAnsi="Arial CE" w:cs="Arial CE"/>
          <w:b w:val="0"/>
          <w:bCs/>
          <w:sz w:val="20"/>
          <w:szCs w:val="20"/>
          <w:u w:val="none"/>
        </w:rPr>
        <w:t>w tym:</w:t>
      </w:r>
    </w:p>
    <w:p w:rsidR="005533B5" w:rsidRPr="007F0536" w:rsidRDefault="005533B5" w:rsidP="007F0536">
      <w:pPr>
        <w:pStyle w:val="Akapitzlist"/>
        <w:numPr>
          <w:ilvl w:val="0"/>
          <w:numId w:val="240"/>
        </w:numPr>
        <w:spacing w:line="360" w:lineRule="auto"/>
        <w:jc w:val="both"/>
        <w:rPr>
          <w:rFonts w:ascii="Arial CE" w:hAnsi="Arial CE" w:cs="Arial CE"/>
          <w:b w:val="0"/>
          <w:bCs/>
          <w:sz w:val="20"/>
          <w:szCs w:val="20"/>
          <w:u w:val="none"/>
        </w:rPr>
      </w:pPr>
      <w:r w:rsidRPr="007F0536">
        <w:rPr>
          <w:rFonts w:ascii="Arial CE" w:hAnsi="Arial CE" w:cs="Arial CE"/>
          <w:b w:val="0"/>
          <w:bCs/>
          <w:sz w:val="20"/>
          <w:szCs w:val="20"/>
          <w:u w:val="none"/>
        </w:rPr>
        <w:t xml:space="preserve">Gaz  - </w:t>
      </w:r>
      <w:r w:rsidR="00F33AC7" w:rsidRPr="007F0536">
        <w:rPr>
          <w:rFonts w:ascii="Arial CE" w:hAnsi="Arial CE" w:cs="Arial CE"/>
          <w:b w:val="0"/>
          <w:bCs/>
          <w:sz w:val="20"/>
          <w:szCs w:val="20"/>
          <w:u w:val="none"/>
        </w:rPr>
        <w:t>82 617,50</w:t>
      </w:r>
      <w:r w:rsidRPr="007F0536">
        <w:rPr>
          <w:rFonts w:ascii="Arial CE" w:hAnsi="Arial CE" w:cs="Arial CE"/>
          <w:b w:val="0"/>
          <w:bCs/>
          <w:sz w:val="20"/>
          <w:szCs w:val="20"/>
          <w:u w:val="none"/>
        </w:rPr>
        <w:t xml:space="preserve"> zł </w:t>
      </w:r>
    </w:p>
    <w:p w:rsidR="005533B5" w:rsidRPr="00F33AC7" w:rsidRDefault="005533B5" w:rsidP="007F0536">
      <w:pPr>
        <w:pStyle w:val="Akapitzlist"/>
        <w:numPr>
          <w:ilvl w:val="0"/>
          <w:numId w:val="240"/>
        </w:numPr>
        <w:spacing w:line="360" w:lineRule="auto"/>
        <w:jc w:val="both"/>
        <w:rPr>
          <w:rFonts w:ascii="Arial CE" w:hAnsi="Arial CE" w:cs="Arial CE"/>
          <w:b w:val="0"/>
          <w:bCs/>
          <w:sz w:val="20"/>
          <w:szCs w:val="20"/>
          <w:u w:val="none"/>
        </w:rPr>
      </w:pPr>
      <w:r w:rsidRPr="00F33AC7">
        <w:rPr>
          <w:rFonts w:ascii="Arial CE" w:hAnsi="Arial CE" w:cs="Arial CE"/>
          <w:b w:val="0"/>
          <w:bCs/>
          <w:sz w:val="20"/>
          <w:szCs w:val="20"/>
          <w:u w:val="none"/>
        </w:rPr>
        <w:t xml:space="preserve">Energia elektryczna – </w:t>
      </w:r>
      <w:r w:rsidR="009B22D2">
        <w:rPr>
          <w:rFonts w:ascii="Arial CE" w:hAnsi="Arial CE" w:cs="Arial CE"/>
          <w:b w:val="0"/>
          <w:bCs/>
          <w:sz w:val="20"/>
          <w:szCs w:val="20"/>
          <w:u w:val="none"/>
        </w:rPr>
        <w:t>46 786,53</w:t>
      </w:r>
      <w:r w:rsidRPr="00F33AC7">
        <w:rPr>
          <w:rFonts w:ascii="Arial CE" w:hAnsi="Arial CE" w:cs="Arial CE"/>
          <w:b w:val="0"/>
          <w:bCs/>
          <w:sz w:val="20"/>
          <w:szCs w:val="20"/>
          <w:u w:val="none"/>
        </w:rPr>
        <w:t xml:space="preserve"> zł </w:t>
      </w:r>
    </w:p>
    <w:p w:rsidR="005533B5" w:rsidRPr="007F0536" w:rsidRDefault="005533B5" w:rsidP="00B30473">
      <w:pPr>
        <w:pStyle w:val="Akapitzlist"/>
        <w:numPr>
          <w:ilvl w:val="0"/>
          <w:numId w:val="73"/>
        </w:numPr>
        <w:spacing w:after="200" w:line="360" w:lineRule="auto"/>
        <w:ind w:left="851" w:hanging="284"/>
        <w:jc w:val="both"/>
        <w:rPr>
          <w:rFonts w:ascii="Arial Narrow" w:hAnsi="Arial Narrow" w:cs="Arial"/>
          <w:b w:val="0"/>
          <w:sz w:val="24"/>
          <w:szCs w:val="24"/>
          <w:u w:val="none"/>
        </w:rPr>
      </w:pPr>
      <w:r w:rsidRPr="007F0536">
        <w:rPr>
          <w:rFonts w:ascii="Arial Narrow" w:hAnsi="Arial Narrow" w:cs="Arial"/>
          <w:b w:val="0"/>
          <w:sz w:val="24"/>
          <w:szCs w:val="24"/>
          <w:u w:val="none"/>
        </w:rPr>
        <w:t>Usługi remontowe</w:t>
      </w:r>
      <w:r w:rsidR="009B22D2" w:rsidRPr="007F0536">
        <w:rPr>
          <w:rFonts w:ascii="Arial Narrow" w:hAnsi="Arial Narrow" w:cs="Arial"/>
          <w:b w:val="0"/>
          <w:sz w:val="24"/>
          <w:szCs w:val="24"/>
          <w:u w:val="none"/>
        </w:rPr>
        <w:t>,</w:t>
      </w:r>
      <w:r w:rsidRPr="007F0536">
        <w:rPr>
          <w:rFonts w:ascii="Arial Narrow" w:hAnsi="Arial Narrow" w:cs="Arial"/>
          <w:b w:val="0"/>
          <w:sz w:val="24"/>
          <w:szCs w:val="24"/>
          <w:u w:val="none"/>
        </w:rPr>
        <w:t xml:space="preserve"> pozostałe</w:t>
      </w:r>
      <w:r w:rsidR="009B22D2" w:rsidRPr="007F0536">
        <w:rPr>
          <w:rFonts w:ascii="Arial Narrow" w:hAnsi="Arial Narrow" w:cs="Arial"/>
          <w:b w:val="0"/>
          <w:sz w:val="24"/>
          <w:szCs w:val="24"/>
          <w:u w:val="none"/>
        </w:rPr>
        <w:t>, zdrowotne; przeglądy techniczne samochodów, kominów, remonty samochodów, usuwanie awarii</w:t>
      </w:r>
      <w:r w:rsidR="00B30473" w:rsidRPr="007F0536">
        <w:rPr>
          <w:rFonts w:ascii="Arial Narrow" w:hAnsi="Arial Narrow" w:cs="Arial"/>
          <w:b w:val="0"/>
          <w:sz w:val="24"/>
          <w:szCs w:val="24"/>
          <w:u w:val="none"/>
        </w:rPr>
        <w:t xml:space="preserve">, obsługa prawna </w:t>
      </w:r>
      <w:r w:rsidR="009B22D2" w:rsidRPr="007F0536">
        <w:rPr>
          <w:rFonts w:ascii="Arial Narrow" w:hAnsi="Arial Narrow" w:cs="Arial"/>
          <w:b w:val="0"/>
          <w:sz w:val="24"/>
          <w:szCs w:val="24"/>
          <w:u w:val="none"/>
        </w:rPr>
        <w:t xml:space="preserve">itp. </w:t>
      </w:r>
      <w:r w:rsidRPr="007F0536">
        <w:rPr>
          <w:rFonts w:ascii="Arial Narrow" w:hAnsi="Arial Narrow" w:cs="Arial"/>
          <w:b w:val="0"/>
          <w:sz w:val="24"/>
          <w:szCs w:val="24"/>
          <w:u w:val="none"/>
        </w:rPr>
        <w:t xml:space="preserve"> </w:t>
      </w:r>
      <w:r w:rsidR="009B22D2" w:rsidRPr="007F0536">
        <w:rPr>
          <w:rFonts w:ascii="Arial Narrow" w:hAnsi="Arial Narrow" w:cs="Arial"/>
          <w:b w:val="0"/>
          <w:sz w:val="24"/>
          <w:szCs w:val="24"/>
          <w:u w:val="none"/>
        </w:rPr>
        <w:t>35 766,95 zł</w:t>
      </w:r>
    </w:p>
    <w:p w:rsidR="005533B5" w:rsidRPr="009B22D2" w:rsidRDefault="005533B5" w:rsidP="00EB3499">
      <w:pPr>
        <w:pStyle w:val="Akapitzlist"/>
        <w:numPr>
          <w:ilvl w:val="0"/>
          <w:numId w:val="73"/>
        </w:numPr>
        <w:spacing w:after="200" w:line="360" w:lineRule="auto"/>
        <w:ind w:left="851" w:hanging="284"/>
        <w:jc w:val="both"/>
        <w:rPr>
          <w:rFonts w:ascii="Arial Narrow" w:hAnsi="Arial Narrow" w:cs="Arial"/>
          <w:b w:val="0"/>
          <w:sz w:val="24"/>
          <w:szCs w:val="24"/>
          <w:u w:val="none"/>
        </w:rPr>
      </w:pPr>
      <w:r w:rsidRPr="009B22D2">
        <w:rPr>
          <w:rFonts w:ascii="Arial Narrow" w:hAnsi="Arial Narrow" w:cs="Arial"/>
          <w:b w:val="0"/>
          <w:sz w:val="24"/>
          <w:szCs w:val="24"/>
          <w:u w:val="none"/>
        </w:rPr>
        <w:t xml:space="preserve">Za dostęp do Internetu, usługi telefonii komórkowej, stacjonarnej </w:t>
      </w:r>
      <w:r w:rsidR="009B22D2" w:rsidRPr="009B22D2">
        <w:rPr>
          <w:rFonts w:ascii="Arial Narrow" w:hAnsi="Arial Narrow" w:cs="Arial"/>
          <w:b w:val="0"/>
          <w:sz w:val="24"/>
          <w:szCs w:val="24"/>
          <w:u w:val="none"/>
        </w:rPr>
        <w:t>–</w:t>
      </w:r>
      <w:r w:rsidRPr="009B22D2">
        <w:rPr>
          <w:rFonts w:ascii="Arial Narrow" w:hAnsi="Arial Narrow" w:cs="Arial"/>
          <w:b w:val="0"/>
          <w:sz w:val="24"/>
          <w:szCs w:val="24"/>
          <w:u w:val="none"/>
        </w:rPr>
        <w:t xml:space="preserve"> </w:t>
      </w:r>
      <w:r w:rsidR="009B22D2" w:rsidRPr="009B22D2">
        <w:rPr>
          <w:rFonts w:ascii="Arial Narrow" w:hAnsi="Arial Narrow" w:cs="Arial"/>
          <w:b w:val="0"/>
          <w:sz w:val="24"/>
          <w:szCs w:val="24"/>
          <w:u w:val="none"/>
        </w:rPr>
        <w:t>13 636,81</w:t>
      </w:r>
      <w:r w:rsidRPr="009B22D2">
        <w:rPr>
          <w:rFonts w:ascii="Arial Narrow" w:hAnsi="Arial Narrow" w:cs="Arial"/>
          <w:b w:val="0"/>
          <w:sz w:val="24"/>
          <w:szCs w:val="24"/>
          <w:u w:val="none"/>
        </w:rPr>
        <w:t xml:space="preserve"> zł</w:t>
      </w:r>
    </w:p>
    <w:p w:rsidR="00B30473" w:rsidRDefault="005533B5" w:rsidP="00EB3499">
      <w:pPr>
        <w:pStyle w:val="Akapitzlist"/>
        <w:numPr>
          <w:ilvl w:val="0"/>
          <w:numId w:val="73"/>
        </w:numPr>
        <w:spacing w:after="200" w:line="360" w:lineRule="auto"/>
        <w:ind w:left="851" w:hanging="284"/>
        <w:jc w:val="both"/>
        <w:rPr>
          <w:rFonts w:ascii="Arial Narrow" w:hAnsi="Arial Narrow" w:cs="Arial"/>
          <w:b w:val="0"/>
          <w:sz w:val="24"/>
          <w:szCs w:val="24"/>
          <w:u w:val="none"/>
        </w:rPr>
      </w:pPr>
      <w:r w:rsidRPr="009B22D2">
        <w:rPr>
          <w:rFonts w:ascii="Arial Narrow" w:hAnsi="Arial Narrow" w:cs="Arial"/>
          <w:b w:val="0"/>
          <w:sz w:val="24"/>
          <w:szCs w:val="24"/>
          <w:u w:val="none"/>
        </w:rPr>
        <w:t>Fundusz świadczeń socjalnych –13 501,00 zł</w:t>
      </w:r>
    </w:p>
    <w:p w:rsidR="00B14AB2" w:rsidRDefault="00B30473" w:rsidP="00EB3499">
      <w:pPr>
        <w:pStyle w:val="Akapitzlist"/>
        <w:numPr>
          <w:ilvl w:val="0"/>
          <w:numId w:val="73"/>
        </w:numPr>
        <w:spacing w:after="200" w:line="360" w:lineRule="auto"/>
        <w:ind w:left="851" w:hanging="284"/>
        <w:jc w:val="both"/>
        <w:rPr>
          <w:rFonts w:ascii="Arial Narrow" w:hAnsi="Arial Narrow" w:cs="Arial"/>
          <w:b w:val="0"/>
          <w:sz w:val="24"/>
          <w:szCs w:val="24"/>
          <w:u w:val="none"/>
        </w:rPr>
      </w:pPr>
      <w:r>
        <w:rPr>
          <w:rFonts w:ascii="Arial Narrow" w:hAnsi="Arial Narrow" w:cs="Arial"/>
          <w:b w:val="0"/>
          <w:sz w:val="24"/>
          <w:szCs w:val="24"/>
          <w:u w:val="none"/>
        </w:rPr>
        <w:t xml:space="preserve">Delegacje, ryczałty pracownicze, szkolenia </w:t>
      </w:r>
      <w:r w:rsidR="00B14AB2">
        <w:rPr>
          <w:rFonts w:ascii="Arial Narrow" w:hAnsi="Arial Narrow" w:cs="Arial"/>
          <w:b w:val="0"/>
          <w:sz w:val="24"/>
          <w:szCs w:val="24"/>
          <w:u w:val="none"/>
        </w:rPr>
        <w:t xml:space="preserve"> 11 899,43 zł</w:t>
      </w:r>
    </w:p>
    <w:p w:rsidR="005533B5" w:rsidRPr="009B22D2" w:rsidRDefault="00B14AB2" w:rsidP="00EB3499">
      <w:pPr>
        <w:pStyle w:val="Akapitzlist"/>
        <w:numPr>
          <w:ilvl w:val="0"/>
          <w:numId w:val="73"/>
        </w:numPr>
        <w:spacing w:after="200" w:line="360" w:lineRule="auto"/>
        <w:ind w:left="851" w:hanging="284"/>
        <w:jc w:val="both"/>
        <w:rPr>
          <w:rFonts w:ascii="Arial Narrow" w:hAnsi="Arial Narrow" w:cs="Arial"/>
          <w:b w:val="0"/>
          <w:sz w:val="24"/>
          <w:szCs w:val="24"/>
          <w:u w:val="none"/>
        </w:rPr>
      </w:pPr>
      <w:r>
        <w:rPr>
          <w:rFonts w:ascii="Arial Narrow" w:hAnsi="Arial Narrow" w:cs="Arial"/>
          <w:b w:val="0"/>
          <w:sz w:val="24"/>
          <w:szCs w:val="24"/>
          <w:u w:val="none"/>
        </w:rPr>
        <w:t>Różne opłaty i składki, za trwały zarząd itp. 13 060,61 zł</w:t>
      </w:r>
      <w:r w:rsidR="005533B5" w:rsidRPr="009B22D2">
        <w:rPr>
          <w:rFonts w:ascii="Arial Narrow" w:hAnsi="Arial Narrow" w:cs="Arial"/>
          <w:b w:val="0"/>
          <w:sz w:val="24"/>
          <w:szCs w:val="24"/>
          <w:u w:val="none"/>
        </w:rPr>
        <w:t>,</w:t>
      </w:r>
    </w:p>
    <w:p w:rsidR="005533B5" w:rsidRPr="00B14AB2" w:rsidRDefault="00B14AB2" w:rsidP="00EB3499">
      <w:pPr>
        <w:pStyle w:val="Akapitzlist"/>
        <w:numPr>
          <w:ilvl w:val="0"/>
          <w:numId w:val="73"/>
        </w:numPr>
        <w:spacing w:after="200" w:line="360" w:lineRule="auto"/>
        <w:ind w:left="851" w:hanging="284"/>
        <w:jc w:val="both"/>
        <w:rPr>
          <w:rFonts w:ascii="Arial Narrow" w:hAnsi="Arial Narrow" w:cs="Arial"/>
          <w:b w:val="0"/>
          <w:sz w:val="24"/>
          <w:szCs w:val="24"/>
          <w:u w:val="none"/>
        </w:rPr>
      </w:pPr>
      <w:r w:rsidRPr="00B14AB2">
        <w:rPr>
          <w:rFonts w:ascii="Arial Narrow" w:hAnsi="Arial Narrow" w:cs="Arial"/>
          <w:b w:val="0"/>
          <w:sz w:val="24"/>
          <w:szCs w:val="24"/>
          <w:u w:val="none"/>
        </w:rPr>
        <w:t>Zakup akcesoriów komputerowych w tym programów i licencji, zakup płyt CD, tonerów, programów antywirusowych, materiałów papierniczych do sprzętu drukarskiego i urządzeń kserograficznych 4 924,08 zł</w:t>
      </w:r>
    </w:p>
    <w:p w:rsidR="005533B5" w:rsidRPr="007F0536" w:rsidRDefault="005533B5" w:rsidP="002D246E">
      <w:pPr>
        <w:pStyle w:val="Akapitzlist"/>
        <w:numPr>
          <w:ilvl w:val="0"/>
          <w:numId w:val="74"/>
        </w:numPr>
        <w:spacing w:line="360" w:lineRule="auto"/>
        <w:ind w:left="284" w:hanging="284"/>
        <w:jc w:val="both"/>
        <w:rPr>
          <w:rFonts w:ascii="Arial Narrow" w:hAnsi="Arial Narrow"/>
          <w:b w:val="0"/>
          <w:sz w:val="24"/>
          <w:szCs w:val="24"/>
          <w:u w:val="none"/>
        </w:rPr>
      </w:pPr>
      <w:r w:rsidRPr="007F0536">
        <w:rPr>
          <w:rFonts w:ascii="Arial Narrow" w:hAnsi="Arial Narrow"/>
          <w:b w:val="0"/>
          <w:i/>
          <w:sz w:val="24"/>
          <w:szCs w:val="24"/>
          <w:u w:val="none"/>
        </w:rPr>
        <w:t xml:space="preserve">Wydatki majątkowe </w:t>
      </w:r>
      <w:r w:rsidRPr="007F0536">
        <w:rPr>
          <w:rFonts w:ascii="Arial Narrow" w:hAnsi="Arial Narrow"/>
          <w:b w:val="0"/>
          <w:sz w:val="24"/>
          <w:szCs w:val="24"/>
          <w:u w:val="none"/>
        </w:rPr>
        <w:t xml:space="preserve">– na pan </w:t>
      </w:r>
      <w:r w:rsidR="008B6325" w:rsidRPr="007F0536">
        <w:rPr>
          <w:rFonts w:ascii="Arial Narrow" w:hAnsi="Arial Narrow"/>
          <w:b w:val="0"/>
          <w:sz w:val="24"/>
          <w:szCs w:val="24"/>
          <w:u w:val="none"/>
        </w:rPr>
        <w:t>11</w:t>
      </w:r>
      <w:r w:rsidR="007F0536" w:rsidRPr="007F0536">
        <w:rPr>
          <w:rFonts w:ascii="Arial Narrow" w:hAnsi="Arial Narrow"/>
          <w:b w:val="0"/>
          <w:sz w:val="24"/>
          <w:szCs w:val="24"/>
          <w:u w:val="none"/>
        </w:rPr>
        <w:t>0</w:t>
      </w:r>
      <w:r w:rsidR="008B6325" w:rsidRPr="007F0536">
        <w:rPr>
          <w:rFonts w:ascii="Arial Narrow" w:hAnsi="Arial Narrow"/>
          <w:b w:val="0"/>
          <w:sz w:val="24"/>
          <w:szCs w:val="24"/>
          <w:u w:val="none"/>
        </w:rPr>
        <w:t> 203,00</w:t>
      </w:r>
      <w:r w:rsidRPr="007F0536">
        <w:rPr>
          <w:rFonts w:ascii="Arial Narrow" w:hAnsi="Arial Narrow"/>
          <w:b w:val="0"/>
          <w:sz w:val="24"/>
          <w:szCs w:val="24"/>
          <w:u w:val="none"/>
        </w:rPr>
        <w:t xml:space="preserve"> zł</w:t>
      </w:r>
      <w:r w:rsidRPr="007F0536">
        <w:rPr>
          <w:rFonts w:ascii="Arial Narrow" w:hAnsi="Arial Narrow"/>
          <w:sz w:val="24"/>
          <w:szCs w:val="24"/>
          <w:u w:val="none"/>
        </w:rPr>
        <w:t xml:space="preserve"> </w:t>
      </w:r>
      <w:r w:rsidRPr="007F0536">
        <w:rPr>
          <w:rFonts w:ascii="Arial Narrow" w:hAnsi="Arial Narrow"/>
          <w:b w:val="0"/>
          <w:sz w:val="24"/>
          <w:szCs w:val="24"/>
          <w:u w:val="none"/>
        </w:rPr>
        <w:t xml:space="preserve">wykonane zostały wydatki w wysokości </w:t>
      </w:r>
      <w:r w:rsidR="008B6325" w:rsidRPr="007F0536">
        <w:rPr>
          <w:rFonts w:ascii="Arial Narrow" w:hAnsi="Arial Narrow"/>
          <w:b w:val="0"/>
          <w:sz w:val="24"/>
          <w:szCs w:val="24"/>
          <w:u w:val="none"/>
        </w:rPr>
        <w:t xml:space="preserve">109 468,16 zł </w:t>
      </w:r>
      <w:r w:rsidR="007F0536">
        <w:rPr>
          <w:rFonts w:ascii="Arial Narrow" w:hAnsi="Arial Narrow"/>
          <w:b w:val="0"/>
          <w:sz w:val="24"/>
          <w:szCs w:val="24"/>
          <w:u w:val="none"/>
        </w:rPr>
        <w:br/>
      </w:r>
      <w:r w:rsidRPr="007F0536">
        <w:rPr>
          <w:rFonts w:ascii="Arial Narrow" w:hAnsi="Arial Narrow"/>
          <w:b w:val="0"/>
          <w:sz w:val="24"/>
          <w:szCs w:val="24"/>
          <w:u w:val="none"/>
        </w:rPr>
        <w:t xml:space="preserve">tj. </w:t>
      </w:r>
      <w:r w:rsidR="007F0536">
        <w:rPr>
          <w:rFonts w:ascii="Arial Narrow" w:hAnsi="Arial Narrow"/>
          <w:b w:val="0"/>
          <w:sz w:val="24"/>
          <w:szCs w:val="24"/>
          <w:u w:val="none"/>
        </w:rPr>
        <w:t>99</w:t>
      </w:r>
      <w:r w:rsidR="008B6325" w:rsidRPr="007F0536">
        <w:rPr>
          <w:rFonts w:ascii="Arial Narrow" w:hAnsi="Arial Narrow"/>
          <w:b w:val="0"/>
          <w:sz w:val="24"/>
          <w:szCs w:val="24"/>
          <w:u w:val="none"/>
        </w:rPr>
        <w:t>,</w:t>
      </w:r>
      <w:r w:rsidR="007F0536">
        <w:rPr>
          <w:rFonts w:ascii="Arial Narrow" w:hAnsi="Arial Narrow"/>
          <w:b w:val="0"/>
          <w:sz w:val="24"/>
          <w:szCs w:val="24"/>
          <w:u w:val="none"/>
        </w:rPr>
        <w:t>33</w:t>
      </w:r>
      <w:r w:rsidRPr="007F0536">
        <w:rPr>
          <w:rFonts w:ascii="Arial Narrow" w:hAnsi="Arial Narrow"/>
          <w:b w:val="0"/>
          <w:sz w:val="24"/>
          <w:szCs w:val="24"/>
          <w:u w:val="none"/>
        </w:rPr>
        <w:t xml:space="preserve">% wykonania planu oraz </w:t>
      </w:r>
      <w:r w:rsidR="008B6325" w:rsidRPr="007F0536">
        <w:rPr>
          <w:rFonts w:ascii="Arial Narrow" w:hAnsi="Arial Narrow"/>
          <w:b w:val="0"/>
          <w:sz w:val="24"/>
          <w:szCs w:val="24"/>
          <w:u w:val="none"/>
        </w:rPr>
        <w:t>10,83</w:t>
      </w:r>
      <w:r w:rsidRPr="007F0536">
        <w:rPr>
          <w:rFonts w:ascii="Arial Narrow" w:hAnsi="Arial Narrow"/>
          <w:b w:val="0"/>
          <w:sz w:val="24"/>
          <w:szCs w:val="24"/>
          <w:u w:val="none"/>
        </w:rPr>
        <w:t>% wykonanych wydatków tego rozdziału z tego:</w:t>
      </w:r>
    </w:p>
    <w:p w:rsidR="005533B5" w:rsidRDefault="005533B5" w:rsidP="008B6325">
      <w:pPr>
        <w:pStyle w:val="Akapitzlist"/>
        <w:numPr>
          <w:ilvl w:val="3"/>
          <w:numId w:val="19"/>
        </w:numPr>
        <w:spacing w:line="360" w:lineRule="auto"/>
        <w:ind w:left="567" w:hanging="283"/>
        <w:jc w:val="both"/>
        <w:rPr>
          <w:rFonts w:ascii="Arial Narrow" w:hAnsi="Arial Narrow"/>
          <w:b w:val="0"/>
          <w:sz w:val="24"/>
          <w:szCs w:val="24"/>
          <w:u w:val="none"/>
        </w:rPr>
      </w:pPr>
      <w:r w:rsidRPr="008B6325">
        <w:rPr>
          <w:rFonts w:ascii="Arial Narrow" w:hAnsi="Arial Narrow"/>
          <w:b w:val="0"/>
          <w:sz w:val="24"/>
          <w:szCs w:val="24"/>
          <w:u w:val="none"/>
        </w:rPr>
        <w:t>Wykonana została modernizacja budynku Ośrodka Zdrowia w Pietrzykowicach – 27 250,00 zł</w:t>
      </w:r>
    </w:p>
    <w:p w:rsidR="008B6325" w:rsidRPr="008B6325" w:rsidRDefault="008B6325" w:rsidP="008B6325">
      <w:pPr>
        <w:pStyle w:val="Akapitzlist"/>
        <w:numPr>
          <w:ilvl w:val="3"/>
          <w:numId w:val="19"/>
        </w:numPr>
        <w:spacing w:line="360" w:lineRule="auto"/>
        <w:ind w:left="567" w:hanging="283"/>
        <w:jc w:val="both"/>
        <w:rPr>
          <w:rFonts w:ascii="Arial Narrow" w:hAnsi="Arial Narrow"/>
          <w:b w:val="0"/>
          <w:sz w:val="24"/>
          <w:szCs w:val="24"/>
          <w:u w:val="none"/>
        </w:rPr>
      </w:pPr>
      <w:r>
        <w:rPr>
          <w:rFonts w:ascii="Arial Narrow" w:hAnsi="Arial Narrow"/>
          <w:b w:val="0"/>
          <w:sz w:val="24"/>
          <w:szCs w:val="24"/>
          <w:u w:val="none"/>
        </w:rPr>
        <w:t xml:space="preserve">Modernizacja </w:t>
      </w:r>
      <w:r w:rsidR="003A0998">
        <w:rPr>
          <w:rFonts w:ascii="Arial Narrow" w:hAnsi="Arial Narrow"/>
          <w:b w:val="0"/>
          <w:sz w:val="24"/>
          <w:szCs w:val="24"/>
          <w:u w:val="none"/>
        </w:rPr>
        <w:t xml:space="preserve">budynku </w:t>
      </w:r>
      <w:r>
        <w:rPr>
          <w:rFonts w:ascii="Arial Narrow" w:hAnsi="Arial Narrow"/>
          <w:b w:val="0"/>
          <w:sz w:val="24"/>
          <w:szCs w:val="24"/>
          <w:u w:val="none"/>
        </w:rPr>
        <w:t xml:space="preserve">Ośrodka Zdrowia </w:t>
      </w:r>
      <w:r w:rsidR="003A0998">
        <w:rPr>
          <w:rFonts w:ascii="Arial Narrow" w:hAnsi="Arial Narrow"/>
          <w:b w:val="0"/>
          <w:sz w:val="24"/>
          <w:szCs w:val="24"/>
          <w:u w:val="none"/>
        </w:rPr>
        <w:t>w Łodygowicach 26 00</w:t>
      </w:r>
      <w:r w:rsidR="007F0536">
        <w:rPr>
          <w:rFonts w:ascii="Arial Narrow" w:hAnsi="Arial Narrow"/>
          <w:b w:val="0"/>
          <w:sz w:val="24"/>
          <w:szCs w:val="24"/>
          <w:u w:val="none"/>
        </w:rPr>
        <w:t>0</w:t>
      </w:r>
      <w:r w:rsidR="003A0998">
        <w:rPr>
          <w:rFonts w:ascii="Arial Narrow" w:hAnsi="Arial Narrow"/>
          <w:b w:val="0"/>
          <w:sz w:val="24"/>
          <w:szCs w:val="24"/>
          <w:u w:val="none"/>
        </w:rPr>
        <w:t>,0</w:t>
      </w:r>
      <w:r w:rsidR="007F0536">
        <w:rPr>
          <w:rFonts w:ascii="Arial Narrow" w:hAnsi="Arial Narrow"/>
          <w:b w:val="0"/>
          <w:sz w:val="24"/>
          <w:szCs w:val="24"/>
          <w:u w:val="none"/>
        </w:rPr>
        <w:t>1</w:t>
      </w:r>
    </w:p>
    <w:p w:rsidR="003A0998" w:rsidRDefault="005533B5" w:rsidP="00EB3499">
      <w:pPr>
        <w:pStyle w:val="Akapitzlist"/>
        <w:numPr>
          <w:ilvl w:val="0"/>
          <w:numId w:val="128"/>
        </w:numPr>
        <w:spacing w:line="360" w:lineRule="auto"/>
        <w:ind w:left="567" w:hanging="283"/>
        <w:jc w:val="both"/>
        <w:rPr>
          <w:rFonts w:ascii="Arial Narrow" w:hAnsi="Arial Narrow"/>
          <w:b w:val="0"/>
          <w:sz w:val="24"/>
          <w:szCs w:val="24"/>
          <w:u w:val="none"/>
        </w:rPr>
      </w:pPr>
      <w:r w:rsidRPr="00B14AB2">
        <w:rPr>
          <w:rFonts w:ascii="Arial Narrow" w:hAnsi="Arial Narrow"/>
          <w:b w:val="0"/>
          <w:sz w:val="24"/>
          <w:szCs w:val="24"/>
          <w:u w:val="none"/>
        </w:rPr>
        <w:t xml:space="preserve">Zakupiono patelnię elektryczną na wyposażenie Sołtysówki w Pietrzykowicach  </w:t>
      </w:r>
      <w:r w:rsidR="003A0998">
        <w:rPr>
          <w:rFonts w:ascii="Arial Narrow" w:hAnsi="Arial Narrow"/>
          <w:b w:val="0"/>
          <w:sz w:val="24"/>
          <w:szCs w:val="24"/>
          <w:u w:val="none"/>
        </w:rPr>
        <w:t>4 212,00 zł</w:t>
      </w:r>
    </w:p>
    <w:p w:rsidR="005533B5" w:rsidRPr="00084C04" w:rsidRDefault="003A0998" w:rsidP="00EB3499">
      <w:pPr>
        <w:pStyle w:val="Akapitzlist"/>
        <w:numPr>
          <w:ilvl w:val="0"/>
          <w:numId w:val="128"/>
        </w:numPr>
        <w:spacing w:line="360" w:lineRule="auto"/>
        <w:ind w:left="567" w:hanging="283"/>
        <w:jc w:val="both"/>
        <w:rPr>
          <w:rFonts w:ascii="Arial Narrow" w:hAnsi="Arial Narrow" w:cs="Arial"/>
          <w:b w:val="0"/>
          <w:i/>
          <w:sz w:val="24"/>
          <w:szCs w:val="24"/>
          <w:u w:val="none"/>
        </w:rPr>
      </w:pPr>
      <w:r w:rsidRPr="00084C04">
        <w:rPr>
          <w:rFonts w:ascii="Arial Narrow" w:hAnsi="Arial Narrow"/>
          <w:b w:val="0"/>
          <w:sz w:val="24"/>
          <w:szCs w:val="24"/>
          <w:u w:val="none"/>
        </w:rPr>
        <w:t>Zakupiono komputer oraz program komputerowy. Kwota wydatków 11 065,36 zł</w:t>
      </w:r>
    </w:p>
    <w:p w:rsidR="003A0998" w:rsidRPr="007F0536" w:rsidRDefault="003A0998" w:rsidP="002D246E">
      <w:pPr>
        <w:pStyle w:val="Akapitzlist"/>
        <w:numPr>
          <w:ilvl w:val="0"/>
          <w:numId w:val="128"/>
        </w:numPr>
        <w:spacing w:line="360" w:lineRule="auto"/>
        <w:ind w:left="567" w:hanging="283"/>
        <w:jc w:val="both"/>
        <w:rPr>
          <w:rFonts w:ascii="Arial Narrow" w:hAnsi="Arial Narrow" w:cs="Arial"/>
          <w:b w:val="0"/>
          <w:i/>
          <w:sz w:val="24"/>
          <w:szCs w:val="24"/>
          <w:u w:val="none"/>
        </w:rPr>
      </w:pPr>
      <w:r w:rsidRPr="007F0536">
        <w:rPr>
          <w:rFonts w:ascii="Arial Narrow" w:hAnsi="Arial Narrow"/>
          <w:b w:val="0"/>
          <w:sz w:val="24"/>
          <w:szCs w:val="24"/>
          <w:u w:val="none"/>
        </w:rPr>
        <w:t xml:space="preserve">Zakupiony został traktorek wraz z </w:t>
      </w:r>
      <w:r w:rsidR="00084C04" w:rsidRPr="007F0536">
        <w:rPr>
          <w:rFonts w:ascii="Arial Narrow" w:hAnsi="Arial Narrow"/>
          <w:b w:val="0"/>
          <w:sz w:val="24"/>
          <w:szCs w:val="24"/>
          <w:u w:val="none"/>
        </w:rPr>
        <w:t xml:space="preserve">wyposażeniem jako sprzęt służący również m.in. </w:t>
      </w:r>
      <w:r w:rsidR="007F0536" w:rsidRPr="007F0536">
        <w:rPr>
          <w:rFonts w:ascii="Arial Narrow" w:hAnsi="Arial Narrow"/>
          <w:b w:val="0"/>
          <w:sz w:val="24"/>
          <w:szCs w:val="24"/>
          <w:u w:val="none"/>
        </w:rPr>
        <w:br/>
      </w:r>
      <w:r w:rsidR="00084C04" w:rsidRPr="007F0536">
        <w:rPr>
          <w:rFonts w:ascii="Arial Narrow" w:hAnsi="Arial Narrow"/>
          <w:b w:val="0"/>
          <w:sz w:val="24"/>
          <w:szCs w:val="24"/>
          <w:u w:val="none"/>
        </w:rPr>
        <w:t>do wykorzystania przy odśnieżaniu. Wysokość poniesionych nakładów to kwota w wysokości 40 940,79 zł.</w:t>
      </w:r>
    </w:p>
    <w:p w:rsidR="00084C04" w:rsidRDefault="005533B5" w:rsidP="00084C04">
      <w:pPr>
        <w:pStyle w:val="Akapitzlist"/>
        <w:spacing w:line="360" w:lineRule="auto"/>
        <w:ind w:left="0"/>
        <w:jc w:val="both"/>
        <w:rPr>
          <w:rFonts w:ascii="Arial Narrow" w:hAnsi="Arial Narrow" w:cs="Arial"/>
          <w:b w:val="0"/>
          <w:sz w:val="24"/>
          <w:szCs w:val="24"/>
          <w:u w:val="none"/>
        </w:rPr>
      </w:pPr>
      <w:r w:rsidRPr="003A0998">
        <w:rPr>
          <w:rFonts w:ascii="Arial Narrow" w:hAnsi="Arial Narrow" w:cs="Arial"/>
          <w:i/>
          <w:sz w:val="24"/>
          <w:szCs w:val="24"/>
          <w:u w:val="none"/>
        </w:rPr>
        <w:lastRenderedPageBreak/>
        <w:t>Wpływy i wydatki związane z gromadzeniem środków opłaty produktowej</w:t>
      </w:r>
      <w:r w:rsidRPr="003A0998">
        <w:rPr>
          <w:rFonts w:ascii="Arial Narrow" w:hAnsi="Arial Narrow" w:cs="Arial"/>
          <w:b w:val="0"/>
          <w:sz w:val="24"/>
          <w:szCs w:val="24"/>
          <w:u w:val="none"/>
        </w:rPr>
        <w:t xml:space="preserve"> – plan 8 000,00 zł – </w:t>
      </w:r>
      <w:r w:rsidR="00084C04">
        <w:rPr>
          <w:rFonts w:ascii="Arial Narrow" w:hAnsi="Arial Narrow" w:cs="Arial"/>
          <w:b w:val="0"/>
          <w:sz w:val="24"/>
          <w:szCs w:val="24"/>
          <w:u w:val="none"/>
        </w:rPr>
        <w:t>realizacja 2 543,70 zł z tego:</w:t>
      </w:r>
    </w:p>
    <w:p w:rsidR="005533B5" w:rsidRDefault="00084C04" w:rsidP="00EB3499">
      <w:pPr>
        <w:pStyle w:val="Akapitzlist"/>
        <w:numPr>
          <w:ilvl w:val="3"/>
          <w:numId w:val="128"/>
        </w:numPr>
        <w:spacing w:line="360" w:lineRule="auto"/>
        <w:ind w:left="284" w:hanging="284"/>
        <w:jc w:val="both"/>
        <w:rPr>
          <w:rFonts w:ascii="Arial Narrow" w:hAnsi="Arial Narrow" w:cs="Arial"/>
          <w:b w:val="0"/>
          <w:sz w:val="24"/>
          <w:szCs w:val="24"/>
          <w:u w:val="none"/>
        </w:rPr>
      </w:pPr>
      <w:r>
        <w:rPr>
          <w:rFonts w:ascii="Arial Narrow" w:hAnsi="Arial Narrow" w:cs="Arial"/>
          <w:b w:val="0"/>
          <w:sz w:val="24"/>
          <w:szCs w:val="24"/>
          <w:u w:val="none"/>
        </w:rPr>
        <w:t>Wydatki bieżące 2 543,70 zł związane z recyklingiem; pojemniki na segregowane  odpady komunalne</w:t>
      </w:r>
    </w:p>
    <w:p w:rsidR="005533B5" w:rsidRPr="00B07E63" w:rsidRDefault="005533B5" w:rsidP="005533B5">
      <w:pPr>
        <w:spacing w:line="360" w:lineRule="auto"/>
        <w:jc w:val="both"/>
        <w:rPr>
          <w:rFonts w:ascii="Arial Narrow" w:hAnsi="Arial Narrow" w:cs="Arial"/>
          <w:b w:val="0"/>
          <w:sz w:val="24"/>
          <w:szCs w:val="24"/>
          <w:u w:val="none"/>
        </w:rPr>
      </w:pPr>
      <w:r w:rsidRPr="00B07E63">
        <w:rPr>
          <w:rFonts w:ascii="Arial Narrow" w:hAnsi="Arial Narrow" w:cs="Arial"/>
          <w:i/>
          <w:sz w:val="24"/>
          <w:szCs w:val="24"/>
          <w:u w:val="none"/>
        </w:rPr>
        <w:t>Pozostała działalność</w:t>
      </w:r>
      <w:r w:rsidRPr="00B07E63">
        <w:rPr>
          <w:rFonts w:ascii="Arial" w:hAnsi="Arial" w:cs="Arial"/>
          <w:sz w:val="24"/>
          <w:szCs w:val="24"/>
          <w:u w:val="none"/>
        </w:rPr>
        <w:t xml:space="preserve"> </w:t>
      </w:r>
      <w:r w:rsidRPr="00B07E63">
        <w:rPr>
          <w:rFonts w:ascii="Arial Narrow" w:hAnsi="Arial Narrow" w:cs="Arial"/>
          <w:b w:val="0"/>
          <w:sz w:val="24"/>
          <w:szCs w:val="24"/>
          <w:u w:val="none"/>
        </w:rPr>
        <w:t xml:space="preserve">– plan </w:t>
      </w:r>
      <w:r w:rsidR="00B07E63">
        <w:rPr>
          <w:rFonts w:ascii="Arial Narrow" w:hAnsi="Arial Narrow" w:cs="Arial"/>
          <w:b w:val="0"/>
          <w:sz w:val="24"/>
          <w:szCs w:val="24"/>
          <w:u w:val="none"/>
        </w:rPr>
        <w:t>572 902,38</w:t>
      </w:r>
      <w:r w:rsidRPr="00B07E63">
        <w:rPr>
          <w:rFonts w:ascii="Arial Narrow" w:hAnsi="Arial Narrow" w:cs="Arial"/>
          <w:b w:val="0"/>
          <w:sz w:val="24"/>
          <w:szCs w:val="24"/>
          <w:u w:val="none"/>
        </w:rPr>
        <w:t xml:space="preserve"> zł – realizacja </w:t>
      </w:r>
      <w:r w:rsidR="00B07E63">
        <w:rPr>
          <w:rFonts w:ascii="Arial Narrow" w:hAnsi="Arial Narrow" w:cs="Arial"/>
          <w:b w:val="0"/>
          <w:sz w:val="24"/>
          <w:szCs w:val="24"/>
          <w:u w:val="none"/>
        </w:rPr>
        <w:t>554 351,55</w:t>
      </w:r>
      <w:r w:rsidRPr="00B07E63">
        <w:rPr>
          <w:rFonts w:ascii="Arial Narrow" w:hAnsi="Arial Narrow" w:cs="Arial"/>
          <w:b w:val="0"/>
          <w:sz w:val="24"/>
          <w:szCs w:val="24"/>
          <w:u w:val="none"/>
        </w:rPr>
        <w:t xml:space="preserve"> zł tj. </w:t>
      </w:r>
      <w:r w:rsidR="00B07E63">
        <w:rPr>
          <w:rFonts w:ascii="Arial Narrow" w:hAnsi="Arial Narrow" w:cs="Arial"/>
          <w:b w:val="0"/>
          <w:sz w:val="24"/>
          <w:szCs w:val="24"/>
          <w:u w:val="none"/>
        </w:rPr>
        <w:t>96,76</w:t>
      </w:r>
      <w:r w:rsidRPr="00B07E63">
        <w:rPr>
          <w:rFonts w:ascii="Arial Narrow" w:hAnsi="Arial Narrow" w:cs="Arial"/>
          <w:b w:val="0"/>
          <w:sz w:val="24"/>
          <w:szCs w:val="24"/>
          <w:u w:val="none"/>
        </w:rPr>
        <w:t xml:space="preserve"> % planu z tego:</w:t>
      </w:r>
    </w:p>
    <w:p w:rsidR="005533B5" w:rsidRPr="00B07E63" w:rsidRDefault="005533B5" w:rsidP="00EB3499">
      <w:pPr>
        <w:pStyle w:val="Akapitzlist"/>
        <w:numPr>
          <w:ilvl w:val="0"/>
          <w:numId w:val="76"/>
        </w:numPr>
        <w:spacing w:after="200" w:line="360" w:lineRule="auto"/>
        <w:ind w:left="284" w:hanging="284"/>
        <w:jc w:val="both"/>
        <w:rPr>
          <w:rFonts w:ascii="Arial Narrow" w:hAnsi="Arial Narrow" w:cs="Arial"/>
          <w:b w:val="0"/>
          <w:sz w:val="24"/>
          <w:szCs w:val="24"/>
          <w:u w:val="none"/>
        </w:rPr>
      </w:pPr>
      <w:r w:rsidRPr="00B07E63">
        <w:rPr>
          <w:rFonts w:ascii="Arial Narrow" w:hAnsi="Arial Narrow" w:cs="Arial"/>
          <w:b w:val="0"/>
          <w:i/>
          <w:sz w:val="24"/>
          <w:szCs w:val="24"/>
          <w:u w:val="none"/>
        </w:rPr>
        <w:t>Wydatki bieżące</w:t>
      </w:r>
      <w:r w:rsidRPr="00B07E63">
        <w:rPr>
          <w:rFonts w:ascii="Arial Narrow" w:hAnsi="Arial Narrow" w:cs="Arial"/>
          <w:b w:val="0"/>
          <w:sz w:val="24"/>
          <w:szCs w:val="24"/>
          <w:u w:val="none"/>
        </w:rPr>
        <w:t xml:space="preserve"> – wykonanie – </w:t>
      </w:r>
      <w:r w:rsidR="00B07E63">
        <w:rPr>
          <w:rFonts w:ascii="Arial Narrow" w:hAnsi="Arial Narrow" w:cs="Arial"/>
          <w:b w:val="0"/>
          <w:sz w:val="24"/>
          <w:szCs w:val="24"/>
          <w:u w:val="none"/>
        </w:rPr>
        <w:t xml:space="preserve">554 351,55 zł </w:t>
      </w:r>
      <w:r w:rsidRPr="00B07E63">
        <w:rPr>
          <w:rFonts w:ascii="Arial Narrow" w:hAnsi="Arial Narrow" w:cs="Arial"/>
          <w:b w:val="0"/>
          <w:sz w:val="24"/>
          <w:szCs w:val="24"/>
          <w:u w:val="none"/>
        </w:rPr>
        <w:t>. w tym:</w:t>
      </w:r>
    </w:p>
    <w:p w:rsidR="005533B5" w:rsidRPr="007F0536" w:rsidRDefault="005533B5" w:rsidP="002D246E">
      <w:pPr>
        <w:pStyle w:val="Akapitzlist"/>
        <w:numPr>
          <w:ilvl w:val="0"/>
          <w:numId w:val="6"/>
        </w:numPr>
        <w:spacing w:after="200" w:line="360" w:lineRule="auto"/>
        <w:ind w:left="567" w:hanging="283"/>
        <w:jc w:val="both"/>
        <w:rPr>
          <w:rFonts w:ascii="Arial Narrow" w:hAnsi="Arial Narrow" w:cs="Arial"/>
          <w:b w:val="0"/>
          <w:sz w:val="24"/>
          <w:szCs w:val="24"/>
          <w:u w:val="none"/>
        </w:rPr>
      </w:pPr>
      <w:r w:rsidRPr="007F0536">
        <w:rPr>
          <w:rFonts w:ascii="Arial Narrow" w:hAnsi="Arial Narrow" w:cs="Arial"/>
          <w:b w:val="0"/>
          <w:sz w:val="24"/>
          <w:szCs w:val="24"/>
          <w:u w:val="none"/>
        </w:rPr>
        <w:t xml:space="preserve">Wynagrodzenia i pochodne – </w:t>
      </w:r>
      <w:r w:rsidR="00B07E63" w:rsidRPr="007F0536">
        <w:rPr>
          <w:rFonts w:ascii="Arial Narrow" w:hAnsi="Arial Narrow" w:cs="Arial"/>
          <w:b w:val="0"/>
          <w:sz w:val="24"/>
          <w:szCs w:val="24"/>
          <w:u w:val="none"/>
        </w:rPr>
        <w:t>12 539,81</w:t>
      </w:r>
      <w:r w:rsidRPr="007F0536">
        <w:rPr>
          <w:rFonts w:ascii="Arial Narrow" w:hAnsi="Arial Narrow" w:cs="Arial"/>
          <w:b w:val="0"/>
          <w:sz w:val="24"/>
          <w:szCs w:val="24"/>
          <w:u w:val="none"/>
        </w:rPr>
        <w:t xml:space="preserve"> zł tj. </w:t>
      </w:r>
      <w:r w:rsidR="00B07E63" w:rsidRPr="007F0536">
        <w:rPr>
          <w:rFonts w:ascii="Arial Narrow" w:hAnsi="Arial Narrow" w:cs="Arial"/>
          <w:b w:val="0"/>
          <w:sz w:val="24"/>
          <w:szCs w:val="24"/>
          <w:u w:val="none"/>
        </w:rPr>
        <w:t>2,26</w:t>
      </w:r>
      <w:r w:rsidRPr="007F0536">
        <w:rPr>
          <w:rFonts w:ascii="Arial Narrow" w:hAnsi="Arial Narrow" w:cs="Arial"/>
          <w:b w:val="0"/>
          <w:sz w:val="24"/>
          <w:szCs w:val="24"/>
          <w:u w:val="none"/>
        </w:rPr>
        <w:t xml:space="preserve"> % wykonania wydatków bieżących – </w:t>
      </w:r>
      <w:r w:rsidR="007F0536">
        <w:rPr>
          <w:rFonts w:ascii="Arial Narrow" w:hAnsi="Arial Narrow" w:cs="Arial"/>
          <w:b w:val="0"/>
          <w:sz w:val="24"/>
          <w:szCs w:val="24"/>
          <w:u w:val="none"/>
        </w:rPr>
        <w:br/>
      </w:r>
      <w:r w:rsidRPr="007F0536">
        <w:rPr>
          <w:rFonts w:ascii="Arial Narrow" w:hAnsi="Arial Narrow" w:cs="Arial"/>
          <w:b w:val="0"/>
          <w:sz w:val="24"/>
          <w:szCs w:val="24"/>
          <w:u w:val="none"/>
        </w:rPr>
        <w:t>są to wynagrodzenia pracowników zatrudnionych na pracach interwencyjnych.</w:t>
      </w:r>
    </w:p>
    <w:p w:rsidR="00B07E63" w:rsidRDefault="00B07E63" w:rsidP="00EB3499">
      <w:pPr>
        <w:pStyle w:val="Akapitzlist"/>
        <w:numPr>
          <w:ilvl w:val="0"/>
          <w:numId w:val="227"/>
        </w:numPr>
        <w:spacing w:after="200" w:line="360" w:lineRule="auto"/>
        <w:jc w:val="both"/>
        <w:rPr>
          <w:rFonts w:ascii="Arial Narrow" w:hAnsi="Arial Narrow" w:cs="Arial"/>
          <w:b w:val="0"/>
          <w:sz w:val="24"/>
          <w:szCs w:val="24"/>
          <w:u w:val="none"/>
        </w:rPr>
      </w:pPr>
      <w:r>
        <w:rPr>
          <w:rFonts w:ascii="Arial Narrow" w:hAnsi="Arial Narrow" w:cs="Arial"/>
          <w:b w:val="0"/>
          <w:sz w:val="24"/>
          <w:szCs w:val="24"/>
          <w:u w:val="none"/>
        </w:rPr>
        <w:t>Pozostałe wydatki bieżące 541 811,74 zł z czego:</w:t>
      </w:r>
    </w:p>
    <w:p w:rsidR="005533B5" w:rsidRPr="007F0536" w:rsidRDefault="00C000D6" w:rsidP="002D246E">
      <w:pPr>
        <w:pStyle w:val="Akapitzlist"/>
        <w:numPr>
          <w:ilvl w:val="0"/>
          <w:numId w:val="228"/>
        </w:numPr>
        <w:spacing w:line="360" w:lineRule="auto"/>
        <w:ind w:left="851" w:hanging="284"/>
        <w:jc w:val="both"/>
        <w:rPr>
          <w:rFonts w:ascii="Arial Narrow" w:hAnsi="Arial Narrow"/>
          <w:b w:val="0"/>
          <w:sz w:val="24"/>
          <w:szCs w:val="24"/>
          <w:u w:val="none"/>
        </w:rPr>
      </w:pPr>
      <w:r w:rsidRPr="007F0536">
        <w:rPr>
          <w:rFonts w:ascii="Arial Narrow" w:hAnsi="Arial Narrow" w:cs="Arial"/>
          <w:b w:val="0"/>
          <w:sz w:val="24"/>
          <w:szCs w:val="24"/>
          <w:u w:val="none"/>
        </w:rPr>
        <w:t>W</w:t>
      </w:r>
      <w:r w:rsidR="005533B5" w:rsidRPr="007F0536">
        <w:rPr>
          <w:rFonts w:ascii="Arial Narrow" w:hAnsi="Arial Narrow" w:cs="Arial"/>
          <w:b w:val="0"/>
          <w:sz w:val="24"/>
          <w:szCs w:val="24"/>
          <w:u w:val="none"/>
        </w:rPr>
        <w:t xml:space="preserve">ydatki w wysokości </w:t>
      </w:r>
      <w:r w:rsidRPr="007F0536">
        <w:rPr>
          <w:rFonts w:ascii="Arial Narrow" w:hAnsi="Arial Narrow" w:cs="Arial"/>
          <w:b w:val="0"/>
          <w:sz w:val="24"/>
          <w:szCs w:val="24"/>
          <w:u w:val="none"/>
        </w:rPr>
        <w:t>519 657,60</w:t>
      </w:r>
      <w:r w:rsidR="005533B5" w:rsidRPr="007F0536">
        <w:rPr>
          <w:rFonts w:ascii="Arial Narrow" w:hAnsi="Arial Narrow" w:cs="Arial"/>
          <w:b w:val="0"/>
          <w:sz w:val="24"/>
          <w:szCs w:val="24"/>
          <w:u w:val="none"/>
        </w:rPr>
        <w:t xml:space="preserve"> zł zostały poniesione na realizację „Programu ograniczenia niskiej emisji w Gminie Łodygowice”</w:t>
      </w:r>
      <w:r w:rsidRPr="007F0536">
        <w:rPr>
          <w:rFonts w:ascii="Arial Narrow" w:hAnsi="Arial Narrow" w:cs="Arial"/>
          <w:b w:val="0"/>
          <w:sz w:val="24"/>
          <w:szCs w:val="24"/>
          <w:u w:val="none"/>
        </w:rPr>
        <w:t xml:space="preserve"> w ramach środków pochodzących z</w:t>
      </w:r>
      <w:r w:rsidR="005533B5" w:rsidRPr="007F0536">
        <w:rPr>
          <w:rFonts w:ascii="Arial Narrow" w:hAnsi="Arial Narrow" w:cs="Arial"/>
          <w:b w:val="0"/>
          <w:sz w:val="24"/>
          <w:szCs w:val="24"/>
          <w:u w:val="none"/>
        </w:rPr>
        <w:t xml:space="preserve"> </w:t>
      </w:r>
      <w:r w:rsidR="005533B5" w:rsidRPr="007F0536">
        <w:rPr>
          <w:rFonts w:ascii="Arial Narrow" w:hAnsi="Arial Narrow"/>
          <w:b w:val="0"/>
          <w:sz w:val="24"/>
          <w:szCs w:val="24"/>
          <w:u w:val="none"/>
        </w:rPr>
        <w:t xml:space="preserve">pożyczki </w:t>
      </w:r>
      <w:r w:rsidR="007F0536" w:rsidRPr="007F0536">
        <w:rPr>
          <w:rFonts w:ascii="Arial Narrow" w:hAnsi="Arial Narrow"/>
          <w:b w:val="0"/>
          <w:sz w:val="24"/>
          <w:szCs w:val="24"/>
          <w:u w:val="none"/>
        </w:rPr>
        <w:br/>
      </w:r>
      <w:r w:rsidR="005533B5" w:rsidRPr="007F0536">
        <w:rPr>
          <w:rFonts w:ascii="Arial Narrow" w:hAnsi="Arial Narrow"/>
          <w:b w:val="0"/>
          <w:sz w:val="24"/>
          <w:szCs w:val="24"/>
          <w:u w:val="none"/>
        </w:rPr>
        <w:t xml:space="preserve">w wysokości </w:t>
      </w:r>
      <w:r w:rsidRPr="007F0536">
        <w:rPr>
          <w:rFonts w:ascii="Arial Narrow" w:hAnsi="Arial Narrow"/>
          <w:b w:val="0"/>
          <w:sz w:val="24"/>
          <w:szCs w:val="24"/>
          <w:u w:val="none"/>
        </w:rPr>
        <w:t>487 937,60</w:t>
      </w:r>
      <w:r w:rsidR="005533B5" w:rsidRPr="007F0536">
        <w:rPr>
          <w:rFonts w:ascii="Arial Narrow" w:hAnsi="Arial Narrow"/>
          <w:b w:val="0"/>
          <w:sz w:val="24"/>
          <w:szCs w:val="24"/>
          <w:u w:val="none"/>
        </w:rPr>
        <w:t xml:space="preserve"> zł </w:t>
      </w:r>
      <w:r w:rsidRPr="007F0536">
        <w:rPr>
          <w:rFonts w:ascii="Arial Narrow" w:hAnsi="Arial Narrow"/>
          <w:b w:val="0"/>
          <w:sz w:val="24"/>
          <w:szCs w:val="24"/>
          <w:u w:val="none"/>
        </w:rPr>
        <w:t>z</w:t>
      </w:r>
      <w:r w:rsidR="005533B5" w:rsidRPr="007F0536">
        <w:rPr>
          <w:rFonts w:ascii="Arial Narrow" w:hAnsi="Arial Narrow"/>
          <w:b w:val="0"/>
          <w:sz w:val="24"/>
          <w:szCs w:val="24"/>
          <w:u w:val="none"/>
        </w:rPr>
        <w:t xml:space="preserve">  Wojewódzki</w:t>
      </w:r>
      <w:r w:rsidRPr="007F0536">
        <w:rPr>
          <w:rFonts w:ascii="Arial Narrow" w:hAnsi="Arial Narrow"/>
          <w:b w:val="0"/>
          <w:sz w:val="24"/>
          <w:szCs w:val="24"/>
          <w:u w:val="none"/>
        </w:rPr>
        <w:t>ego</w:t>
      </w:r>
      <w:r w:rsidR="005533B5" w:rsidRPr="007F0536">
        <w:rPr>
          <w:rFonts w:ascii="Arial Narrow" w:hAnsi="Arial Narrow"/>
          <w:b w:val="0"/>
          <w:sz w:val="24"/>
          <w:szCs w:val="24"/>
          <w:u w:val="none"/>
        </w:rPr>
        <w:t xml:space="preserve"> Funduszu Ochrony Środowiska i Gospodarki Wodnej w Katowicach na realizację „Programu ograniczenia niskiej emisji w Gminie Łodygowice”. Zadaniem programu jest redukcja tzw. niskiej emisji - jednego z najbardziej uciążliwych problemów naszego województwa. W roku 2009 w naszej Gminie w </w:t>
      </w:r>
      <w:r w:rsidR="007F0536">
        <w:rPr>
          <w:rFonts w:ascii="Arial Narrow" w:hAnsi="Arial Narrow"/>
          <w:b w:val="0"/>
          <w:sz w:val="24"/>
          <w:szCs w:val="24"/>
          <w:u w:val="none"/>
        </w:rPr>
        <w:t xml:space="preserve">sześćdziesięciu pięciu </w:t>
      </w:r>
      <w:r w:rsidR="005533B5" w:rsidRPr="007F0536">
        <w:rPr>
          <w:rFonts w:ascii="Arial Narrow" w:hAnsi="Arial Narrow"/>
          <w:b w:val="0"/>
          <w:sz w:val="24"/>
          <w:szCs w:val="24"/>
          <w:u w:val="none"/>
        </w:rPr>
        <w:t>gospodarstwach wymienione zosta</w:t>
      </w:r>
      <w:r w:rsidRPr="007F0536">
        <w:rPr>
          <w:rFonts w:ascii="Arial Narrow" w:hAnsi="Arial Narrow"/>
          <w:b w:val="0"/>
          <w:sz w:val="24"/>
          <w:szCs w:val="24"/>
          <w:u w:val="none"/>
        </w:rPr>
        <w:t>ły</w:t>
      </w:r>
      <w:r w:rsidR="005533B5" w:rsidRPr="007F0536">
        <w:rPr>
          <w:rFonts w:ascii="Arial Narrow" w:hAnsi="Arial Narrow"/>
          <w:b w:val="0"/>
          <w:sz w:val="24"/>
          <w:szCs w:val="24"/>
          <w:u w:val="none"/>
        </w:rPr>
        <w:t xml:space="preserve"> systemy ogrzewania na bardziej ekologiczne:</w:t>
      </w:r>
    </w:p>
    <w:tbl>
      <w:tblPr>
        <w:tblW w:w="0" w:type="auto"/>
        <w:tblInd w:w="1228" w:type="dxa"/>
        <w:tblCellMar>
          <w:left w:w="0" w:type="dxa"/>
          <w:right w:w="0" w:type="dxa"/>
        </w:tblCellMar>
        <w:tblLook w:val="04A0"/>
      </w:tblPr>
      <w:tblGrid>
        <w:gridCol w:w="3074"/>
        <w:gridCol w:w="1790"/>
        <w:gridCol w:w="3194"/>
      </w:tblGrid>
      <w:tr w:rsidR="00CC4507" w:rsidRPr="00FD66D7" w:rsidTr="003559A2">
        <w:tc>
          <w:tcPr>
            <w:tcW w:w="3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C4507" w:rsidRPr="00FD66D7" w:rsidRDefault="00CC4507" w:rsidP="003559A2">
            <w:pPr>
              <w:rPr>
                <w:bCs/>
                <w:sz w:val="24"/>
                <w:szCs w:val="24"/>
                <w:u w:val="none"/>
              </w:rPr>
            </w:pPr>
            <w:r w:rsidRPr="00FD66D7">
              <w:rPr>
                <w:bCs/>
                <w:sz w:val="24"/>
                <w:szCs w:val="24"/>
                <w:u w:val="none"/>
              </w:rPr>
              <w:t>Wariant</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C4507" w:rsidRPr="00FD66D7" w:rsidRDefault="00CC4507" w:rsidP="003559A2">
            <w:pPr>
              <w:rPr>
                <w:bCs/>
                <w:sz w:val="24"/>
                <w:szCs w:val="24"/>
                <w:u w:val="none"/>
              </w:rPr>
            </w:pPr>
            <w:r w:rsidRPr="00FD66D7">
              <w:rPr>
                <w:bCs/>
                <w:sz w:val="24"/>
                <w:szCs w:val="24"/>
                <w:u w:val="none"/>
              </w:rPr>
              <w:t>Liczba kotłowni</w:t>
            </w:r>
          </w:p>
        </w:tc>
        <w:tc>
          <w:tcPr>
            <w:tcW w:w="333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C4507" w:rsidRPr="00FD66D7" w:rsidRDefault="00CC4507" w:rsidP="003559A2">
            <w:pPr>
              <w:rPr>
                <w:bCs/>
                <w:sz w:val="24"/>
                <w:szCs w:val="24"/>
                <w:u w:val="none"/>
              </w:rPr>
            </w:pPr>
            <w:r w:rsidRPr="00FD66D7">
              <w:rPr>
                <w:bCs/>
                <w:sz w:val="24"/>
                <w:szCs w:val="24"/>
                <w:u w:val="none"/>
              </w:rPr>
              <w:t>Koszt gminy = pożyczka z WFOŚiGW</w:t>
            </w:r>
          </w:p>
        </w:tc>
      </w:tr>
      <w:tr w:rsidR="00CC4507" w:rsidRPr="00FD66D7" w:rsidTr="003559A2">
        <w:tc>
          <w:tcPr>
            <w:tcW w:w="32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4507" w:rsidRPr="00FD66D7" w:rsidRDefault="00CC4507" w:rsidP="003559A2">
            <w:pPr>
              <w:jc w:val="left"/>
              <w:rPr>
                <w:b w:val="0"/>
                <w:sz w:val="24"/>
                <w:szCs w:val="24"/>
                <w:u w:val="none"/>
              </w:rPr>
            </w:pPr>
            <w:r w:rsidRPr="00FD66D7">
              <w:rPr>
                <w:b w:val="0"/>
                <w:sz w:val="24"/>
                <w:szCs w:val="24"/>
                <w:u w:val="none"/>
              </w:rPr>
              <w:t>węgiel na węgiel</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C4507" w:rsidRPr="00FD66D7" w:rsidRDefault="00CC4507" w:rsidP="003559A2">
            <w:pPr>
              <w:rPr>
                <w:b w:val="0"/>
                <w:sz w:val="24"/>
                <w:szCs w:val="24"/>
                <w:u w:val="none"/>
              </w:rPr>
            </w:pPr>
            <w:r w:rsidRPr="00FD66D7">
              <w:rPr>
                <w:b w:val="0"/>
                <w:sz w:val="24"/>
                <w:szCs w:val="24"/>
                <w:u w:val="none"/>
              </w:rPr>
              <w:t>36</w:t>
            </w:r>
          </w:p>
        </w:tc>
        <w:tc>
          <w:tcPr>
            <w:tcW w:w="3333" w:type="dxa"/>
            <w:tcBorders>
              <w:top w:val="nil"/>
              <w:left w:val="nil"/>
              <w:bottom w:val="single" w:sz="8" w:space="0" w:color="000000"/>
              <w:right w:val="single" w:sz="8" w:space="0" w:color="000000"/>
            </w:tcBorders>
            <w:tcMar>
              <w:top w:w="0" w:type="dxa"/>
              <w:left w:w="108" w:type="dxa"/>
              <w:bottom w:w="0" w:type="dxa"/>
              <w:right w:w="108" w:type="dxa"/>
            </w:tcMar>
            <w:hideMark/>
          </w:tcPr>
          <w:p w:rsidR="00CC4507" w:rsidRPr="00FD66D7" w:rsidRDefault="00CC4507" w:rsidP="003559A2">
            <w:pPr>
              <w:jc w:val="right"/>
              <w:rPr>
                <w:b w:val="0"/>
                <w:sz w:val="24"/>
                <w:szCs w:val="24"/>
                <w:u w:val="none"/>
              </w:rPr>
            </w:pPr>
            <w:r w:rsidRPr="00FD66D7">
              <w:rPr>
                <w:b w:val="0"/>
                <w:sz w:val="24"/>
                <w:szCs w:val="24"/>
                <w:u w:val="none"/>
              </w:rPr>
              <w:t>259 200,00</w:t>
            </w:r>
          </w:p>
        </w:tc>
      </w:tr>
      <w:tr w:rsidR="00CC4507" w:rsidRPr="00FD66D7" w:rsidTr="003559A2">
        <w:tc>
          <w:tcPr>
            <w:tcW w:w="32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4507" w:rsidRPr="00FD66D7" w:rsidRDefault="00CC4507" w:rsidP="003559A2">
            <w:pPr>
              <w:jc w:val="left"/>
              <w:rPr>
                <w:b w:val="0"/>
                <w:sz w:val="24"/>
                <w:szCs w:val="24"/>
                <w:u w:val="none"/>
              </w:rPr>
            </w:pPr>
            <w:r w:rsidRPr="00FD66D7">
              <w:rPr>
                <w:b w:val="0"/>
                <w:sz w:val="24"/>
                <w:szCs w:val="24"/>
                <w:u w:val="none"/>
              </w:rPr>
              <w:t>węgiel na gaz</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C4507" w:rsidRPr="00FD66D7" w:rsidRDefault="00CC4507" w:rsidP="003559A2">
            <w:pPr>
              <w:rPr>
                <w:b w:val="0"/>
                <w:sz w:val="24"/>
                <w:szCs w:val="24"/>
                <w:u w:val="none"/>
              </w:rPr>
            </w:pPr>
            <w:r w:rsidRPr="00FD66D7">
              <w:rPr>
                <w:b w:val="0"/>
                <w:sz w:val="24"/>
                <w:szCs w:val="24"/>
                <w:u w:val="none"/>
              </w:rPr>
              <w:t>10</w:t>
            </w:r>
          </w:p>
        </w:tc>
        <w:tc>
          <w:tcPr>
            <w:tcW w:w="3333" w:type="dxa"/>
            <w:tcBorders>
              <w:top w:val="nil"/>
              <w:left w:val="nil"/>
              <w:bottom w:val="single" w:sz="8" w:space="0" w:color="000000"/>
              <w:right w:val="single" w:sz="8" w:space="0" w:color="000000"/>
            </w:tcBorders>
            <w:tcMar>
              <w:top w:w="0" w:type="dxa"/>
              <w:left w:w="108" w:type="dxa"/>
              <w:bottom w:w="0" w:type="dxa"/>
              <w:right w:w="108" w:type="dxa"/>
            </w:tcMar>
            <w:hideMark/>
          </w:tcPr>
          <w:p w:rsidR="00CC4507" w:rsidRPr="00FD66D7" w:rsidRDefault="00CC4507" w:rsidP="003559A2">
            <w:pPr>
              <w:jc w:val="right"/>
              <w:rPr>
                <w:b w:val="0"/>
                <w:sz w:val="24"/>
                <w:szCs w:val="24"/>
                <w:u w:val="none"/>
              </w:rPr>
            </w:pPr>
            <w:r w:rsidRPr="00FD66D7">
              <w:rPr>
                <w:b w:val="0"/>
                <w:sz w:val="24"/>
                <w:szCs w:val="24"/>
                <w:u w:val="none"/>
              </w:rPr>
              <w:t>54 060,00</w:t>
            </w:r>
          </w:p>
        </w:tc>
      </w:tr>
      <w:tr w:rsidR="00CC4507" w:rsidRPr="00FD66D7" w:rsidTr="003559A2">
        <w:tc>
          <w:tcPr>
            <w:tcW w:w="32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4507" w:rsidRPr="00FD66D7" w:rsidRDefault="00CC4507" w:rsidP="003559A2">
            <w:pPr>
              <w:jc w:val="left"/>
              <w:rPr>
                <w:b w:val="0"/>
                <w:sz w:val="24"/>
                <w:szCs w:val="24"/>
                <w:u w:val="none"/>
              </w:rPr>
            </w:pPr>
            <w:r w:rsidRPr="00FD66D7">
              <w:rPr>
                <w:b w:val="0"/>
                <w:sz w:val="24"/>
                <w:szCs w:val="24"/>
                <w:u w:val="none"/>
              </w:rPr>
              <w:t>gaz na gaz</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C4507" w:rsidRPr="00FD66D7" w:rsidRDefault="00CC4507" w:rsidP="003559A2">
            <w:pPr>
              <w:rPr>
                <w:b w:val="0"/>
                <w:sz w:val="24"/>
                <w:szCs w:val="24"/>
                <w:u w:val="none"/>
              </w:rPr>
            </w:pPr>
            <w:r w:rsidRPr="00FD66D7">
              <w:rPr>
                <w:b w:val="0"/>
                <w:sz w:val="24"/>
                <w:szCs w:val="24"/>
                <w:u w:val="none"/>
              </w:rPr>
              <w:t>12</w:t>
            </w:r>
          </w:p>
        </w:tc>
        <w:tc>
          <w:tcPr>
            <w:tcW w:w="3333" w:type="dxa"/>
            <w:tcBorders>
              <w:top w:val="nil"/>
              <w:left w:val="nil"/>
              <w:bottom w:val="single" w:sz="8" w:space="0" w:color="000000"/>
              <w:right w:val="single" w:sz="8" w:space="0" w:color="000000"/>
            </w:tcBorders>
            <w:tcMar>
              <w:top w:w="0" w:type="dxa"/>
              <w:left w:w="108" w:type="dxa"/>
              <w:bottom w:w="0" w:type="dxa"/>
              <w:right w:w="108" w:type="dxa"/>
            </w:tcMar>
            <w:hideMark/>
          </w:tcPr>
          <w:p w:rsidR="00CC4507" w:rsidRPr="00FD66D7" w:rsidRDefault="00CC4507" w:rsidP="003559A2">
            <w:pPr>
              <w:jc w:val="right"/>
              <w:rPr>
                <w:b w:val="0"/>
                <w:sz w:val="24"/>
                <w:szCs w:val="24"/>
                <w:u w:val="none"/>
              </w:rPr>
            </w:pPr>
            <w:r w:rsidRPr="00FD66D7">
              <w:rPr>
                <w:b w:val="0"/>
                <w:sz w:val="24"/>
                <w:szCs w:val="24"/>
                <w:u w:val="none"/>
              </w:rPr>
              <w:t xml:space="preserve">64 870,46 </w:t>
            </w:r>
          </w:p>
        </w:tc>
      </w:tr>
      <w:tr w:rsidR="00CC4507" w:rsidRPr="00FD66D7" w:rsidTr="003559A2">
        <w:tc>
          <w:tcPr>
            <w:tcW w:w="32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4507" w:rsidRPr="00FD66D7" w:rsidRDefault="00CC4507" w:rsidP="003559A2">
            <w:pPr>
              <w:jc w:val="left"/>
              <w:rPr>
                <w:b w:val="0"/>
                <w:sz w:val="24"/>
                <w:szCs w:val="24"/>
                <w:u w:val="none"/>
              </w:rPr>
            </w:pPr>
            <w:r w:rsidRPr="00FD66D7">
              <w:rPr>
                <w:b w:val="0"/>
                <w:sz w:val="24"/>
                <w:szCs w:val="24"/>
                <w:u w:val="none"/>
              </w:rPr>
              <w:t>węgiel na węgiel + kolektor</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C4507" w:rsidRPr="00FD66D7" w:rsidRDefault="00CC4507" w:rsidP="003559A2">
            <w:pPr>
              <w:rPr>
                <w:b w:val="0"/>
                <w:sz w:val="24"/>
                <w:szCs w:val="24"/>
                <w:u w:val="none"/>
              </w:rPr>
            </w:pPr>
            <w:r w:rsidRPr="00FD66D7">
              <w:rPr>
                <w:b w:val="0"/>
                <w:sz w:val="24"/>
                <w:szCs w:val="24"/>
                <w:u w:val="none"/>
              </w:rPr>
              <w:t>5</w:t>
            </w:r>
          </w:p>
        </w:tc>
        <w:tc>
          <w:tcPr>
            <w:tcW w:w="3333" w:type="dxa"/>
            <w:tcBorders>
              <w:top w:val="nil"/>
              <w:left w:val="nil"/>
              <w:bottom w:val="single" w:sz="8" w:space="0" w:color="000000"/>
              <w:right w:val="single" w:sz="8" w:space="0" w:color="000000"/>
            </w:tcBorders>
            <w:tcMar>
              <w:top w:w="0" w:type="dxa"/>
              <w:left w:w="108" w:type="dxa"/>
              <w:bottom w:w="0" w:type="dxa"/>
              <w:right w:w="108" w:type="dxa"/>
            </w:tcMar>
            <w:hideMark/>
          </w:tcPr>
          <w:p w:rsidR="00CC4507" w:rsidRPr="00FD66D7" w:rsidRDefault="00CC4507" w:rsidP="003559A2">
            <w:pPr>
              <w:jc w:val="right"/>
              <w:rPr>
                <w:b w:val="0"/>
                <w:sz w:val="24"/>
                <w:szCs w:val="24"/>
                <w:u w:val="none"/>
              </w:rPr>
            </w:pPr>
            <w:r w:rsidRPr="00FD66D7">
              <w:rPr>
                <w:b w:val="0"/>
                <w:sz w:val="24"/>
                <w:szCs w:val="24"/>
                <w:u w:val="none"/>
              </w:rPr>
              <w:t>80 995,14</w:t>
            </w:r>
          </w:p>
        </w:tc>
      </w:tr>
      <w:tr w:rsidR="00CC4507" w:rsidRPr="00FD66D7" w:rsidTr="003559A2">
        <w:tc>
          <w:tcPr>
            <w:tcW w:w="32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4507" w:rsidRPr="00FD66D7" w:rsidRDefault="00CC4507" w:rsidP="003559A2">
            <w:pPr>
              <w:jc w:val="left"/>
              <w:rPr>
                <w:b w:val="0"/>
                <w:sz w:val="24"/>
                <w:szCs w:val="24"/>
                <w:u w:val="none"/>
              </w:rPr>
            </w:pPr>
            <w:r w:rsidRPr="00FD66D7">
              <w:rPr>
                <w:b w:val="0"/>
                <w:sz w:val="24"/>
                <w:szCs w:val="24"/>
                <w:u w:val="none"/>
              </w:rPr>
              <w:t>węgiel na gaz + kolektor</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C4507" w:rsidRPr="00FD66D7" w:rsidRDefault="00CC4507" w:rsidP="003559A2">
            <w:pPr>
              <w:rPr>
                <w:b w:val="0"/>
                <w:sz w:val="24"/>
                <w:szCs w:val="24"/>
                <w:u w:val="none"/>
              </w:rPr>
            </w:pPr>
            <w:r w:rsidRPr="00FD66D7">
              <w:rPr>
                <w:b w:val="0"/>
                <w:sz w:val="24"/>
                <w:szCs w:val="24"/>
                <w:u w:val="none"/>
              </w:rPr>
              <w:t>1</w:t>
            </w:r>
          </w:p>
        </w:tc>
        <w:tc>
          <w:tcPr>
            <w:tcW w:w="3333" w:type="dxa"/>
            <w:tcBorders>
              <w:top w:val="nil"/>
              <w:left w:val="nil"/>
              <w:bottom w:val="single" w:sz="8" w:space="0" w:color="000000"/>
              <w:right w:val="single" w:sz="8" w:space="0" w:color="000000"/>
            </w:tcBorders>
            <w:tcMar>
              <w:top w:w="0" w:type="dxa"/>
              <w:left w:w="108" w:type="dxa"/>
              <w:bottom w:w="0" w:type="dxa"/>
              <w:right w:w="108" w:type="dxa"/>
            </w:tcMar>
            <w:hideMark/>
          </w:tcPr>
          <w:p w:rsidR="00CC4507" w:rsidRPr="00FD66D7" w:rsidRDefault="00CC4507" w:rsidP="003559A2">
            <w:pPr>
              <w:jc w:val="right"/>
              <w:rPr>
                <w:b w:val="0"/>
                <w:sz w:val="24"/>
                <w:szCs w:val="24"/>
                <w:u w:val="none"/>
              </w:rPr>
            </w:pPr>
            <w:r w:rsidRPr="00FD66D7">
              <w:rPr>
                <w:b w:val="0"/>
                <w:sz w:val="24"/>
                <w:szCs w:val="24"/>
                <w:u w:val="none"/>
              </w:rPr>
              <w:t>14 406,00</w:t>
            </w:r>
          </w:p>
        </w:tc>
      </w:tr>
      <w:tr w:rsidR="00CC4507" w:rsidRPr="00FD66D7" w:rsidTr="003559A2">
        <w:tc>
          <w:tcPr>
            <w:tcW w:w="32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4507" w:rsidRPr="00FD66D7" w:rsidRDefault="00CC4507" w:rsidP="003559A2">
            <w:pPr>
              <w:jc w:val="left"/>
              <w:rPr>
                <w:b w:val="0"/>
                <w:sz w:val="24"/>
                <w:szCs w:val="24"/>
                <w:u w:val="none"/>
              </w:rPr>
            </w:pPr>
            <w:r w:rsidRPr="00FD66D7">
              <w:rPr>
                <w:b w:val="0"/>
                <w:sz w:val="24"/>
                <w:szCs w:val="24"/>
                <w:u w:val="none"/>
              </w:rPr>
              <w:t>gaz na gaz + kolektor</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C4507" w:rsidRPr="00FD66D7" w:rsidRDefault="00CC4507" w:rsidP="003559A2">
            <w:pPr>
              <w:rPr>
                <w:b w:val="0"/>
                <w:sz w:val="24"/>
                <w:szCs w:val="24"/>
                <w:u w:val="none"/>
              </w:rPr>
            </w:pPr>
            <w:r w:rsidRPr="00FD66D7">
              <w:rPr>
                <w:b w:val="0"/>
                <w:sz w:val="24"/>
                <w:szCs w:val="24"/>
                <w:u w:val="none"/>
              </w:rPr>
              <w:t>1</w:t>
            </w:r>
          </w:p>
        </w:tc>
        <w:tc>
          <w:tcPr>
            <w:tcW w:w="3333" w:type="dxa"/>
            <w:tcBorders>
              <w:top w:val="nil"/>
              <w:left w:val="nil"/>
              <w:bottom w:val="single" w:sz="8" w:space="0" w:color="000000"/>
              <w:right w:val="single" w:sz="8" w:space="0" w:color="000000"/>
            </w:tcBorders>
            <w:tcMar>
              <w:top w:w="0" w:type="dxa"/>
              <w:left w:w="108" w:type="dxa"/>
              <w:bottom w:w="0" w:type="dxa"/>
              <w:right w:w="108" w:type="dxa"/>
            </w:tcMar>
            <w:hideMark/>
          </w:tcPr>
          <w:p w:rsidR="00CC4507" w:rsidRPr="00FD66D7" w:rsidRDefault="00CC4507" w:rsidP="003559A2">
            <w:pPr>
              <w:jc w:val="right"/>
              <w:rPr>
                <w:b w:val="0"/>
                <w:sz w:val="24"/>
                <w:szCs w:val="24"/>
                <w:u w:val="none"/>
              </w:rPr>
            </w:pPr>
            <w:r w:rsidRPr="00FD66D7">
              <w:rPr>
                <w:b w:val="0"/>
                <w:sz w:val="24"/>
                <w:szCs w:val="24"/>
                <w:u w:val="none"/>
              </w:rPr>
              <w:t>14 406,00</w:t>
            </w:r>
          </w:p>
        </w:tc>
      </w:tr>
      <w:tr w:rsidR="00CC4507" w:rsidRPr="00FD66D7" w:rsidTr="003559A2">
        <w:tc>
          <w:tcPr>
            <w:tcW w:w="32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4507" w:rsidRPr="00FD66D7" w:rsidRDefault="00CC4507" w:rsidP="003559A2">
            <w:pPr>
              <w:jc w:val="right"/>
              <w:rPr>
                <w:bCs/>
                <w:sz w:val="24"/>
                <w:szCs w:val="24"/>
                <w:u w:val="none"/>
              </w:rPr>
            </w:pPr>
            <w:r w:rsidRPr="00FD66D7">
              <w:rPr>
                <w:bCs/>
                <w:sz w:val="24"/>
                <w:szCs w:val="24"/>
                <w:u w:val="none"/>
              </w:rPr>
              <w:t>RAZEM</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CC4507" w:rsidRPr="00FD66D7" w:rsidRDefault="00CC4507" w:rsidP="003559A2">
            <w:pPr>
              <w:rPr>
                <w:bCs/>
                <w:sz w:val="24"/>
                <w:szCs w:val="24"/>
                <w:u w:val="none"/>
              </w:rPr>
            </w:pPr>
            <w:r w:rsidRPr="00FD66D7">
              <w:rPr>
                <w:bCs/>
                <w:sz w:val="24"/>
                <w:szCs w:val="24"/>
                <w:u w:val="none"/>
              </w:rPr>
              <w:t>65</w:t>
            </w:r>
          </w:p>
        </w:tc>
        <w:tc>
          <w:tcPr>
            <w:tcW w:w="3333" w:type="dxa"/>
            <w:tcBorders>
              <w:top w:val="nil"/>
              <w:left w:val="nil"/>
              <w:bottom w:val="single" w:sz="8" w:space="0" w:color="000000"/>
              <w:right w:val="single" w:sz="8" w:space="0" w:color="000000"/>
            </w:tcBorders>
            <w:tcMar>
              <w:top w:w="0" w:type="dxa"/>
              <w:left w:w="108" w:type="dxa"/>
              <w:bottom w:w="0" w:type="dxa"/>
              <w:right w:w="108" w:type="dxa"/>
            </w:tcMar>
            <w:hideMark/>
          </w:tcPr>
          <w:p w:rsidR="00CC4507" w:rsidRPr="00FD66D7" w:rsidRDefault="00CC4507" w:rsidP="003559A2">
            <w:pPr>
              <w:jc w:val="right"/>
              <w:rPr>
                <w:bCs/>
                <w:sz w:val="24"/>
                <w:szCs w:val="24"/>
                <w:u w:val="none"/>
              </w:rPr>
            </w:pPr>
            <w:r w:rsidRPr="00FD66D7">
              <w:rPr>
                <w:bCs/>
                <w:sz w:val="24"/>
                <w:szCs w:val="24"/>
                <w:u w:val="none"/>
              </w:rPr>
              <w:t>487 937,60</w:t>
            </w:r>
          </w:p>
        </w:tc>
      </w:tr>
    </w:tbl>
    <w:p w:rsidR="00CC4507" w:rsidRDefault="00CC4507" w:rsidP="00344439">
      <w:pPr>
        <w:pStyle w:val="Akapitzlist"/>
        <w:spacing w:line="360" w:lineRule="auto"/>
        <w:ind w:left="851"/>
        <w:jc w:val="both"/>
        <w:rPr>
          <w:rFonts w:ascii="Arial Narrow" w:hAnsi="Arial Narrow"/>
          <w:b w:val="0"/>
          <w:sz w:val="24"/>
          <w:szCs w:val="24"/>
          <w:u w:val="none"/>
        </w:rPr>
      </w:pPr>
    </w:p>
    <w:p w:rsidR="005533B5" w:rsidRPr="00662C3D" w:rsidRDefault="00344439" w:rsidP="00C000D6">
      <w:pPr>
        <w:pStyle w:val="Akapitzlist"/>
        <w:spacing w:line="360" w:lineRule="auto"/>
        <w:ind w:left="567"/>
        <w:jc w:val="both"/>
        <w:rPr>
          <w:rFonts w:ascii="Arial Narrow" w:hAnsi="Arial Narrow" w:cs="Arial"/>
          <w:b w:val="0"/>
          <w:sz w:val="24"/>
          <w:szCs w:val="24"/>
          <w:u w:val="none"/>
        </w:rPr>
      </w:pPr>
      <w:r w:rsidRPr="00662C3D">
        <w:rPr>
          <w:rFonts w:ascii="Arial Narrow" w:hAnsi="Arial Narrow"/>
          <w:b w:val="0"/>
          <w:sz w:val="24"/>
          <w:szCs w:val="24"/>
          <w:u w:val="none"/>
        </w:rPr>
        <w:t xml:space="preserve">2) </w:t>
      </w:r>
      <w:r w:rsidR="005533B5" w:rsidRPr="00662C3D">
        <w:rPr>
          <w:rFonts w:ascii="Arial Narrow" w:hAnsi="Arial Narrow" w:cs="Arial"/>
          <w:b w:val="0"/>
          <w:sz w:val="24"/>
          <w:szCs w:val="24"/>
          <w:u w:val="none"/>
        </w:rPr>
        <w:t>Pozostałe wydatki</w:t>
      </w:r>
      <w:r w:rsidRPr="00662C3D">
        <w:rPr>
          <w:rFonts w:ascii="Arial Narrow" w:hAnsi="Arial Narrow" w:cs="Arial"/>
          <w:b w:val="0"/>
          <w:sz w:val="24"/>
          <w:szCs w:val="24"/>
          <w:u w:val="none"/>
        </w:rPr>
        <w:t xml:space="preserve">; </w:t>
      </w:r>
      <w:r w:rsidR="005533B5" w:rsidRPr="00662C3D">
        <w:rPr>
          <w:rFonts w:ascii="Arial Narrow" w:hAnsi="Arial Narrow" w:cs="Arial"/>
          <w:b w:val="0"/>
          <w:sz w:val="24"/>
          <w:szCs w:val="24"/>
          <w:u w:val="none"/>
        </w:rPr>
        <w:t xml:space="preserve"> </w:t>
      </w:r>
      <w:r w:rsidRPr="00662C3D">
        <w:rPr>
          <w:rFonts w:ascii="Arial Narrow" w:hAnsi="Arial Narrow" w:cs="Arial"/>
          <w:b w:val="0"/>
          <w:sz w:val="24"/>
          <w:szCs w:val="24"/>
          <w:u w:val="none"/>
        </w:rPr>
        <w:t>–</w:t>
      </w:r>
      <w:r w:rsidR="005533B5" w:rsidRPr="00662C3D">
        <w:rPr>
          <w:rFonts w:ascii="Arial Narrow" w:hAnsi="Arial Narrow" w:cs="Arial"/>
          <w:b w:val="0"/>
          <w:sz w:val="24"/>
          <w:szCs w:val="24"/>
          <w:u w:val="none"/>
        </w:rPr>
        <w:t xml:space="preserve"> </w:t>
      </w:r>
      <w:r w:rsidRPr="00662C3D">
        <w:rPr>
          <w:rFonts w:ascii="Arial Narrow" w:hAnsi="Arial Narrow" w:cs="Arial"/>
          <w:b w:val="0"/>
          <w:sz w:val="24"/>
          <w:szCs w:val="24"/>
          <w:u w:val="none"/>
        </w:rPr>
        <w:t>22 154,14</w:t>
      </w:r>
      <w:r w:rsidR="005533B5" w:rsidRPr="00662C3D">
        <w:rPr>
          <w:rFonts w:ascii="Arial Narrow" w:hAnsi="Arial Narrow" w:cs="Arial"/>
          <w:b w:val="0"/>
          <w:sz w:val="24"/>
          <w:szCs w:val="24"/>
          <w:u w:val="none"/>
        </w:rPr>
        <w:t xml:space="preserve"> zł</w:t>
      </w:r>
    </w:p>
    <w:p w:rsidR="003C7CC4" w:rsidRDefault="003C7CC4">
      <w:pPr>
        <w:jc w:val="left"/>
        <w:rPr>
          <w:rFonts w:ascii="Arial Narrow" w:hAnsi="Arial Narrow" w:cs="Arial"/>
          <w:sz w:val="24"/>
          <w:szCs w:val="24"/>
        </w:rPr>
      </w:pPr>
    </w:p>
    <w:p w:rsidR="005533B5" w:rsidRPr="00344439" w:rsidRDefault="005533B5" w:rsidP="005533B5">
      <w:pPr>
        <w:jc w:val="both"/>
        <w:rPr>
          <w:rFonts w:ascii="Arial Narrow" w:hAnsi="Arial Narrow" w:cs="Arial"/>
          <w:sz w:val="24"/>
          <w:szCs w:val="24"/>
        </w:rPr>
      </w:pPr>
      <w:r w:rsidRPr="00344439">
        <w:rPr>
          <w:rFonts w:ascii="Arial Narrow" w:hAnsi="Arial Narrow" w:cs="Arial"/>
          <w:sz w:val="24"/>
          <w:szCs w:val="24"/>
        </w:rPr>
        <w:t>DZIAŁ  921 – KULTURA I OCHRONA DZIEDZICTWA NARODOWEGO</w:t>
      </w:r>
    </w:p>
    <w:p w:rsidR="005533B5" w:rsidRPr="00344439" w:rsidRDefault="005533B5" w:rsidP="005533B5">
      <w:pPr>
        <w:jc w:val="both"/>
        <w:rPr>
          <w:rFonts w:ascii="Arial Narrow" w:hAnsi="Arial Narrow" w:cs="Arial"/>
          <w:sz w:val="24"/>
          <w:szCs w:val="24"/>
        </w:rPr>
      </w:pPr>
    </w:p>
    <w:p w:rsidR="005533B5" w:rsidRPr="00344439" w:rsidRDefault="005533B5" w:rsidP="005533B5">
      <w:pPr>
        <w:spacing w:line="360" w:lineRule="auto"/>
        <w:jc w:val="both"/>
        <w:rPr>
          <w:rFonts w:ascii="Arial Narrow" w:hAnsi="Arial Narrow" w:cs="Arial"/>
          <w:b w:val="0"/>
          <w:bCs/>
          <w:sz w:val="24"/>
          <w:szCs w:val="24"/>
          <w:u w:val="none"/>
        </w:rPr>
      </w:pPr>
      <w:r w:rsidRPr="00344439">
        <w:rPr>
          <w:rFonts w:ascii="Arial Narrow" w:hAnsi="Arial Narrow" w:cs="Arial"/>
          <w:b w:val="0"/>
          <w:bCs/>
          <w:sz w:val="24"/>
          <w:szCs w:val="24"/>
          <w:u w:val="none"/>
        </w:rPr>
        <w:t xml:space="preserve">Wydatki zgromadzone w tym dziale obejmują m. in. dotacje dla samorządowych instytucji kultury oraz wydatki na ochronę zabytków na terenie gminy. Na plan </w:t>
      </w:r>
      <w:r w:rsidR="00344439">
        <w:rPr>
          <w:rFonts w:ascii="Arial Narrow" w:hAnsi="Arial Narrow" w:cs="Arial"/>
          <w:b w:val="0"/>
          <w:bCs/>
          <w:sz w:val="24"/>
          <w:szCs w:val="24"/>
          <w:u w:val="none"/>
        </w:rPr>
        <w:t>968 728,00</w:t>
      </w:r>
      <w:r w:rsidRPr="00344439">
        <w:rPr>
          <w:rFonts w:ascii="Arial Narrow" w:hAnsi="Arial Narrow" w:cs="Arial"/>
          <w:b w:val="0"/>
          <w:bCs/>
          <w:sz w:val="24"/>
          <w:szCs w:val="24"/>
          <w:u w:val="none"/>
        </w:rPr>
        <w:t xml:space="preserve"> zł - realizacja </w:t>
      </w:r>
      <w:r w:rsidR="00344439">
        <w:rPr>
          <w:rFonts w:ascii="Arial Narrow" w:hAnsi="Arial Narrow" w:cs="Arial"/>
          <w:b w:val="0"/>
          <w:bCs/>
          <w:sz w:val="24"/>
          <w:szCs w:val="24"/>
          <w:u w:val="none"/>
        </w:rPr>
        <w:t>956 794,74</w:t>
      </w:r>
      <w:r w:rsidRPr="00344439">
        <w:rPr>
          <w:rFonts w:ascii="Arial Narrow" w:hAnsi="Arial Narrow" w:cs="Arial"/>
          <w:b w:val="0"/>
          <w:bCs/>
          <w:sz w:val="24"/>
          <w:szCs w:val="24"/>
          <w:u w:val="none"/>
        </w:rPr>
        <w:t xml:space="preserve"> zł tj. </w:t>
      </w:r>
      <w:r w:rsidR="00344439">
        <w:rPr>
          <w:rFonts w:ascii="Arial Narrow" w:hAnsi="Arial Narrow" w:cs="Arial"/>
          <w:b w:val="0"/>
          <w:bCs/>
          <w:sz w:val="24"/>
          <w:szCs w:val="24"/>
          <w:u w:val="none"/>
        </w:rPr>
        <w:t>98,77</w:t>
      </w:r>
      <w:r w:rsidRPr="00344439">
        <w:rPr>
          <w:rFonts w:ascii="Arial Narrow" w:hAnsi="Arial Narrow" w:cs="Arial"/>
          <w:b w:val="0"/>
          <w:bCs/>
          <w:sz w:val="24"/>
          <w:szCs w:val="24"/>
          <w:u w:val="none"/>
        </w:rPr>
        <w:t xml:space="preserve"> % wykonania planu z tego:</w:t>
      </w:r>
    </w:p>
    <w:p w:rsidR="005533B5" w:rsidRPr="00344439" w:rsidRDefault="005533B5" w:rsidP="00EB3499">
      <w:pPr>
        <w:pStyle w:val="Akapitzlist"/>
        <w:numPr>
          <w:ilvl w:val="0"/>
          <w:numId w:val="105"/>
        </w:numPr>
        <w:spacing w:line="360" w:lineRule="auto"/>
        <w:ind w:left="284" w:hanging="284"/>
        <w:jc w:val="left"/>
        <w:rPr>
          <w:rFonts w:ascii="Arial Narrow" w:hAnsi="Arial Narrow" w:cs="Arial"/>
          <w:b w:val="0"/>
          <w:bCs/>
          <w:sz w:val="24"/>
          <w:szCs w:val="24"/>
          <w:u w:val="none"/>
        </w:rPr>
      </w:pPr>
      <w:r w:rsidRPr="00344439">
        <w:rPr>
          <w:rFonts w:ascii="Arial Narrow" w:hAnsi="Arial Narrow" w:cs="Arial"/>
          <w:b w:val="0"/>
          <w:bCs/>
          <w:i/>
          <w:sz w:val="24"/>
          <w:szCs w:val="24"/>
          <w:u w:val="none"/>
        </w:rPr>
        <w:t>Wydatki bieżące</w:t>
      </w:r>
      <w:r w:rsidRPr="00344439">
        <w:rPr>
          <w:rFonts w:ascii="Arial Narrow" w:hAnsi="Arial Narrow" w:cs="Arial"/>
          <w:b w:val="0"/>
          <w:bCs/>
          <w:sz w:val="24"/>
          <w:szCs w:val="24"/>
          <w:u w:val="none"/>
        </w:rPr>
        <w:t xml:space="preserve"> </w:t>
      </w:r>
      <w:r w:rsidR="00344439">
        <w:rPr>
          <w:rFonts w:ascii="Arial Narrow" w:hAnsi="Arial Narrow" w:cs="Arial"/>
          <w:b w:val="0"/>
          <w:bCs/>
          <w:sz w:val="24"/>
          <w:szCs w:val="24"/>
          <w:u w:val="none"/>
        </w:rPr>
        <w:t>903 100,00</w:t>
      </w:r>
      <w:r w:rsidRPr="00344439">
        <w:rPr>
          <w:rFonts w:ascii="Arial Narrow" w:hAnsi="Arial Narrow" w:cs="Arial"/>
          <w:b w:val="0"/>
          <w:bCs/>
          <w:sz w:val="24"/>
          <w:szCs w:val="24"/>
          <w:u w:val="none"/>
        </w:rPr>
        <w:t xml:space="preserve"> zł tj. </w:t>
      </w:r>
      <w:r w:rsidR="00344439">
        <w:rPr>
          <w:rFonts w:ascii="Arial Narrow" w:hAnsi="Arial Narrow" w:cs="Arial"/>
          <w:b w:val="0"/>
          <w:bCs/>
          <w:sz w:val="24"/>
          <w:szCs w:val="24"/>
          <w:u w:val="none"/>
        </w:rPr>
        <w:t xml:space="preserve">94,39 </w:t>
      </w:r>
      <w:r w:rsidRPr="00344439">
        <w:rPr>
          <w:rFonts w:ascii="Arial Narrow" w:hAnsi="Arial Narrow" w:cs="Arial"/>
          <w:b w:val="0"/>
          <w:bCs/>
          <w:sz w:val="24"/>
          <w:szCs w:val="24"/>
          <w:u w:val="none"/>
        </w:rPr>
        <w:t>% wydatków tego działu,</w:t>
      </w:r>
    </w:p>
    <w:p w:rsidR="005533B5" w:rsidRPr="00344439" w:rsidRDefault="005533B5" w:rsidP="00EB3499">
      <w:pPr>
        <w:pStyle w:val="Akapitzlist"/>
        <w:numPr>
          <w:ilvl w:val="0"/>
          <w:numId w:val="105"/>
        </w:numPr>
        <w:spacing w:line="360" w:lineRule="auto"/>
        <w:ind w:left="284" w:hanging="284"/>
        <w:jc w:val="left"/>
        <w:rPr>
          <w:rFonts w:ascii="Arial Narrow" w:hAnsi="Arial Narrow" w:cs="Arial"/>
          <w:b w:val="0"/>
          <w:bCs/>
          <w:sz w:val="24"/>
          <w:szCs w:val="24"/>
          <w:u w:val="none"/>
        </w:rPr>
      </w:pPr>
      <w:r w:rsidRPr="00344439">
        <w:rPr>
          <w:rFonts w:ascii="Arial Narrow" w:hAnsi="Arial Narrow" w:cs="Arial"/>
          <w:b w:val="0"/>
          <w:bCs/>
          <w:i/>
          <w:sz w:val="24"/>
          <w:szCs w:val="24"/>
          <w:u w:val="none"/>
        </w:rPr>
        <w:t>Wydatki majątkowe</w:t>
      </w:r>
      <w:r w:rsidRPr="00344439">
        <w:rPr>
          <w:rFonts w:ascii="Arial Narrow" w:hAnsi="Arial Narrow" w:cs="Arial"/>
          <w:b w:val="0"/>
          <w:bCs/>
          <w:sz w:val="24"/>
          <w:szCs w:val="24"/>
          <w:u w:val="none"/>
        </w:rPr>
        <w:t xml:space="preserve"> </w:t>
      </w:r>
      <w:r w:rsidR="007872EF">
        <w:rPr>
          <w:rFonts w:ascii="Arial Narrow" w:hAnsi="Arial Narrow" w:cs="Arial"/>
          <w:b w:val="0"/>
          <w:bCs/>
          <w:sz w:val="24"/>
          <w:szCs w:val="24"/>
          <w:u w:val="none"/>
        </w:rPr>
        <w:t>53 694,74</w:t>
      </w:r>
      <w:r w:rsidRPr="00344439">
        <w:rPr>
          <w:rFonts w:ascii="Arial Narrow" w:hAnsi="Arial Narrow" w:cs="Arial"/>
          <w:b w:val="0"/>
          <w:bCs/>
          <w:sz w:val="24"/>
          <w:szCs w:val="24"/>
          <w:u w:val="none"/>
        </w:rPr>
        <w:t xml:space="preserve"> zł tj. </w:t>
      </w:r>
      <w:r w:rsidR="007872EF">
        <w:rPr>
          <w:rFonts w:ascii="Arial Narrow" w:hAnsi="Arial Narrow" w:cs="Arial"/>
          <w:b w:val="0"/>
          <w:bCs/>
          <w:sz w:val="24"/>
          <w:szCs w:val="24"/>
          <w:u w:val="none"/>
        </w:rPr>
        <w:t xml:space="preserve">5,61 </w:t>
      </w:r>
      <w:r w:rsidRPr="00344439">
        <w:rPr>
          <w:rFonts w:ascii="Arial Narrow" w:hAnsi="Arial Narrow" w:cs="Arial"/>
          <w:b w:val="0"/>
          <w:bCs/>
          <w:sz w:val="24"/>
          <w:szCs w:val="24"/>
          <w:u w:val="none"/>
        </w:rPr>
        <w:t>% wydatków tego działu</w:t>
      </w:r>
    </w:p>
    <w:p w:rsidR="00CC4507" w:rsidRDefault="00CC4507">
      <w:pPr>
        <w:jc w:val="left"/>
        <w:rPr>
          <w:rFonts w:ascii="Arial Narrow" w:hAnsi="Arial Narrow" w:cs="Arial"/>
          <w:bCs/>
          <w:i/>
          <w:sz w:val="24"/>
          <w:szCs w:val="24"/>
          <w:u w:val="none"/>
        </w:rPr>
      </w:pPr>
      <w:r>
        <w:rPr>
          <w:rFonts w:ascii="Arial Narrow" w:hAnsi="Arial Narrow" w:cs="Arial"/>
          <w:bCs/>
          <w:i/>
          <w:sz w:val="24"/>
          <w:szCs w:val="24"/>
          <w:u w:val="none"/>
        </w:rPr>
        <w:br w:type="page"/>
      </w:r>
    </w:p>
    <w:p w:rsidR="002D246E" w:rsidRDefault="005533B5" w:rsidP="005533B5">
      <w:pPr>
        <w:spacing w:line="360" w:lineRule="auto"/>
        <w:jc w:val="both"/>
        <w:rPr>
          <w:rFonts w:ascii="Arial Narrow" w:hAnsi="Arial Narrow" w:cs="Arial"/>
          <w:b w:val="0"/>
          <w:bCs/>
          <w:sz w:val="24"/>
          <w:szCs w:val="24"/>
          <w:u w:val="none"/>
        </w:rPr>
      </w:pPr>
      <w:r w:rsidRPr="006D2A02">
        <w:rPr>
          <w:rFonts w:ascii="Arial Narrow" w:hAnsi="Arial Narrow" w:cs="Arial"/>
          <w:bCs/>
          <w:i/>
          <w:sz w:val="24"/>
          <w:szCs w:val="24"/>
          <w:u w:val="none"/>
        </w:rPr>
        <w:lastRenderedPageBreak/>
        <w:t xml:space="preserve">Pozostałe zadania w zakresie kultury – </w:t>
      </w:r>
      <w:r w:rsidRPr="006D2A02">
        <w:rPr>
          <w:rFonts w:ascii="Arial Narrow" w:hAnsi="Arial Narrow" w:cs="Arial"/>
          <w:b w:val="0"/>
          <w:bCs/>
          <w:sz w:val="24"/>
          <w:szCs w:val="24"/>
          <w:u w:val="none"/>
        </w:rPr>
        <w:t xml:space="preserve"> na plan 5 500,00 zł. wykonanie wynosi 5 500,00 z</w:t>
      </w:r>
      <w:r w:rsidR="007872EF" w:rsidRPr="006D2A02">
        <w:rPr>
          <w:rFonts w:ascii="Arial Narrow" w:hAnsi="Arial Narrow" w:cs="Arial"/>
          <w:b w:val="0"/>
          <w:bCs/>
          <w:sz w:val="24"/>
          <w:szCs w:val="24"/>
          <w:u w:val="none"/>
        </w:rPr>
        <w:t xml:space="preserve">ł. </w:t>
      </w:r>
    </w:p>
    <w:p w:rsidR="005533B5" w:rsidRPr="006D2A02" w:rsidRDefault="007872EF" w:rsidP="005533B5">
      <w:pPr>
        <w:spacing w:line="360" w:lineRule="auto"/>
        <w:jc w:val="both"/>
        <w:rPr>
          <w:rFonts w:ascii="Arial Narrow" w:hAnsi="Arial Narrow" w:cs="Arial"/>
          <w:b w:val="0"/>
          <w:bCs/>
          <w:sz w:val="24"/>
          <w:szCs w:val="24"/>
          <w:u w:val="none"/>
        </w:rPr>
      </w:pPr>
      <w:r w:rsidRPr="006D2A02">
        <w:rPr>
          <w:rFonts w:ascii="Arial Narrow" w:hAnsi="Arial Narrow" w:cs="Arial"/>
          <w:b w:val="0"/>
          <w:bCs/>
          <w:sz w:val="24"/>
          <w:szCs w:val="24"/>
          <w:u w:val="none"/>
        </w:rPr>
        <w:t>tj. 100,00% wykonania planu z tego:</w:t>
      </w:r>
    </w:p>
    <w:p w:rsidR="007872EF" w:rsidRPr="006D2A02" w:rsidRDefault="007872EF" w:rsidP="00EB3499">
      <w:pPr>
        <w:pStyle w:val="Akapitzlist"/>
        <w:numPr>
          <w:ilvl w:val="0"/>
          <w:numId w:val="229"/>
        </w:numPr>
        <w:spacing w:line="360" w:lineRule="auto"/>
        <w:ind w:left="284" w:hanging="284"/>
        <w:jc w:val="both"/>
        <w:rPr>
          <w:rFonts w:ascii="Arial Narrow" w:hAnsi="Arial Narrow" w:cs="Arial"/>
          <w:b w:val="0"/>
          <w:bCs/>
          <w:sz w:val="24"/>
          <w:szCs w:val="24"/>
          <w:u w:val="none"/>
        </w:rPr>
      </w:pPr>
      <w:r w:rsidRPr="006D2A02">
        <w:rPr>
          <w:rFonts w:ascii="Arial Narrow" w:hAnsi="Arial Narrow" w:cs="Arial"/>
          <w:b w:val="0"/>
          <w:bCs/>
          <w:i/>
          <w:sz w:val="24"/>
          <w:szCs w:val="24"/>
          <w:u w:val="none"/>
        </w:rPr>
        <w:t>Wydatki bieżące</w:t>
      </w:r>
      <w:r w:rsidRPr="006D2A02">
        <w:rPr>
          <w:rFonts w:ascii="Arial Narrow" w:hAnsi="Arial Narrow" w:cs="Arial"/>
          <w:b w:val="0"/>
          <w:bCs/>
          <w:sz w:val="24"/>
          <w:szCs w:val="24"/>
          <w:u w:val="none"/>
        </w:rPr>
        <w:t xml:space="preserve"> 5 500,00 zł – są to wydatki na zadania gminy zlecone organizacjom pozarządowym – stowarzyszeniom; Stowarzyszenie „WAKAT”</w:t>
      </w:r>
    </w:p>
    <w:p w:rsidR="005533B5" w:rsidRPr="006D2A02" w:rsidRDefault="005533B5" w:rsidP="005533B5">
      <w:pPr>
        <w:spacing w:line="360" w:lineRule="auto"/>
        <w:jc w:val="both"/>
        <w:rPr>
          <w:rFonts w:ascii="Arial Narrow" w:hAnsi="Arial Narrow" w:cs="Arial"/>
          <w:b w:val="0"/>
          <w:bCs/>
          <w:sz w:val="24"/>
          <w:szCs w:val="24"/>
          <w:u w:val="none"/>
        </w:rPr>
      </w:pPr>
      <w:r w:rsidRPr="006D2A02">
        <w:rPr>
          <w:rFonts w:ascii="Arial Narrow" w:hAnsi="Arial Narrow" w:cs="Arial"/>
          <w:bCs/>
          <w:i/>
          <w:sz w:val="24"/>
          <w:szCs w:val="24"/>
          <w:u w:val="none"/>
        </w:rPr>
        <w:t>Domy i ośrodki kultury, świetlice i kluby</w:t>
      </w:r>
      <w:r w:rsidRPr="006D2A02">
        <w:rPr>
          <w:rFonts w:ascii="Arial Narrow" w:hAnsi="Arial Narrow" w:cs="Arial"/>
          <w:b w:val="0"/>
          <w:bCs/>
          <w:i/>
          <w:sz w:val="24"/>
          <w:szCs w:val="24"/>
          <w:u w:val="none"/>
        </w:rPr>
        <w:t xml:space="preserve">  </w:t>
      </w:r>
      <w:r w:rsidRPr="006D2A02">
        <w:rPr>
          <w:rFonts w:ascii="Arial Narrow" w:hAnsi="Arial Narrow" w:cs="Arial"/>
          <w:b w:val="0"/>
          <w:bCs/>
          <w:sz w:val="24"/>
          <w:szCs w:val="24"/>
          <w:u w:val="none"/>
        </w:rPr>
        <w:t>- z tego:</w:t>
      </w:r>
    </w:p>
    <w:p w:rsidR="005533B5" w:rsidRPr="006D2A02" w:rsidRDefault="005533B5" w:rsidP="005533B5">
      <w:pPr>
        <w:spacing w:line="360" w:lineRule="auto"/>
        <w:jc w:val="both"/>
        <w:rPr>
          <w:rFonts w:ascii="Arial Narrow" w:hAnsi="Arial Narrow" w:cs="Arial"/>
          <w:b w:val="0"/>
          <w:bCs/>
          <w:sz w:val="24"/>
          <w:szCs w:val="24"/>
          <w:u w:val="none"/>
        </w:rPr>
      </w:pPr>
      <w:r w:rsidRPr="006D2A02">
        <w:rPr>
          <w:rFonts w:ascii="Arial Narrow" w:hAnsi="Arial Narrow" w:cs="Arial"/>
          <w:b w:val="0"/>
          <w:bCs/>
          <w:sz w:val="24"/>
          <w:szCs w:val="24"/>
          <w:u w:val="none"/>
        </w:rPr>
        <w:t xml:space="preserve">Gminny Ośrodek Kultury w Łodygowicach – plan </w:t>
      </w:r>
      <w:r w:rsidR="007872EF" w:rsidRPr="006D2A02">
        <w:rPr>
          <w:rFonts w:ascii="Arial Narrow" w:hAnsi="Arial Narrow" w:cs="Arial"/>
          <w:b w:val="0"/>
          <w:bCs/>
          <w:sz w:val="24"/>
          <w:szCs w:val="24"/>
          <w:u w:val="none"/>
        </w:rPr>
        <w:t>607 600,00</w:t>
      </w:r>
      <w:r w:rsidRPr="006D2A02">
        <w:rPr>
          <w:rFonts w:ascii="Arial Narrow" w:hAnsi="Arial Narrow" w:cs="Arial"/>
          <w:b w:val="0"/>
          <w:bCs/>
          <w:sz w:val="24"/>
          <w:szCs w:val="24"/>
          <w:u w:val="none"/>
        </w:rPr>
        <w:t xml:space="preserve"> zł – realizacja – </w:t>
      </w:r>
      <w:r w:rsidR="007872EF" w:rsidRPr="006D2A02">
        <w:rPr>
          <w:rFonts w:ascii="Arial Narrow" w:hAnsi="Arial Narrow" w:cs="Arial"/>
          <w:b w:val="0"/>
          <w:bCs/>
          <w:sz w:val="24"/>
          <w:szCs w:val="24"/>
          <w:u w:val="none"/>
        </w:rPr>
        <w:t>607 600,00 zł</w:t>
      </w:r>
      <w:r w:rsidRPr="006D2A02">
        <w:rPr>
          <w:rFonts w:ascii="Arial Narrow" w:hAnsi="Arial Narrow" w:cs="Arial"/>
          <w:b w:val="0"/>
          <w:bCs/>
          <w:sz w:val="24"/>
          <w:szCs w:val="24"/>
          <w:u w:val="none"/>
        </w:rPr>
        <w:t xml:space="preserve">. </w:t>
      </w:r>
    </w:p>
    <w:p w:rsidR="001B7013" w:rsidRPr="006D2A02" w:rsidRDefault="001B7013" w:rsidP="00EB3499">
      <w:pPr>
        <w:pStyle w:val="Akapitzlist"/>
        <w:numPr>
          <w:ilvl w:val="0"/>
          <w:numId w:val="230"/>
        </w:numPr>
        <w:spacing w:line="360" w:lineRule="auto"/>
        <w:ind w:left="284" w:hanging="284"/>
        <w:jc w:val="both"/>
        <w:rPr>
          <w:rFonts w:ascii="Arial Narrow" w:hAnsi="Arial Narrow" w:cs="Arial"/>
          <w:b w:val="0"/>
          <w:bCs/>
          <w:sz w:val="24"/>
          <w:szCs w:val="24"/>
          <w:u w:val="none"/>
        </w:rPr>
      </w:pPr>
      <w:r w:rsidRPr="006D2A02">
        <w:rPr>
          <w:rFonts w:ascii="Arial Narrow" w:hAnsi="Arial Narrow" w:cs="Arial"/>
          <w:b w:val="0"/>
          <w:bCs/>
          <w:i/>
          <w:sz w:val="24"/>
          <w:szCs w:val="24"/>
          <w:u w:val="none"/>
        </w:rPr>
        <w:t>Wydatki bieżące</w:t>
      </w:r>
      <w:r w:rsidRPr="006D2A02">
        <w:rPr>
          <w:rFonts w:ascii="Arial Narrow" w:hAnsi="Arial Narrow" w:cs="Arial"/>
          <w:b w:val="0"/>
          <w:bCs/>
          <w:sz w:val="24"/>
          <w:szCs w:val="24"/>
          <w:u w:val="none"/>
        </w:rPr>
        <w:t xml:space="preserve"> – dotacja podmiotowa z budżetu dla samorządowej instytucji kultury </w:t>
      </w:r>
    </w:p>
    <w:p w:rsidR="005533B5" w:rsidRPr="006D2A02" w:rsidRDefault="005533B5" w:rsidP="005533B5">
      <w:pPr>
        <w:spacing w:line="360" w:lineRule="auto"/>
        <w:jc w:val="both"/>
        <w:rPr>
          <w:rFonts w:ascii="Arial Narrow" w:hAnsi="Arial Narrow" w:cs="Arial"/>
          <w:bCs/>
          <w:sz w:val="24"/>
          <w:szCs w:val="24"/>
          <w:u w:val="none"/>
        </w:rPr>
      </w:pPr>
      <w:r w:rsidRPr="006D2A02">
        <w:rPr>
          <w:rFonts w:ascii="Arial Narrow" w:hAnsi="Arial Narrow" w:cs="Arial"/>
          <w:bCs/>
          <w:i/>
          <w:sz w:val="24"/>
          <w:szCs w:val="24"/>
          <w:u w:val="none"/>
        </w:rPr>
        <w:t>Biblioteki</w:t>
      </w:r>
      <w:r w:rsidRPr="006D2A02">
        <w:rPr>
          <w:rFonts w:ascii="Arial Narrow" w:hAnsi="Arial Narrow" w:cs="Arial"/>
          <w:bCs/>
          <w:sz w:val="24"/>
          <w:szCs w:val="24"/>
          <w:u w:val="none"/>
        </w:rPr>
        <w:t xml:space="preserve"> </w:t>
      </w:r>
    </w:p>
    <w:p w:rsidR="001B7013" w:rsidRPr="006D2A02" w:rsidRDefault="005533B5" w:rsidP="005533B5">
      <w:pPr>
        <w:spacing w:line="360" w:lineRule="auto"/>
        <w:jc w:val="both"/>
        <w:rPr>
          <w:rFonts w:ascii="Arial Narrow" w:hAnsi="Arial Narrow" w:cs="Arial"/>
          <w:b w:val="0"/>
          <w:bCs/>
          <w:sz w:val="24"/>
          <w:szCs w:val="24"/>
          <w:u w:val="none"/>
        </w:rPr>
      </w:pPr>
      <w:r w:rsidRPr="006D2A02">
        <w:rPr>
          <w:rFonts w:ascii="Arial Narrow" w:hAnsi="Arial Narrow" w:cs="Arial"/>
          <w:b w:val="0"/>
          <w:bCs/>
          <w:sz w:val="24"/>
          <w:szCs w:val="24"/>
          <w:u w:val="none"/>
        </w:rPr>
        <w:t>Gminna Biblioteka Publiczna – plan – 29</w:t>
      </w:r>
      <w:r w:rsidR="007872EF" w:rsidRPr="006D2A02">
        <w:rPr>
          <w:rFonts w:ascii="Arial Narrow" w:hAnsi="Arial Narrow" w:cs="Arial"/>
          <w:b w:val="0"/>
          <w:bCs/>
          <w:sz w:val="24"/>
          <w:szCs w:val="24"/>
          <w:u w:val="none"/>
        </w:rPr>
        <w:t>0</w:t>
      </w:r>
      <w:r w:rsidRPr="006D2A02">
        <w:rPr>
          <w:rFonts w:ascii="Arial Narrow" w:hAnsi="Arial Narrow" w:cs="Arial"/>
          <w:b w:val="0"/>
          <w:bCs/>
          <w:sz w:val="24"/>
          <w:szCs w:val="24"/>
          <w:u w:val="none"/>
        </w:rPr>
        <w:t xml:space="preserve"> 000,00 zł – realizacja </w:t>
      </w:r>
      <w:r w:rsidR="007872EF" w:rsidRPr="006D2A02">
        <w:rPr>
          <w:rFonts w:ascii="Arial Narrow" w:hAnsi="Arial Narrow" w:cs="Arial"/>
          <w:b w:val="0"/>
          <w:bCs/>
          <w:sz w:val="24"/>
          <w:szCs w:val="24"/>
          <w:u w:val="none"/>
        </w:rPr>
        <w:t>290</w:t>
      </w:r>
      <w:r w:rsidRPr="006D2A02">
        <w:rPr>
          <w:rFonts w:ascii="Arial Narrow" w:hAnsi="Arial Narrow" w:cs="Arial"/>
          <w:b w:val="0"/>
          <w:bCs/>
          <w:sz w:val="24"/>
          <w:szCs w:val="24"/>
          <w:u w:val="none"/>
        </w:rPr>
        <w:t> 000,00 zł</w:t>
      </w:r>
      <w:r w:rsidR="001B7013" w:rsidRPr="006D2A02">
        <w:rPr>
          <w:rFonts w:ascii="Arial Narrow" w:hAnsi="Arial Narrow" w:cs="Arial"/>
          <w:b w:val="0"/>
          <w:bCs/>
          <w:sz w:val="24"/>
          <w:szCs w:val="24"/>
          <w:u w:val="none"/>
        </w:rPr>
        <w:t>.</w:t>
      </w:r>
    </w:p>
    <w:p w:rsidR="001B7013" w:rsidRPr="006D2A02" w:rsidRDefault="005533B5" w:rsidP="00EB3499">
      <w:pPr>
        <w:pStyle w:val="Akapitzlist"/>
        <w:numPr>
          <w:ilvl w:val="0"/>
          <w:numId w:val="230"/>
        </w:numPr>
        <w:spacing w:line="360" w:lineRule="auto"/>
        <w:ind w:left="284" w:hanging="284"/>
        <w:jc w:val="both"/>
        <w:rPr>
          <w:rFonts w:ascii="Arial Narrow" w:hAnsi="Arial Narrow" w:cs="Arial"/>
          <w:b w:val="0"/>
          <w:bCs/>
          <w:sz w:val="24"/>
          <w:szCs w:val="24"/>
          <w:u w:val="none"/>
        </w:rPr>
      </w:pPr>
      <w:r w:rsidRPr="006D2A02">
        <w:rPr>
          <w:rFonts w:ascii="Arial Narrow" w:hAnsi="Arial Narrow" w:cs="Arial"/>
          <w:b w:val="0"/>
          <w:bCs/>
          <w:sz w:val="24"/>
          <w:szCs w:val="24"/>
          <w:u w:val="none"/>
        </w:rPr>
        <w:t xml:space="preserve"> </w:t>
      </w:r>
      <w:r w:rsidR="001B7013" w:rsidRPr="006D2A02">
        <w:rPr>
          <w:rFonts w:ascii="Arial Narrow" w:hAnsi="Arial Narrow" w:cs="Arial"/>
          <w:b w:val="0"/>
          <w:bCs/>
          <w:i/>
          <w:sz w:val="24"/>
          <w:szCs w:val="24"/>
          <w:u w:val="none"/>
        </w:rPr>
        <w:t>Wydatki bieżące</w:t>
      </w:r>
      <w:r w:rsidR="001B7013" w:rsidRPr="006D2A02">
        <w:rPr>
          <w:rFonts w:ascii="Arial Narrow" w:hAnsi="Arial Narrow" w:cs="Arial"/>
          <w:b w:val="0"/>
          <w:bCs/>
          <w:sz w:val="24"/>
          <w:szCs w:val="24"/>
          <w:u w:val="none"/>
        </w:rPr>
        <w:t xml:space="preserve"> – dotacja podmiotowa z budżetu dla samorządowej instytucji kultury </w:t>
      </w:r>
    </w:p>
    <w:p w:rsidR="005533B5" w:rsidRPr="006D2A02" w:rsidRDefault="005533B5" w:rsidP="005533B5">
      <w:pPr>
        <w:spacing w:line="360" w:lineRule="auto"/>
        <w:jc w:val="both"/>
        <w:rPr>
          <w:rFonts w:ascii="Arial Narrow" w:hAnsi="Arial Narrow" w:cs="Arial"/>
          <w:b w:val="0"/>
          <w:bCs/>
          <w:sz w:val="24"/>
          <w:szCs w:val="24"/>
          <w:u w:val="none"/>
        </w:rPr>
      </w:pPr>
      <w:r w:rsidRPr="006D2A02">
        <w:rPr>
          <w:rFonts w:ascii="Arial Narrow" w:hAnsi="Arial Narrow" w:cs="Arial"/>
          <w:bCs/>
          <w:i/>
          <w:sz w:val="24"/>
          <w:szCs w:val="24"/>
          <w:u w:val="none"/>
        </w:rPr>
        <w:t xml:space="preserve">Ochrona zabytków i opieka nad zabytkami – </w:t>
      </w:r>
      <w:r w:rsidRPr="006D2A02">
        <w:rPr>
          <w:rFonts w:ascii="Arial Narrow" w:hAnsi="Arial Narrow" w:cs="Arial"/>
          <w:b w:val="0"/>
          <w:bCs/>
          <w:sz w:val="24"/>
          <w:szCs w:val="24"/>
          <w:u w:val="none"/>
        </w:rPr>
        <w:t xml:space="preserve">plan </w:t>
      </w:r>
      <w:r w:rsidR="001B7013" w:rsidRPr="006D2A02">
        <w:rPr>
          <w:rFonts w:ascii="Arial Narrow" w:hAnsi="Arial Narrow" w:cs="Arial"/>
          <w:b w:val="0"/>
          <w:bCs/>
          <w:sz w:val="24"/>
          <w:szCs w:val="24"/>
          <w:u w:val="none"/>
        </w:rPr>
        <w:t>12 100,00</w:t>
      </w:r>
      <w:r w:rsidRPr="006D2A02">
        <w:rPr>
          <w:rFonts w:ascii="Arial Narrow" w:hAnsi="Arial Narrow" w:cs="Arial"/>
          <w:b w:val="0"/>
          <w:bCs/>
          <w:sz w:val="24"/>
          <w:szCs w:val="24"/>
          <w:u w:val="none"/>
        </w:rPr>
        <w:t xml:space="preserve"> zł wykonany został w wysokości 2 674,50 zł tj. </w:t>
      </w:r>
      <w:r w:rsidR="001B7013" w:rsidRPr="006D2A02">
        <w:rPr>
          <w:rFonts w:ascii="Arial Narrow" w:hAnsi="Arial Narrow" w:cs="Arial"/>
          <w:b w:val="0"/>
          <w:bCs/>
          <w:sz w:val="24"/>
          <w:szCs w:val="24"/>
          <w:u w:val="none"/>
        </w:rPr>
        <w:t xml:space="preserve">22,10 </w:t>
      </w:r>
      <w:r w:rsidRPr="006D2A02">
        <w:rPr>
          <w:rFonts w:ascii="Arial Narrow" w:hAnsi="Arial Narrow" w:cs="Arial"/>
          <w:b w:val="0"/>
          <w:bCs/>
          <w:sz w:val="24"/>
          <w:szCs w:val="24"/>
          <w:u w:val="none"/>
        </w:rPr>
        <w:t>% planu z tego:</w:t>
      </w:r>
    </w:p>
    <w:p w:rsidR="005533B5" w:rsidRPr="006D2A02" w:rsidRDefault="005533B5" w:rsidP="00EB3499">
      <w:pPr>
        <w:pStyle w:val="Akapitzlist"/>
        <w:numPr>
          <w:ilvl w:val="3"/>
          <w:numId w:val="197"/>
        </w:numPr>
        <w:spacing w:line="360" w:lineRule="auto"/>
        <w:ind w:left="284" w:hanging="284"/>
        <w:jc w:val="left"/>
        <w:rPr>
          <w:rFonts w:ascii="Arial Narrow" w:hAnsi="Arial Narrow"/>
          <w:b w:val="0"/>
          <w:sz w:val="24"/>
          <w:szCs w:val="24"/>
          <w:u w:val="none"/>
        </w:rPr>
      </w:pPr>
      <w:r w:rsidRPr="006D2A02">
        <w:rPr>
          <w:rFonts w:ascii="Arial Narrow" w:hAnsi="Arial Narrow" w:cs="Arial"/>
          <w:b w:val="0"/>
          <w:bCs/>
          <w:i/>
          <w:sz w:val="24"/>
          <w:szCs w:val="24"/>
          <w:u w:val="none"/>
        </w:rPr>
        <w:t xml:space="preserve">Wydatki majątkowe </w:t>
      </w:r>
      <w:r w:rsidRPr="006D2A02">
        <w:rPr>
          <w:rFonts w:ascii="Arial Narrow" w:hAnsi="Arial Narrow" w:cs="Arial"/>
          <w:b w:val="0"/>
          <w:bCs/>
          <w:sz w:val="24"/>
          <w:szCs w:val="24"/>
          <w:u w:val="none"/>
        </w:rPr>
        <w:t>wykonane zostały w wysokości 2 674,50 zł  w tym:</w:t>
      </w:r>
    </w:p>
    <w:p w:rsidR="005533B5" w:rsidRPr="006D2A02" w:rsidRDefault="005533B5" w:rsidP="00EB3499">
      <w:pPr>
        <w:pStyle w:val="Akapitzlist"/>
        <w:numPr>
          <w:ilvl w:val="0"/>
          <w:numId w:val="77"/>
        </w:numPr>
        <w:spacing w:line="360" w:lineRule="auto"/>
        <w:ind w:left="851" w:hanging="284"/>
        <w:jc w:val="both"/>
        <w:rPr>
          <w:rFonts w:ascii="Arial Narrow" w:hAnsi="Arial Narrow" w:cs="Arial"/>
          <w:sz w:val="24"/>
          <w:szCs w:val="24"/>
        </w:rPr>
      </w:pPr>
      <w:r w:rsidRPr="006D2A02">
        <w:rPr>
          <w:rFonts w:ascii="Arial Narrow" w:hAnsi="Arial Narrow" w:cs="Arial"/>
          <w:b w:val="0"/>
          <w:bCs/>
          <w:sz w:val="24"/>
          <w:szCs w:val="24"/>
          <w:u w:val="none"/>
        </w:rPr>
        <w:t xml:space="preserve">Za prace przygotowawcze związane ze złożeniem wniosku </w:t>
      </w:r>
      <w:r w:rsidR="001B7013" w:rsidRPr="006D2A02">
        <w:rPr>
          <w:rFonts w:ascii="Arial Narrow" w:hAnsi="Arial Narrow" w:cs="Arial"/>
          <w:b w:val="0"/>
          <w:bCs/>
          <w:sz w:val="24"/>
          <w:szCs w:val="24"/>
          <w:u w:val="none"/>
        </w:rPr>
        <w:t xml:space="preserve">na realizację zadania w ramach środków </w:t>
      </w:r>
      <w:r w:rsidR="001B7013" w:rsidRPr="006D2A02">
        <w:rPr>
          <w:rFonts w:ascii="Arial Narrow" w:hAnsi="Arial Narrow"/>
          <w:b w:val="0"/>
          <w:sz w:val="24"/>
          <w:szCs w:val="24"/>
          <w:u w:val="none"/>
        </w:rPr>
        <w:t>unijnych</w:t>
      </w:r>
      <w:r w:rsidR="00AC5891" w:rsidRPr="006D2A02">
        <w:rPr>
          <w:rFonts w:ascii="Arial Narrow" w:hAnsi="Arial Narrow"/>
          <w:b w:val="0"/>
          <w:sz w:val="24"/>
          <w:szCs w:val="24"/>
          <w:u w:val="none"/>
        </w:rPr>
        <w:t>.</w:t>
      </w:r>
    </w:p>
    <w:p w:rsidR="00AC5891" w:rsidRPr="006D2A02" w:rsidRDefault="005533B5" w:rsidP="00AC5891">
      <w:pPr>
        <w:spacing w:line="360" w:lineRule="auto"/>
        <w:jc w:val="left"/>
        <w:rPr>
          <w:rFonts w:ascii="Arial Narrow" w:hAnsi="Arial Narrow" w:cs="Arial"/>
          <w:b w:val="0"/>
          <w:bCs/>
          <w:sz w:val="24"/>
          <w:szCs w:val="24"/>
          <w:u w:val="none"/>
        </w:rPr>
      </w:pPr>
      <w:r w:rsidRPr="006D2A02">
        <w:rPr>
          <w:rFonts w:ascii="Arial Narrow" w:hAnsi="Arial Narrow" w:cs="Arial"/>
          <w:bCs/>
          <w:i/>
          <w:sz w:val="24"/>
          <w:szCs w:val="24"/>
          <w:u w:val="none"/>
        </w:rPr>
        <w:t xml:space="preserve">Pozostała działalność </w:t>
      </w:r>
      <w:r w:rsidRPr="006D2A02">
        <w:rPr>
          <w:rFonts w:ascii="Arial Narrow" w:hAnsi="Arial Narrow" w:cs="Arial"/>
          <w:b w:val="0"/>
          <w:bCs/>
          <w:sz w:val="24"/>
          <w:szCs w:val="24"/>
          <w:u w:val="none"/>
        </w:rPr>
        <w:t xml:space="preserve">– plan </w:t>
      </w:r>
      <w:r w:rsidR="00AC5891" w:rsidRPr="006D2A02">
        <w:rPr>
          <w:rFonts w:ascii="Arial Narrow" w:hAnsi="Arial Narrow" w:cs="Arial"/>
          <w:b w:val="0"/>
          <w:bCs/>
          <w:sz w:val="24"/>
          <w:szCs w:val="24"/>
          <w:u w:val="none"/>
        </w:rPr>
        <w:t>53 528,00</w:t>
      </w:r>
      <w:r w:rsidRPr="006D2A02">
        <w:rPr>
          <w:rFonts w:ascii="Arial Narrow" w:hAnsi="Arial Narrow" w:cs="Arial"/>
          <w:b w:val="0"/>
          <w:bCs/>
          <w:sz w:val="24"/>
          <w:szCs w:val="24"/>
          <w:u w:val="none"/>
        </w:rPr>
        <w:t xml:space="preserve"> zł wykonany został w wysokości </w:t>
      </w:r>
      <w:r w:rsidR="00AC5891" w:rsidRPr="006D2A02">
        <w:rPr>
          <w:rFonts w:ascii="Arial Narrow" w:hAnsi="Arial Narrow" w:cs="Arial"/>
          <w:b w:val="0"/>
          <w:bCs/>
          <w:sz w:val="24"/>
          <w:szCs w:val="24"/>
          <w:u w:val="none"/>
        </w:rPr>
        <w:t>51 020,24</w:t>
      </w:r>
      <w:r w:rsidRPr="006D2A02">
        <w:rPr>
          <w:rFonts w:ascii="Arial Narrow" w:hAnsi="Arial Narrow" w:cs="Arial"/>
          <w:b w:val="0"/>
          <w:bCs/>
          <w:sz w:val="24"/>
          <w:szCs w:val="24"/>
          <w:u w:val="none"/>
        </w:rPr>
        <w:t xml:space="preserve"> zł </w:t>
      </w:r>
    </w:p>
    <w:p w:rsidR="005533B5" w:rsidRPr="006D2A02" w:rsidRDefault="005533B5" w:rsidP="00AC5891">
      <w:pPr>
        <w:spacing w:line="360" w:lineRule="auto"/>
        <w:jc w:val="left"/>
        <w:rPr>
          <w:rFonts w:ascii="Arial Narrow" w:hAnsi="Arial Narrow" w:cs="Arial"/>
          <w:b w:val="0"/>
          <w:bCs/>
          <w:sz w:val="24"/>
          <w:szCs w:val="24"/>
          <w:u w:val="none"/>
        </w:rPr>
      </w:pPr>
      <w:r w:rsidRPr="006D2A02">
        <w:rPr>
          <w:rFonts w:ascii="Arial Narrow" w:hAnsi="Arial Narrow" w:cs="Arial"/>
          <w:b w:val="0"/>
          <w:bCs/>
          <w:sz w:val="24"/>
          <w:szCs w:val="24"/>
          <w:u w:val="none"/>
        </w:rPr>
        <w:t xml:space="preserve">tj. </w:t>
      </w:r>
      <w:r w:rsidR="00AC5891" w:rsidRPr="006D2A02">
        <w:rPr>
          <w:rFonts w:ascii="Arial Narrow" w:hAnsi="Arial Narrow" w:cs="Arial"/>
          <w:b w:val="0"/>
          <w:bCs/>
          <w:sz w:val="24"/>
          <w:szCs w:val="24"/>
          <w:u w:val="none"/>
        </w:rPr>
        <w:t xml:space="preserve">95,32 </w:t>
      </w:r>
      <w:r w:rsidRPr="006D2A02">
        <w:rPr>
          <w:rFonts w:ascii="Arial Narrow" w:hAnsi="Arial Narrow" w:cs="Arial"/>
          <w:b w:val="0"/>
          <w:bCs/>
          <w:sz w:val="24"/>
          <w:szCs w:val="24"/>
          <w:u w:val="none"/>
        </w:rPr>
        <w:t>% planu</w:t>
      </w:r>
      <w:r w:rsidR="00AC5891" w:rsidRPr="006D2A02">
        <w:rPr>
          <w:rFonts w:ascii="Arial Narrow" w:hAnsi="Arial Narrow" w:cs="Arial"/>
          <w:b w:val="0"/>
          <w:bCs/>
          <w:sz w:val="24"/>
          <w:szCs w:val="24"/>
          <w:u w:val="none"/>
        </w:rPr>
        <w:t xml:space="preserve"> </w:t>
      </w:r>
      <w:r w:rsidRPr="006D2A02">
        <w:rPr>
          <w:rFonts w:ascii="Arial Narrow" w:hAnsi="Arial Narrow" w:cs="Arial"/>
          <w:b w:val="0"/>
          <w:bCs/>
          <w:sz w:val="24"/>
          <w:szCs w:val="24"/>
          <w:u w:val="none"/>
        </w:rPr>
        <w:t>z tego:</w:t>
      </w:r>
    </w:p>
    <w:p w:rsidR="005533B5" w:rsidRPr="006D2A02" w:rsidRDefault="005533B5" w:rsidP="00AC5891">
      <w:pPr>
        <w:spacing w:line="360" w:lineRule="auto"/>
        <w:jc w:val="both"/>
        <w:rPr>
          <w:rFonts w:ascii="Arial Narrow" w:hAnsi="Arial Narrow" w:cs="Arial"/>
          <w:b w:val="0"/>
          <w:bCs/>
          <w:sz w:val="24"/>
          <w:szCs w:val="24"/>
          <w:u w:val="none"/>
        </w:rPr>
      </w:pPr>
      <w:r w:rsidRPr="006D2A02">
        <w:rPr>
          <w:rFonts w:ascii="Arial Narrow" w:hAnsi="Arial Narrow" w:cs="Arial"/>
          <w:b w:val="0"/>
          <w:bCs/>
          <w:sz w:val="24"/>
          <w:szCs w:val="24"/>
          <w:u w:val="none"/>
        </w:rPr>
        <w:t xml:space="preserve">I. </w:t>
      </w:r>
      <w:r w:rsidRPr="006D2A02">
        <w:rPr>
          <w:rFonts w:ascii="Arial Narrow" w:hAnsi="Arial Narrow" w:cs="Arial"/>
          <w:b w:val="0"/>
          <w:bCs/>
          <w:i/>
          <w:sz w:val="24"/>
          <w:szCs w:val="24"/>
          <w:u w:val="none"/>
        </w:rPr>
        <w:t>Wydatki majątkowe</w:t>
      </w:r>
      <w:r w:rsidRPr="006D2A02">
        <w:rPr>
          <w:rFonts w:ascii="Arial Narrow" w:hAnsi="Arial Narrow" w:cs="Arial"/>
          <w:b w:val="0"/>
          <w:bCs/>
          <w:sz w:val="24"/>
          <w:szCs w:val="24"/>
          <w:u w:val="none"/>
        </w:rPr>
        <w:t xml:space="preserve"> wykonane zostały w wysokości </w:t>
      </w:r>
      <w:r w:rsidR="00CC4507">
        <w:rPr>
          <w:rFonts w:ascii="Arial Narrow" w:hAnsi="Arial Narrow" w:cs="Arial"/>
          <w:b w:val="0"/>
          <w:bCs/>
          <w:sz w:val="24"/>
          <w:szCs w:val="24"/>
          <w:u w:val="none"/>
        </w:rPr>
        <w:t>51 020,24</w:t>
      </w:r>
      <w:r w:rsidRPr="006D2A02">
        <w:rPr>
          <w:rFonts w:ascii="Arial Narrow" w:hAnsi="Arial Narrow" w:cs="Arial"/>
          <w:b w:val="0"/>
          <w:bCs/>
          <w:sz w:val="24"/>
          <w:szCs w:val="24"/>
          <w:u w:val="none"/>
        </w:rPr>
        <w:t xml:space="preserve"> zł z tego:</w:t>
      </w:r>
    </w:p>
    <w:p w:rsidR="005533B5" w:rsidRPr="00CC4507" w:rsidRDefault="005533B5" w:rsidP="002D246E">
      <w:pPr>
        <w:pStyle w:val="Akapitzlist"/>
        <w:numPr>
          <w:ilvl w:val="0"/>
          <w:numId w:val="75"/>
        </w:numPr>
        <w:spacing w:line="360" w:lineRule="auto"/>
        <w:ind w:left="851" w:hanging="284"/>
        <w:jc w:val="both"/>
        <w:rPr>
          <w:rFonts w:ascii="Arial Narrow" w:hAnsi="Arial Narrow" w:cs="Arial"/>
          <w:b w:val="0"/>
          <w:bCs/>
          <w:sz w:val="24"/>
          <w:szCs w:val="24"/>
          <w:u w:val="none"/>
        </w:rPr>
      </w:pPr>
      <w:r w:rsidRPr="00CC4507">
        <w:rPr>
          <w:rFonts w:ascii="Arial Narrow" w:hAnsi="Arial Narrow" w:cs="Arial"/>
          <w:b w:val="0"/>
          <w:bCs/>
          <w:sz w:val="24"/>
          <w:szCs w:val="24"/>
          <w:u w:val="none"/>
        </w:rPr>
        <w:t xml:space="preserve">Poniesione zostały wydatki w wysokości </w:t>
      </w:r>
      <w:r w:rsidR="00AC5891" w:rsidRPr="00CC4507">
        <w:rPr>
          <w:rFonts w:ascii="Arial Narrow" w:hAnsi="Arial Narrow" w:cs="Arial"/>
          <w:b w:val="0"/>
          <w:bCs/>
          <w:sz w:val="24"/>
          <w:szCs w:val="24"/>
          <w:u w:val="none"/>
        </w:rPr>
        <w:t>40 435,21</w:t>
      </w:r>
      <w:r w:rsidRPr="00CC4507">
        <w:rPr>
          <w:rFonts w:ascii="Arial Narrow" w:hAnsi="Arial Narrow" w:cs="Arial"/>
          <w:b w:val="0"/>
          <w:bCs/>
          <w:sz w:val="24"/>
          <w:szCs w:val="24"/>
          <w:u w:val="none"/>
        </w:rPr>
        <w:t xml:space="preserve"> zł związane z pracami przygotowawczymi do Budowy „Centrum Kulturalnego na Placu Wolności w Łodygowicach” przy współudziale środków Programu Rozwoju Obszarów Wiejskich na lata 2007-2013, Działanie „Odnowa</w:t>
      </w:r>
      <w:r w:rsidR="00AC5891" w:rsidRPr="00CC4507">
        <w:rPr>
          <w:rFonts w:ascii="Arial Narrow" w:hAnsi="Arial Narrow" w:cs="Arial"/>
          <w:b w:val="0"/>
          <w:bCs/>
          <w:sz w:val="24"/>
          <w:szCs w:val="24"/>
          <w:u w:val="none"/>
        </w:rPr>
        <w:t xml:space="preserve"> </w:t>
      </w:r>
      <w:r w:rsidR="00CC4507">
        <w:rPr>
          <w:rFonts w:ascii="Arial Narrow" w:hAnsi="Arial Narrow" w:cs="Arial"/>
          <w:b w:val="0"/>
          <w:bCs/>
          <w:sz w:val="24"/>
          <w:szCs w:val="24"/>
          <w:u w:val="none"/>
        </w:rPr>
        <w:br/>
      </w:r>
      <w:r w:rsidRPr="00CC4507">
        <w:rPr>
          <w:rFonts w:ascii="Arial Narrow" w:hAnsi="Arial Narrow" w:cs="Arial"/>
          <w:b w:val="0"/>
          <w:bCs/>
          <w:sz w:val="24"/>
          <w:szCs w:val="24"/>
          <w:u w:val="none"/>
        </w:rPr>
        <w:t xml:space="preserve">i rozwój wsi”. </w:t>
      </w:r>
      <w:r w:rsidR="00AC5891" w:rsidRPr="00CC4507">
        <w:rPr>
          <w:rFonts w:ascii="Arial Narrow" w:hAnsi="Arial Narrow" w:cs="Arial"/>
          <w:b w:val="0"/>
          <w:bCs/>
          <w:sz w:val="24"/>
          <w:szCs w:val="24"/>
          <w:u w:val="none"/>
        </w:rPr>
        <w:t>Umowa na dofinansowanie zadania w ramach powyższych środków została podpisana z Urzędem Marszałkowskim</w:t>
      </w:r>
      <w:r w:rsidR="006D2A02" w:rsidRPr="00CC4507">
        <w:rPr>
          <w:rFonts w:ascii="Arial Narrow" w:hAnsi="Arial Narrow" w:cs="Arial"/>
          <w:b w:val="0"/>
          <w:bCs/>
          <w:sz w:val="24"/>
          <w:szCs w:val="24"/>
          <w:u w:val="none"/>
        </w:rPr>
        <w:t>.</w:t>
      </w:r>
    </w:p>
    <w:p w:rsidR="005533B5" w:rsidRPr="006D2A02" w:rsidRDefault="005533B5" w:rsidP="00EB3499">
      <w:pPr>
        <w:pStyle w:val="Akapitzlist"/>
        <w:numPr>
          <w:ilvl w:val="0"/>
          <w:numId w:val="75"/>
        </w:numPr>
        <w:spacing w:line="360" w:lineRule="auto"/>
        <w:ind w:left="851" w:hanging="284"/>
        <w:jc w:val="both"/>
        <w:rPr>
          <w:rFonts w:ascii="Arial Narrow" w:hAnsi="Arial Narrow" w:cs="Arial"/>
          <w:b w:val="0"/>
          <w:bCs/>
          <w:sz w:val="24"/>
          <w:szCs w:val="24"/>
          <w:u w:val="none"/>
        </w:rPr>
      </w:pPr>
      <w:r w:rsidRPr="006D2A02">
        <w:rPr>
          <w:rFonts w:ascii="Arial Narrow" w:hAnsi="Arial Narrow" w:cs="Arial"/>
          <w:b w:val="0"/>
          <w:bCs/>
          <w:sz w:val="24"/>
          <w:szCs w:val="24"/>
          <w:u w:val="none"/>
        </w:rPr>
        <w:t xml:space="preserve">Zadanie pn.” Modernizacja pomnika k/ Szkoły Podstawowej w Pietrzykowicach” </w:t>
      </w:r>
      <w:r w:rsidR="006D2A02" w:rsidRPr="006D2A02">
        <w:rPr>
          <w:rFonts w:ascii="Arial Narrow" w:hAnsi="Arial Narrow" w:cs="Arial"/>
          <w:b w:val="0"/>
          <w:bCs/>
          <w:sz w:val="24"/>
          <w:szCs w:val="24"/>
          <w:u w:val="none"/>
        </w:rPr>
        <w:t>zostało zrealizowane na kwotę w wysokości 8 196,72 zł,</w:t>
      </w:r>
    </w:p>
    <w:p w:rsidR="006D2A02" w:rsidRPr="00CC4507" w:rsidRDefault="006D2A02" w:rsidP="002D246E">
      <w:pPr>
        <w:pStyle w:val="Akapitzlist"/>
        <w:numPr>
          <w:ilvl w:val="0"/>
          <w:numId w:val="75"/>
        </w:numPr>
        <w:spacing w:line="360" w:lineRule="auto"/>
        <w:ind w:left="851" w:hanging="284"/>
        <w:jc w:val="both"/>
        <w:rPr>
          <w:rFonts w:ascii="Arial Narrow" w:hAnsi="Arial Narrow" w:cs="Arial"/>
          <w:b w:val="0"/>
          <w:bCs/>
          <w:sz w:val="24"/>
          <w:szCs w:val="24"/>
          <w:u w:val="none"/>
        </w:rPr>
      </w:pPr>
      <w:r w:rsidRPr="00CC4507">
        <w:rPr>
          <w:rFonts w:ascii="Arial Narrow" w:hAnsi="Arial Narrow" w:cs="Arial"/>
          <w:b w:val="0"/>
          <w:bCs/>
          <w:sz w:val="24"/>
          <w:szCs w:val="24"/>
          <w:u w:val="none"/>
        </w:rPr>
        <w:t>Zadanie pn.” Modernizacja pomnika na Placu Wolności w Łodygowicach zostało wykonane</w:t>
      </w:r>
      <w:r w:rsidR="002D246E" w:rsidRPr="00CC4507">
        <w:rPr>
          <w:rFonts w:ascii="Arial Narrow" w:hAnsi="Arial Narrow" w:cs="Arial"/>
          <w:b w:val="0"/>
          <w:bCs/>
          <w:sz w:val="24"/>
          <w:szCs w:val="24"/>
          <w:u w:val="none"/>
        </w:rPr>
        <w:t>,</w:t>
      </w:r>
      <w:r w:rsidRPr="00CC4507">
        <w:rPr>
          <w:rFonts w:ascii="Arial Narrow" w:hAnsi="Arial Narrow" w:cs="Arial"/>
          <w:b w:val="0"/>
          <w:bCs/>
          <w:sz w:val="24"/>
          <w:szCs w:val="24"/>
          <w:u w:val="none"/>
        </w:rPr>
        <w:t xml:space="preserve"> </w:t>
      </w:r>
      <w:r w:rsidR="00CC4507">
        <w:rPr>
          <w:rFonts w:ascii="Arial Narrow" w:hAnsi="Arial Narrow" w:cs="Arial"/>
          <w:b w:val="0"/>
          <w:bCs/>
          <w:sz w:val="24"/>
          <w:szCs w:val="24"/>
          <w:u w:val="none"/>
        </w:rPr>
        <w:br/>
        <w:t>n</w:t>
      </w:r>
      <w:r w:rsidRPr="00CC4507">
        <w:rPr>
          <w:rFonts w:ascii="Arial Narrow" w:hAnsi="Arial Narrow" w:cs="Arial"/>
          <w:b w:val="0"/>
          <w:bCs/>
          <w:sz w:val="24"/>
          <w:szCs w:val="24"/>
          <w:u w:val="none"/>
        </w:rPr>
        <w:t>a kwotę w wysokości 2 388,31 zł</w:t>
      </w:r>
    </w:p>
    <w:p w:rsidR="005533B5" w:rsidRPr="006D2A02" w:rsidRDefault="005533B5" w:rsidP="005533B5">
      <w:pPr>
        <w:jc w:val="both"/>
        <w:rPr>
          <w:rFonts w:ascii="Arial Narrow" w:hAnsi="Arial Narrow" w:cs="Arial"/>
          <w:bCs/>
          <w:sz w:val="24"/>
          <w:szCs w:val="24"/>
        </w:rPr>
      </w:pPr>
    </w:p>
    <w:p w:rsidR="003C7CC4" w:rsidRDefault="003C7CC4">
      <w:pPr>
        <w:jc w:val="left"/>
        <w:rPr>
          <w:rFonts w:ascii="Arial Narrow" w:hAnsi="Arial Narrow" w:cs="Arial"/>
          <w:bCs/>
          <w:sz w:val="24"/>
          <w:szCs w:val="24"/>
        </w:rPr>
      </w:pPr>
      <w:r>
        <w:rPr>
          <w:rFonts w:ascii="Arial Narrow" w:hAnsi="Arial Narrow" w:cs="Arial"/>
          <w:bCs/>
          <w:sz w:val="24"/>
          <w:szCs w:val="24"/>
        </w:rPr>
        <w:br w:type="page"/>
      </w:r>
    </w:p>
    <w:p w:rsidR="005533B5" w:rsidRPr="006D2A02" w:rsidRDefault="005533B5" w:rsidP="005533B5">
      <w:pPr>
        <w:jc w:val="both"/>
        <w:rPr>
          <w:rFonts w:ascii="Arial Narrow" w:hAnsi="Arial Narrow" w:cs="Arial"/>
          <w:bCs/>
          <w:sz w:val="24"/>
          <w:szCs w:val="24"/>
        </w:rPr>
      </w:pPr>
      <w:r w:rsidRPr="006D2A02">
        <w:rPr>
          <w:rFonts w:ascii="Arial Narrow" w:hAnsi="Arial Narrow" w:cs="Arial"/>
          <w:bCs/>
          <w:sz w:val="24"/>
          <w:szCs w:val="24"/>
        </w:rPr>
        <w:lastRenderedPageBreak/>
        <w:t xml:space="preserve">DZIAŁ  926 – KULTURA FIZYCZNA I SPORT </w:t>
      </w:r>
    </w:p>
    <w:p w:rsidR="005533B5" w:rsidRPr="006D2A02" w:rsidRDefault="005533B5" w:rsidP="005533B5">
      <w:pPr>
        <w:jc w:val="both"/>
        <w:rPr>
          <w:rFonts w:ascii="Arial Narrow" w:hAnsi="Arial Narrow" w:cs="Arial"/>
          <w:bCs/>
          <w:sz w:val="24"/>
          <w:szCs w:val="24"/>
        </w:rPr>
      </w:pPr>
    </w:p>
    <w:p w:rsidR="005533B5" w:rsidRPr="006D2A02" w:rsidRDefault="005533B5" w:rsidP="005533B5">
      <w:pPr>
        <w:spacing w:line="360" w:lineRule="auto"/>
        <w:jc w:val="both"/>
        <w:rPr>
          <w:rFonts w:ascii="Arial Narrow" w:hAnsi="Arial Narrow" w:cs="Arial"/>
          <w:b w:val="0"/>
          <w:bCs/>
          <w:sz w:val="24"/>
          <w:szCs w:val="24"/>
          <w:u w:val="none"/>
        </w:rPr>
      </w:pPr>
      <w:r w:rsidRPr="006D2A02">
        <w:rPr>
          <w:rFonts w:ascii="Arial Narrow" w:hAnsi="Arial Narrow" w:cs="Arial"/>
          <w:b w:val="0"/>
          <w:bCs/>
          <w:sz w:val="24"/>
          <w:szCs w:val="24"/>
          <w:u w:val="none"/>
        </w:rPr>
        <w:t xml:space="preserve">Plan </w:t>
      </w:r>
      <w:r w:rsidR="006D2A02">
        <w:rPr>
          <w:rFonts w:ascii="Arial Narrow" w:hAnsi="Arial Narrow" w:cs="Arial"/>
          <w:b w:val="0"/>
          <w:bCs/>
          <w:sz w:val="24"/>
          <w:szCs w:val="24"/>
          <w:u w:val="none"/>
        </w:rPr>
        <w:t>1 541 400,00</w:t>
      </w:r>
      <w:r w:rsidRPr="006D2A02">
        <w:rPr>
          <w:rFonts w:ascii="Arial Narrow" w:hAnsi="Arial Narrow" w:cs="Arial"/>
          <w:b w:val="0"/>
          <w:bCs/>
          <w:sz w:val="24"/>
          <w:szCs w:val="24"/>
          <w:u w:val="none"/>
        </w:rPr>
        <w:t xml:space="preserve"> zł – realizacja – </w:t>
      </w:r>
      <w:r w:rsidR="006D2A02">
        <w:rPr>
          <w:rFonts w:ascii="Arial Narrow" w:hAnsi="Arial Narrow" w:cs="Arial"/>
          <w:b w:val="0"/>
          <w:bCs/>
          <w:sz w:val="24"/>
          <w:szCs w:val="24"/>
          <w:u w:val="none"/>
        </w:rPr>
        <w:t>1 526 246,43</w:t>
      </w:r>
      <w:r w:rsidRPr="006D2A02">
        <w:rPr>
          <w:rFonts w:ascii="Arial Narrow" w:hAnsi="Arial Narrow" w:cs="Arial"/>
          <w:b w:val="0"/>
          <w:bCs/>
          <w:sz w:val="24"/>
          <w:szCs w:val="24"/>
          <w:u w:val="none"/>
        </w:rPr>
        <w:t xml:space="preserve"> zł tj. </w:t>
      </w:r>
      <w:r w:rsidR="006D2A02">
        <w:rPr>
          <w:rFonts w:ascii="Arial Narrow" w:hAnsi="Arial Narrow" w:cs="Arial"/>
          <w:b w:val="0"/>
          <w:bCs/>
          <w:sz w:val="24"/>
          <w:szCs w:val="24"/>
          <w:u w:val="none"/>
        </w:rPr>
        <w:t>99,02</w:t>
      </w:r>
      <w:r w:rsidRPr="006D2A02">
        <w:rPr>
          <w:rFonts w:ascii="Arial Narrow" w:hAnsi="Arial Narrow" w:cs="Arial"/>
          <w:b w:val="0"/>
          <w:bCs/>
          <w:sz w:val="24"/>
          <w:szCs w:val="24"/>
          <w:u w:val="none"/>
        </w:rPr>
        <w:t xml:space="preserve"> % wykonania planu z tego:</w:t>
      </w:r>
    </w:p>
    <w:p w:rsidR="002D246E" w:rsidRDefault="005533B5" w:rsidP="00EB3499">
      <w:pPr>
        <w:pStyle w:val="Akapitzlist"/>
        <w:numPr>
          <w:ilvl w:val="0"/>
          <w:numId w:val="78"/>
        </w:numPr>
        <w:spacing w:after="200" w:line="360" w:lineRule="auto"/>
        <w:ind w:left="284" w:hanging="284"/>
        <w:jc w:val="both"/>
        <w:rPr>
          <w:rFonts w:ascii="Arial Narrow" w:hAnsi="Arial Narrow" w:cs="Arial"/>
          <w:b w:val="0"/>
          <w:bCs/>
          <w:sz w:val="24"/>
          <w:szCs w:val="24"/>
          <w:u w:val="none"/>
        </w:rPr>
      </w:pPr>
      <w:r w:rsidRPr="006D2A02">
        <w:rPr>
          <w:rFonts w:ascii="Arial Narrow" w:hAnsi="Arial Narrow" w:cs="Arial"/>
          <w:b w:val="0"/>
          <w:bCs/>
          <w:i/>
          <w:sz w:val="24"/>
          <w:szCs w:val="24"/>
          <w:u w:val="none"/>
        </w:rPr>
        <w:t>Wydatki bieżące</w:t>
      </w:r>
      <w:r w:rsidRPr="006D2A02">
        <w:rPr>
          <w:rFonts w:ascii="Arial Narrow" w:hAnsi="Arial Narrow" w:cs="Arial"/>
          <w:b w:val="0"/>
          <w:bCs/>
          <w:sz w:val="24"/>
          <w:szCs w:val="24"/>
          <w:u w:val="none"/>
        </w:rPr>
        <w:t xml:space="preserve"> zostały wykonanie wysokości  </w:t>
      </w:r>
      <w:r w:rsidR="006D2A02">
        <w:rPr>
          <w:rFonts w:ascii="Arial Narrow" w:hAnsi="Arial Narrow" w:cs="Arial"/>
          <w:b w:val="0"/>
          <w:bCs/>
          <w:sz w:val="24"/>
          <w:szCs w:val="24"/>
          <w:u w:val="none"/>
        </w:rPr>
        <w:t>103 757,85</w:t>
      </w:r>
      <w:r w:rsidRPr="006D2A02">
        <w:rPr>
          <w:rFonts w:ascii="Arial Narrow" w:hAnsi="Arial Narrow" w:cs="Arial"/>
          <w:b w:val="0"/>
          <w:bCs/>
          <w:sz w:val="24"/>
          <w:szCs w:val="24"/>
          <w:u w:val="none"/>
        </w:rPr>
        <w:t xml:space="preserve"> zł tj. </w:t>
      </w:r>
      <w:r w:rsidR="00031885">
        <w:rPr>
          <w:rFonts w:ascii="Arial Narrow" w:hAnsi="Arial Narrow" w:cs="Arial"/>
          <w:b w:val="0"/>
          <w:bCs/>
          <w:sz w:val="24"/>
          <w:szCs w:val="24"/>
          <w:u w:val="none"/>
        </w:rPr>
        <w:t>6,</w:t>
      </w:r>
      <w:r w:rsidR="00CC4507">
        <w:rPr>
          <w:rFonts w:ascii="Arial Narrow" w:hAnsi="Arial Narrow" w:cs="Arial"/>
          <w:b w:val="0"/>
          <w:bCs/>
          <w:sz w:val="24"/>
          <w:szCs w:val="24"/>
          <w:u w:val="none"/>
        </w:rPr>
        <w:t>80</w:t>
      </w:r>
      <w:r w:rsidRPr="006D2A02">
        <w:rPr>
          <w:rFonts w:ascii="Arial Narrow" w:hAnsi="Arial Narrow" w:cs="Arial"/>
          <w:b w:val="0"/>
          <w:bCs/>
          <w:sz w:val="24"/>
          <w:szCs w:val="24"/>
          <w:u w:val="none"/>
        </w:rPr>
        <w:t xml:space="preserve"> % wykonania wydatków </w:t>
      </w:r>
    </w:p>
    <w:p w:rsidR="005533B5" w:rsidRPr="006D2A02" w:rsidRDefault="005533B5" w:rsidP="002D246E">
      <w:pPr>
        <w:pStyle w:val="Akapitzlist"/>
        <w:spacing w:after="200" w:line="360" w:lineRule="auto"/>
        <w:ind w:left="284"/>
        <w:jc w:val="both"/>
        <w:rPr>
          <w:rFonts w:ascii="Arial Narrow" w:hAnsi="Arial Narrow" w:cs="Arial"/>
          <w:b w:val="0"/>
          <w:bCs/>
          <w:sz w:val="24"/>
          <w:szCs w:val="24"/>
          <w:u w:val="none"/>
        </w:rPr>
      </w:pPr>
      <w:r w:rsidRPr="006D2A02">
        <w:rPr>
          <w:rFonts w:ascii="Arial Narrow" w:hAnsi="Arial Narrow" w:cs="Arial"/>
          <w:b w:val="0"/>
          <w:bCs/>
          <w:sz w:val="24"/>
          <w:szCs w:val="24"/>
          <w:u w:val="none"/>
        </w:rPr>
        <w:t>tego działu</w:t>
      </w:r>
    </w:p>
    <w:p w:rsidR="005533B5" w:rsidRPr="006D2A02" w:rsidRDefault="005533B5" w:rsidP="00EB3499">
      <w:pPr>
        <w:pStyle w:val="Akapitzlist"/>
        <w:numPr>
          <w:ilvl w:val="0"/>
          <w:numId w:val="106"/>
        </w:numPr>
        <w:spacing w:after="200" w:line="360" w:lineRule="auto"/>
        <w:ind w:left="567" w:hanging="283"/>
        <w:jc w:val="both"/>
        <w:rPr>
          <w:rFonts w:ascii="Arial Narrow" w:hAnsi="Arial Narrow" w:cs="Arial"/>
          <w:b w:val="0"/>
          <w:bCs/>
          <w:sz w:val="24"/>
          <w:szCs w:val="24"/>
          <w:u w:val="none"/>
        </w:rPr>
      </w:pPr>
      <w:r w:rsidRPr="006D2A02">
        <w:rPr>
          <w:rFonts w:ascii="Arial Narrow" w:hAnsi="Arial Narrow" w:cs="Arial"/>
          <w:b w:val="0"/>
          <w:bCs/>
          <w:sz w:val="24"/>
          <w:szCs w:val="24"/>
          <w:u w:val="none"/>
        </w:rPr>
        <w:t xml:space="preserve">w tym wydatki dotacyjne na zadania </w:t>
      </w:r>
      <w:r w:rsidRPr="006D2A02">
        <w:rPr>
          <w:rFonts w:ascii="Arial Narrow" w:hAnsi="Arial Narrow" w:cs="Arial"/>
          <w:b w:val="0"/>
          <w:sz w:val="24"/>
          <w:szCs w:val="24"/>
          <w:u w:val="none"/>
        </w:rPr>
        <w:t xml:space="preserve">zlecane organizacjom pozarządowym  w ramach otwartego konkursu </w:t>
      </w:r>
      <w:r w:rsidR="006D2A02" w:rsidRPr="006D2A02">
        <w:rPr>
          <w:rFonts w:ascii="Arial Narrow" w:hAnsi="Arial Narrow" w:cs="Arial"/>
          <w:b w:val="0"/>
          <w:sz w:val="24"/>
          <w:szCs w:val="24"/>
          <w:u w:val="none"/>
        </w:rPr>
        <w:t>71 029,48</w:t>
      </w:r>
      <w:r w:rsidRPr="006D2A02">
        <w:rPr>
          <w:rFonts w:ascii="Arial Narrow" w:hAnsi="Arial Narrow" w:cs="Arial"/>
          <w:b w:val="0"/>
          <w:sz w:val="24"/>
          <w:szCs w:val="24"/>
          <w:u w:val="none"/>
        </w:rPr>
        <w:t xml:space="preserve"> zł</w:t>
      </w:r>
    </w:p>
    <w:p w:rsidR="005533B5" w:rsidRPr="006D2A02" w:rsidRDefault="005533B5" w:rsidP="00EB3499">
      <w:pPr>
        <w:pStyle w:val="Akapitzlist"/>
        <w:numPr>
          <w:ilvl w:val="0"/>
          <w:numId w:val="78"/>
        </w:numPr>
        <w:spacing w:line="360" w:lineRule="auto"/>
        <w:ind w:left="284" w:hanging="284"/>
        <w:jc w:val="both"/>
        <w:rPr>
          <w:rFonts w:ascii="Arial Narrow" w:hAnsi="Arial Narrow" w:cs="Arial"/>
          <w:b w:val="0"/>
          <w:bCs/>
          <w:sz w:val="24"/>
          <w:szCs w:val="24"/>
          <w:u w:val="none"/>
        </w:rPr>
      </w:pPr>
      <w:r w:rsidRPr="006D2A02">
        <w:rPr>
          <w:rFonts w:ascii="Arial Narrow" w:hAnsi="Arial Narrow" w:cs="Arial"/>
          <w:b w:val="0"/>
          <w:bCs/>
          <w:i/>
          <w:sz w:val="24"/>
          <w:szCs w:val="24"/>
          <w:u w:val="none"/>
        </w:rPr>
        <w:t>Wydatki majątkowe</w:t>
      </w:r>
      <w:r w:rsidRPr="006D2A02">
        <w:rPr>
          <w:rFonts w:ascii="Arial Narrow" w:hAnsi="Arial Narrow" w:cs="Arial"/>
          <w:b w:val="0"/>
          <w:bCs/>
          <w:sz w:val="24"/>
          <w:szCs w:val="24"/>
          <w:u w:val="none"/>
        </w:rPr>
        <w:t xml:space="preserve">  wykonane w wysokości </w:t>
      </w:r>
      <w:r w:rsidR="00031885">
        <w:rPr>
          <w:rFonts w:ascii="Arial Narrow" w:hAnsi="Arial Narrow" w:cs="Arial"/>
          <w:b w:val="0"/>
          <w:bCs/>
          <w:sz w:val="24"/>
          <w:szCs w:val="24"/>
          <w:u w:val="none"/>
        </w:rPr>
        <w:t>1 422 488,58</w:t>
      </w:r>
      <w:r w:rsidRPr="006D2A02">
        <w:rPr>
          <w:rFonts w:ascii="Arial Narrow" w:hAnsi="Arial Narrow" w:cs="Arial"/>
          <w:b w:val="0"/>
          <w:bCs/>
          <w:sz w:val="24"/>
          <w:szCs w:val="24"/>
          <w:u w:val="none"/>
        </w:rPr>
        <w:t xml:space="preserve"> zł tj. </w:t>
      </w:r>
      <w:r w:rsidR="00031885">
        <w:rPr>
          <w:rFonts w:ascii="Arial Narrow" w:hAnsi="Arial Narrow" w:cs="Arial"/>
          <w:b w:val="0"/>
          <w:bCs/>
          <w:sz w:val="24"/>
          <w:szCs w:val="24"/>
          <w:u w:val="none"/>
        </w:rPr>
        <w:t>9</w:t>
      </w:r>
      <w:r w:rsidR="00CC4507">
        <w:rPr>
          <w:rFonts w:ascii="Arial Narrow" w:hAnsi="Arial Narrow" w:cs="Arial"/>
          <w:b w:val="0"/>
          <w:bCs/>
          <w:sz w:val="24"/>
          <w:szCs w:val="24"/>
          <w:u w:val="none"/>
        </w:rPr>
        <w:t>3,20</w:t>
      </w:r>
      <w:r w:rsidRPr="006D2A02">
        <w:rPr>
          <w:rFonts w:ascii="Arial Narrow" w:hAnsi="Arial Narrow" w:cs="Arial"/>
          <w:b w:val="0"/>
          <w:bCs/>
          <w:sz w:val="24"/>
          <w:szCs w:val="24"/>
          <w:u w:val="none"/>
        </w:rPr>
        <w:t xml:space="preserve"> % wydatków tego działu.</w:t>
      </w:r>
    </w:p>
    <w:p w:rsidR="002D246E" w:rsidRDefault="005533B5" w:rsidP="005533B5">
      <w:pPr>
        <w:spacing w:line="360" w:lineRule="auto"/>
        <w:jc w:val="both"/>
        <w:rPr>
          <w:rFonts w:ascii="Arial Narrow" w:hAnsi="Arial Narrow" w:cs="Arial"/>
          <w:b w:val="0"/>
          <w:bCs/>
          <w:sz w:val="24"/>
          <w:szCs w:val="24"/>
          <w:u w:val="none"/>
        </w:rPr>
      </w:pPr>
      <w:r w:rsidRPr="00031885">
        <w:rPr>
          <w:rFonts w:ascii="Arial Narrow" w:hAnsi="Arial Narrow" w:cs="Arial"/>
          <w:bCs/>
          <w:i/>
          <w:sz w:val="24"/>
          <w:szCs w:val="24"/>
          <w:u w:val="none"/>
        </w:rPr>
        <w:t>Obiekty sportowe</w:t>
      </w:r>
      <w:r w:rsidRPr="00031885">
        <w:rPr>
          <w:rFonts w:ascii="Arial Narrow" w:hAnsi="Arial Narrow" w:cs="Arial"/>
          <w:b w:val="0"/>
          <w:bCs/>
          <w:sz w:val="24"/>
          <w:szCs w:val="24"/>
          <w:u w:val="none"/>
        </w:rPr>
        <w:t xml:space="preserve"> – plan </w:t>
      </w:r>
      <w:r w:rsidR="00031885">
        <w:rPr>
          <w:rFonts w:ascii="Arial Narrow" w:hAnsi="Arial Narrow" w:cs="Arial"/>
          <w:b w:val="0"/>
          <w:bCs/>
          <w:sz w:val="24"/>
          <w:szCs w:val="24"/>
          <w:u w:val="none"/>
        </w:rPr>
        <w:t>1 457 400,00</w:t>
      </w:r>
      <w:r w:rsidRPr="00031885">
        <w:rPr>
          <w:rFonts w:ascii="Arial Narrow" w:hAnsi="Arial Narrow" w:cs="Arial"/>
          <w:b w:val="0"/>
          <w:bCs/>
          <w:sz w:val="24"/>
          <w:szCs w:val="24"/>
          <w:u w:val="none"/>
        </w:rPr>
        <w:t xml:space="preserve"> zł. – realizacja </w:t>
      </w:r>
      <w:r w:rsidR="00031885">
        <w:rPr>
          <w:rFonts w:ascii="Arial Narrow" w:hAnsi="Arial Narrow" w:cs="Arial"/>
          <w:b w:val="0"/>
          <w:bCs/>
          <w:sz w:val="24"/>
          <w:szCs w:val="24"/>
          <w:u w:val="none"/>
        </w:rPr>
        <w:t>1 450 216,95</w:t>
      </w:r>
      <w:r w:rsidRPr="00031885">
        <w:rPr>
          <w:rFonts w:ascii="Arial Narrow" w:hAnsi="Arial Narrow" w:cs="Arial"/>
          <w:b w:val="0"/>
          <w:bCs/>
          <w:sz w:val="24"/>
          <w:szCs w:val="24"/>
          <w:u w:val="none"/>
        </w:rPr>
        <w:t xml:space="preserve">  zł tj. </w:t>
      </w:r>
      <w:r w:rsidR="00031885">
        <w:rPr>
          <w:rFonts w:ascii="Arial Narrow" w:hAnsi="Arial Narrow" w:cs="Arial"/>
          <w:b w:val="0"/>
          <w:bCs/>
          <w:sz w:val="24"/>
          <w:szCs w:val="24"/>
          <w:u w:val="none"/>
        </w:rPr>
        <w:t>99,51</w:t>
      </w:r>
      <w:r w:rsidRPr="00031885">
        <w:rPr>
          <w:rFonts w:ascii="Arial Narrow" w:hAnsi="Arial Narrow" w:cs="Arial"/>
          <w:b w:val="0"/>
          <w:bCs/>
          <w:sz w:val="24"/>
          <w:szCs w:val="24"/>
          <w:u w:val="none"/>
        </w:rPr>
        <w:t xml:space="preserve"> % wykonania planu </w:t>
      </w:r>
    </w:p>
    <w:p w:rsidR="005533B5" w:rsidRPr="00031885" w:rsidRDefault="005533B5" w:rsidP="005533B5">
      <w:pPr>
        <w:spacing w:line="360" w:lineRule="auto"/>
        <w:jc w:val="both"/>
        <w:rPr>
          <w:rFonts w:ascii="Arial Narrow" w:hAnsi="Arial Narrow" w:cs="Arial"/>
          <w:b w:val="0"/>
          <w:bCs/>
          <w:sz w:val="24"/>
          <w:szCs w:val="24"/>
          <w:u w:val="none"/>
        </w:rPr>
      </w:pPr>
      <w:r w:rsidRPr="00031885">
        <w:rPr>
          <w:rFonts w:ascii="Arial Narrow" w:hAnsi="Arial Narrow" w:cs="Arial"/>
          <w:b w:val="0"/>
          <w:bCs/>
          <w:sz w:val="24"/>
          <w:szCs w:val="24"/>
          <w:u w:val="none"/>
        </w:rPr>
        <w:t>z tego:</w:t>
      </w:r>
    </w:p>
    <w:p w:rsidR="005533B5" w:rsidRPr="00031885" w:rsidRDefault="005533B5" w:rsidP="00EB3499">
      <w:pPr>
        <w:pStyle w:val="Akapitzlist"/>
        <w:numPr>
          <w:ilvl w:val="0"/>
          <w:numId w:val="79"/>
        </w:numPr>
        <w:spacing w:line="360" w:lineRule="auto"/>
        <w:ind w:left="284" w:hanging="284"/>
        <w:jc w:val="both"/>
        <w:rPr>
          <w:rFonts w:ascii="Arial Narrow" w:hAnsi="Arial Narrow" w:cs="Arial"/>
          <w:b w:val="0"/>
          <w:bCs/>
          <w:sz w:val="24"/>
          <w:szCs w:val="24"/>
          <w:u w:val="none"/>
        </w:rPr>
      </w:pPr>
      <w:r w:rsidRPr="00031885">
        <w:rPr>
          <w:rFonts w:ascii="Arial Narrow" w:hAnsi="Arial Narrow" w:cs="Arial"/>
          <w:b w:val="0"/>
          <w:bCs/>
          <w:i/>
          <w:sz w:val="24"/>
          <w:szCs w:val="24"/>
          <w:u w:val="none"/>
        </w:rPr>
        <w:t>Wydatki bieżące</w:t>
      </w:r>
      <w:r w:rsidRPr="00031885">
        <w:rPr>
          <w:rFonts w:ascii="Arial Narrow" w:hAnsi="Arial Narrow" w:cs="Arial"/>
          <w:b w:val="0"/>
          <w:bCs/>
          <w:sz w:val="24"/>
          <w:szCs w:val="24"/>
          <w:u w:val="none"/>
        </w:rPr>
        <w:t xml:space="preserve"> – wykonanie – </w:t>
      </w:r>
      <w:r w:rsidR="00031885">
        <w:rPr>
          <w:rFonts w:ascii="Arial Narrow" w:hAnsi="Arial Narrow" w:cs="Arial"/>
          <w:b w:val="0"/>
          <w:bCs/>
          <w:sz w:val="24"/>
          <w:szCs w:val="24"/>
          <w:u w:val="none"/>
        </w:rPr>
        <w:t>27 728,37</w:t>
      </w:r>
      <w:r w:rsidRPr="00031885">
        <w:rPr>
          <w:rFonts w:ascii="Arial Narrow" w:hAnsi="Arial Narrow" w:cs="Arial"/>
          <w:b w:val="0"/>
          <w:bCs/>
          <w:sz w:val="24"/>
          <w:szCs w:val="24"/>
          <w:u w:val="none"/>
        </w:rPr>
        <w:t xml:space="preserve"> zł tj. </w:t>
      </w:r>
      <w:r w:rsidR="00B83404">
        <w:rPr>
          <w:rFonts w:ascii="Arial Narrow" w:hAnsi="Arial Narrow" w:cs="Arial"/>
          <w:b w:val="0"/>
          <w:bCs/>
          <w:sz w:val="24"/>
          <w:szCs w:val="24"/>
          <w:u w:val="none"/>
        </w:rPr>
        <w:t>1,91</w:t>
      </w:r>
      <w:r w:rsidRPr="00031885">
        <w:rPr>
          <w:rFonts w:ascii="Arial Narrow" w:hAnsi="Arial Narrow" w:cs="Arial"/>
          <w:b w:val="0"/>
          <w:bCs/>
          <w:sz w:val="24"/>
          <w:szCs w:val="24"/>
          <w:u w:val="none"/>
        </w:rPr>
        <w:t xml:space="preserve"> % wykonania wydatków w tym:</w:t>
      </w:r>
    </w:p>
    <w:p w:rsidR="005533B5" w:rsidRPr="00031885" w:rsidRDefault="005533B5" w:rsidP="00EB3499">
      <w:pPr>
        <w:pStyle w:val="Akapitzlist"/>
        <w:numPr>
          <w:ilvl w:val="0"/>
          <w:numId w:val="77"/>
        </w:numPr>
        <w:spacing w:after="200" w:line="360" w:lineRule="auto"/>
        <w:ind w:left="851" w:hanging="284"/>
        <w:jc w:val="both"/>
        <w:rPr>
          <w:rFonts w:ascii="Arial Narrow" w:hAnsi="Arial Narrow" w:cs="Arial"/>
          <w:b w:val="0"/>
          <w:bCs/>
          <w:sz w:val="24"/>
          <w:szCs w:val="24"/>
          <w:u w:val="none"/>
        </w:rPr>
      </w:pPr>
      <w:r w:rsidRPr="00031885">
        <w:rPr>
          <w:rFonts w:ascii="Arial Narrow" w:hAnsi="Arial Narrow" w:cs="Arial"/>
          <w:b w:val="0"/>
          <w:bCs/>
          <w:sz w:val="24"/>
          <w:szCs w:val="24"/>
          <w:u w:val="none"/>
        </w:rPr>
        <w:t xml:space="preserve">Obiekt sportowy Łodygowice – </w:t>
      </w:r>
      <w:r w:rsidR="00B83404">
        <w:rPr>
          <w:rFonts w:ascii="Arial Narrow" w:hAnsi="Arial Narrow" w:cs="Arial"/>
          <w:b w:val="0"/>
          <w:bCs/>
          <w:sz w:val="24"/>
          <w:szCs w:val="24"/>
          <w:u w:val="none"/>
        </w:rPr>
        <w:t>5</w:t>
      </w:r>
      <w:r w:rsidR="00CC4507">
        <w:rPr>
          <w:rFonts w:ascii="Arial Narrow" w:hAnsi="Arial Narrow" w:cs="Arial"/>
          <w:b w:val="0"/>
          <w:bCs/>
          <w:sz w:val="24"/>
          <w:szCs w:val="24"/>
          <w:u w:val="none"/>
        </w:rPr>
        <w:t> </w:t>
      </w:r>
      <w:r w:rsidR="00B83404">
        <w:rPr>
          <w:rFonts w:ascii="Arial Narrow" w:hAnsi="Arial Narrow" w:cs="Arial"/>
          <w:b w:val="0"/>
          <w:bCs/>
          <w:sz w:val="24"/>
          <w:szCs w:val="24"/>
          <w:u w:val="none"/>
        </w:rPr>
        <w:t>5</w:t>
      </w:r>
      <w:r w:rsidR="00CC4507">
        <w:rPr>
          <w:rFonts w:ascii="Arial Narrow" w:hAnsi="Arial Narrow" w:cs="Arial"/>
          <w:b w:val="0"/>
          <w:bCs/>
          <w:sz w:val="24"/>
          <w:szCs w:val="24"/>
          <w:u w:val="none"/>
        </w:rPr>
        <w:t xml:space="preserve">83,67 </w:t>
      </w:r>
      <w:r w:rsidRPr="00031885">
        <w:rPr>
          <w:rFonts w:ascii="Arial Narrow" w:hAnsi="Arial Narrow" w:cs="Arial"/>
          <w:b w:val="0"/>
          <w:bCs/>
          <w:sz w:val="24"/>
          <w:szCs w:val="24"/>
          <w:u w:val="none"/>
        </w:rPr>
        <w:t xml:space="preserve">zł </w:t>
      </w:r>
    </w:p>
    <w:p w:rsidR="005533B5" w:rsidRPr="00031885" w:rsidRDefault="005533B5" w:rsidP="00EB3499">
      <w:pPr>
        <w:pStyle w:val="Akapitzlist"/>
        <w:numPr>
          <w:ilvl w:val="0"/>
          <w:numId w:val="77"/>
        </w:numPr>
        <w:spacing w:after="200" w:line="360" w:lineRule="auto"/>
        <w:ind w:left="851" w:hanging="284"/>
        <w:jc w:val="both"/>
        <w:rPr>
          <w:rFonts w:ascii="Arial Narrow" w:hAnsi="Arial Narrow" w:cs="Arial"/>
          <w:b w:val="0"/>
          <w:bCs/>
          <w:sz w:val="24"/>
          <w:szCs w:val="24"/>
          <w:u w:val="none"/>
        </w:rPr>
      </w:pPr>
      <w:r w:rsidRPr="00031885">
        <w:rPr>
          <w:rFonts w:ascii="Arial Narrow" w:hAnsi="Arial Narrow" w:cs="Arial"/>
          <w:b w:val="0"/>
          <w:bCs/>
          <w:sz w:val="24"/>
          <w:szCs w:val="24"/>
          <w:u w:val="none"/>
        </w:rPr>
        <w:t xml:space="preserve">Obiekt sportowy Pietrzykowice - </w:t>
      </w:r>
      <w:r w:rsidR="00320402">
        <w:rPr>
          <w:rFonts w:ascii="Arial Narrow" w:hAnsi="Arial Narrow" w:cs="Arial"/>
          <w:b w:val="0"/>
          <w:bCs/>
          <w:sz w:val="24"/>
          <w:szCs w:val="24"/>
          <w:u w:val="none"/>
        </w:rPr>
        <w:t>11 050,36</w:t>
      </w:r>
      <w:r w:rsidRPr="00031885">
        <w:rPr>
          <w:rFonts w:ascii="Arial Narrow" w:hAnsi="Arial Narrow" w:cs="Arial"/>
          <w:b w:val="0"/>
          <w:bCs/>
          <w:sz w:val="24"/>
          <w:szCs w:val="24"/>
          <w:u w:val="none"/>
        </w:rPr>
        <w:t xml:space="preserve"> zł </w:t>
      </w:r>
    </w:p>
    <w:p w:rsidR="005533B5" w:rsidRDefault="005533B5" w:rsidP="00EB3499">
      <w:pPr>
        <w:pStyle w:val="Akapitzlist"/>
        <w:numPr>
          <w:ilvl w:val="0"/>
          <w:numId w:val="77"/>
        </w:numPr>
        <w:spacing w:after="200" w:line="360" w:lineRule="auto"/>
        <w:ind w:left="851" w:hanging="284"/>
        <w:jc w:val="both"/>
        <w:rPr>
          <w:rFonts w:ascii="Arial Narrow" w:hAnsi="Arial Narrow" w:cs="Arial"/>
          <w:b w:val="0"/>
          <w:bCs/>
          <w:sz w:val="24"/>
          <w:szCs w:val="24"/>
          <w:u w:val="none"/>
        </w:rPr>
      </w:pPr>
      <w:r w:rsidRPr="00031885">
        <w:rPr>
          <w:rFonts w:ascii="Arial Narrow" w:hAnsi="Arial Narrow" w:cs="Arial"/>
          <w:b w:val="0"/>
          <w:bCs/>
          <w:sz w:val="24"/>
          <w:szCs w:val="24"/>
          <w:u w:val="none"/>
        </w:rPr>
        <w:t xml:space="preserve">Obiekt Zarzecze – </w:t>
      </w:r>
      <w:r w:rsidR="00CC4507">
        <w:rPr>
          <w:rFonts w:ascii="Arial Narrow" w:hAnsi="Arial Narrow" w:cs="Arial"/>
          <w:b w:val="0"/>
          <w:bCs/>
          <w:sz w:val="24"/>
          <w:szCs w:val="24"/>
          <w:u w:val="none"/>
        </w:rPr>
        <w:t>6 968,38</w:t>
      </w:r>
      <w:r w:rsidR="00320402">
        <w:rPr>
          <w:rFonts w:ascii="Arial Narrow" w:hAnsi="Arial Narrow" w:cs="Arial"/>
          <w:b w:val="0"/>
          <w:bCs/>
          <w:sz w:val="24"/>
          <w:szCs w:val="24"/>
          <w:u w:val="none"/>
        </w:rPr>
        <w:t xml:space="preserve"> zł</w:t>
      </w:r>
    </w:p>
    <w:p w:rsidR="00320402" w:rsidRPr="00031885" w:rsidRDefault="00320402" w:rsidP="00EB3499">
      <w:pPr>
        <w:pStyle w:val="Akapitzlist"/>
        <w:numPr>
          <w:ilvl w:val="0"/>
          <w:numId w:val="77"/>
        </w:numPr>
        <w:spacing w:after="200" w:line="360" w:lineRule="auto"/>
        <w:ind w:left="851" w:hanging="284"/>
        <w:jc w:val="both"/>
        <w:rPr>
          <w:rFonts w:ascii="Arial Narrow" w:hAnsi="Arial Narrow" w:cs="Arial"/>
          <w:b w:val="0"/>
          <w:bCs/>
          <w:sz w:val="24"/>
          <w:szCs w:val="24"/>
          <w:u w:val="none"/>
        </w:rPr>
      </w:pPr>
      <w:r>
        <w:rPr>
          <w:rFonts w:ascii="Arial Narrow" w:hAnsi="Arial Narrow" w:cs="Arial"/>
          <w:b w:val="0"/>
          <w:bCs/>
          <w:sz w:val="24"/>
          <w:szCs w:val="24"/>
          <w:u w:val="none"/>
        </w:rPr>
        <w:t>Boisko „ORLIK” – 4 125,96 zł</w:t>
      </w:r>
    </w:p>
    <w:p w:rsidR="005533B5" w:rsidRPr="00CC4507" w:rsidRDefault="005533B5" w:rsidP="0062309E">
      <w:pPr>
        <w:pStyle w:val="Akapitzlist"/>
        <w:numPr>
          <w:ilvl w:val="0"/>
          <w:numId w:val="79"/>
        </w:numPr>
        <w:spacing w:line="360" w:lineRule="auto"/>
        <w:ind w:left="284" w:hanging="284"/>
        <w:jc w:val="both"/>
        <w:rPr>
          <w:rFonts w:ascii="Arial Narrow" w:hAnsi="Arial Narrow" w:cs="Arial"/>
          <w:b w:val="0"/>
          <w:bCs/>
          <w:sz w:val="24"/>
          <w:szCs w:val="24"/>
          <w:u w:val="none"/>
        </w:rPr>
      </w:pPr>
      <w:r w:rsidRPr="00CC4507">
        <w:rPr>
          <w:rFonts w:ascii="Arial Narrow" w:hAnsi="Arial Narrow" w:cs="Arial"/>
          <w:b w:val="0"/>
          <w:bCs/>
          <w:i/>
          <w:sz w:val="24"/>
          <w:szCs w:val="24"/>
          <w:u w:val="none"/>
        </w:rPr>
        <w:t>Wydatki majątkowe</w:t>
      </w:r>
      <w:r w:rsidRPr="00CC4507">
        <w:rPr>
          <w:rFonts w:ascii="Arial Narrow" w:hAnsi="Arial Narrow" w:cs="Arial"/>
          <w:b w:val="0"/>
          <w:bCs/>
          <w:sz w:val="24"/>
          <w:szCs w:val="24"/>
          <w:u w:val="none"/>
        </w:rPr>
        <w:t xml:space="preserve"> – Na plan </w:t>
      </w:r>
      <w:r w:rsidR="0062309E" w:rsidRPr="00CC4507">
        <w:rPr>
          <w:rFonts w:ascii="Arial Narrow" w:hAnsi="Arial Narrow" w:cs="Arial"/>
          <w:b w:val="0"/>
          <w:bCs/>
          <w:sz w:val="24"/>
          <w:szCs w:val="24"/>
          <w:u w:val="none"/>
        </w:rPr>
        <w:t>1 423 900,00</w:t>
      </w:r>
      <w:r w:rsidR="00320402" w:rsidRPr="00CC4507">
        <w:rPr>
          <w:rFonts w:ascii="Arial Narrow" w:hAnsi="Arial Narrow" w:cs="Arial"/>
          <w:b w:val="0"/>
          <w:bCs/>
          <w:sz w:val="24"/>
          <w:szCs w:val="24"/>
          <w:u w:val="none"/>
        </w:rPr>
        <w:t xml:space="preserve"> </w:t>
      </w:r>
      <w:r w:rsidR="00CC4507" w:rsidRPr="00CC4507">
        <w:rPr>
          <w:rFonts w:ascii="Arial Narrow" w:hAnsi="Arial Narrow" w:cs="Arial"/>
          <w:b w:val="0"/>
          <w:bCs/>
          <w:sz w:val="24"/>
          <w:szCs w:val="24"/>
          <w:u w:val="none"/>
        </w:rPr>
        <w:t xml:space="preserve">zł </w:t>
      </w:r>
      <w:r w:rsidRPr="00CC4507">
        <w:rPr>
          <w:rFonts w:ascii="Arial Narrow" w:hAnsi="Arial Narrow" w:cs="Arial"/>
          <w:b w:val="0"/>
          <w:bCs/>
          <w:sz w:val="24"/>
          <w:szCs w:val="24"/>
          <w:u w:val="none"/>
        </w:rPr>
        <w:t xml:space="preserve">wykonane zostały w wysokości </w:t>
      </w:r>
      <w:r w:rsidR="0062309E" w:rsidRPr="00CC4507">
        <w:rPr>
          <w:rFonts w:ascii="Arial Narrow" w:hAnsi="Arial Narrow" w:cs="Arial"/>
          <w:b w:val="0"/>
          <w:bCs/>
          <w:sz w:val="24"/>
          <w:szCs w:val="24"/>
          <w:u w:val="none"/>
        </w:rPr>
        <w:t>1 422 488,58</w:t>
      </w:r>
      <w:r w:rsidRPr="00CC4507">
        <w:rPr>
          <w:rFonts w:ascii="Arial Narrow" w:hAnsi="Arial Narrow" w:cs="Arial"/>
          <w:b w:val="0"/>
          <w:bCs/>
          <w:sz w:val="24"/>
          <w:szCs w:val="24"/>
          <w:u w:val="none"/>
        </w:rPr>
        <w:t xml:space="preserve"> zł, </w:t>
      </w:r>
      <w:r w:rsidR="00CC4507" w:rsidRPr="00CC4507">
        <w:rPr>
          <w:rFonts w:ascii="Arial Narrow" w:hAnsi="Arial Narrow" w:cs="Arial"/>
          <w:b w:val="0"/>
          <w:bCs/>
          <w:sz w:val="24"/>
          <w:szCs w:val="24"/>
          <w:u w:val="none"/>
        </w:rPr>
        <w:br/>
      </w:r>
      <w:r w:rsidRPr="00CC4507">
        <w:rPr>
          <w:rFonts w:ascii="Arial Narrow" w:hAnsi="Arial Narrow" w:cs="Arial"/>
          <w:b w:val="0"/>
          <w:bCs/>
          <w:sz w:val="24"/>
          <w:szCs w:val="24"/>
          <w:u w:val="none"/>
        </w:rPr>
        <w:t xml:space="preserve">tj. </w:t>
      </w:r>
      <w:r w:rsidR="00CC4507" w:rsidRPr="00CC4507">
        <w:rPr>
          <w:rFonts w:ascii="Arial Narrow" w:hAnsi="Arial Narrow" w:cs="Arial"/>
          <w:b w:val="0"/>
          <w:bCs/>
          <w:sz w:val="24"/>
          <w:szCs w:val="24"/>
          <w:u w:val="none"/>
        </w:rPr>
        <w:t>99,90</w:t>
      </w:r>
      <w:r w:rsidRPr="00CC4507">
        <w:rPr>
          <w:rFonts w:ascii="Arial Narrow" w:hAnsi="Arial Narrow" w:cs="Arial"/>
          <w:b w:val="0"/>
          <w:bCs/>
          <w:sz w:val="24"/>
          <w:szCs w:val="24"/>
          <w:u w:val="none"/>
        </w:rPr>
        <w:t xml:space="preserve">% planu oraz  </w:t>
      </w:r>
      <w:r w:rsidR="00DB77B0" w:rsidRPr="00CC4507">
        <w:rPr>
          <w:rFonts w:ascii="Arial Narrow" w:hAnsi="Arial Narrow" w:cs="Arial"/>
          <w:b w:val="0"/>
          <w:bCs/>
          <w:sz w:val="24"/>
          <w:szCs w:val="24"/>
          <w:u w:val="none"/>
        </w:rPr>
        <w:t>98,09</w:t>
      </w:r>
      <w:r w:rsidR="0062309E" w:rsidRPr="00CC4507">
        <w:rPr>
          <w:rFonts w:ascii="Arial Narrow" w:hAnsi="Arial Narrow" w:cs="Arial"/>
          <w:b w:val="0"/>
          <w:bCs/>
          <w:sz w:val="24"/>
          <w:szCs w:val="24"/>
          <w:u w:val="none"/>
        </w:rPr>
        <w:t xml:space="preserve"> </w:t>
      </w:r>
      <w:r w:rsidRPr="00CC4507">
        <w:rPr>
          <w:rFonts w:ascii="Arial Narrow" w:hAnsi="Arial Narrow" w:cs="Arial"/>
          <w:b w:val="0"/>
          <w:bCs/>
          <w:sz w:val="24"/>
          <w:szCs w:val="24"/>
          <w:u w:val="none"/>
        </w:rPr>
        <w:t>% wykonania wydatków tego rozdziału w tym:</w:t>
      </w:r>
    </w:p>
    <w:p w:rsidR="005533B5" w:rsidRPr="00CC4507" w:rsidRDefault="005533B5" w:rsidP="002D246E">
      <w:pPr>
        <w:pStyle w:val="Akapitzlist"/>
        <w:numPr>
          <w:ilvl w:val="1"/>
          <w:numId w:val="79"/>
        </w:numPr>
        <w:spacing w:line="360" w:lineRule="auto"/>
        <w:ind w:left="567" w:hanging="283"/>
        <w:jc w:val="both"/>
        <w:rPr>
          <w:rFonts w:ascii="Arial Narrow" w:hAnsi="Arial Narrow" w:cs="Arial"/>
          <w:b w:val="0"/>
          <w:bCs/>
          <w:sz w:val="24"/>
          <w:szCs w:val="24"/>
          <w:u w:val="none"/>
        </w:rPr>
      </w:pPr>
      <w:r w:rsidRPr="00CC4507">
        <w:rPr>
          <w:rFonts w:ascii="Arial Narrow" w:hAnsi="Arial Narrow" w:cs="Arial"/>
          <w:b w:val="0"/>
          <w:bCs/>
          <w:sz w:val="24"/>
          <w:szCs w:val="24"/>
          <w:u w:val="none"/>
        </w:rPr>
        <w:t xml:space="preserve">Wykonano studium wykonalności na budowę kompleksu sportowego wraz z zapleczem </w:t>
      </w:r>
      <w:r w:rsidR="00CC4507">
        <w:rPr>
          <w:rFonts w:ascii="Arial Narrow" w:hAnsi="Arial Narrow" w:cs="Arial"/>
          <w:b w:val="0"/>
          <w:bCs/>
          <w:sz w:val="24"/>
          <w:szCs w:val="24"/>
          <w:u w:val="none"/>
        </w:rPr>
        <w:br/>
      </w:r>
      <w:r w:rsidRPr="00CC4507">
        <w:rPr>
          <w:rFonts w:ascii="Arial Narrow" w:hAnsi="Arial Narrow" w:cs="Arial"/>
          <w:b w:val="0"/>
          <w:bCs/>
          <w:sz w:val="24"/>
          <w:szCs w:val="24"/>
          <w:u w:val="none"/>
        </w:rPr>
        <w:t>w Łodygowicach – 10 000,00 zł.</w:t>
      </w:r>
    </w:p>
    <w:p w:rsidR="00DB77B0" w:rsidRPr="00DB77B0" w:rsidRDefault="00DB77B0" w:rsidP="00EB3499">
      <w:pPr>
        <w:pStyle w:val="Akapitzlist"/>
        <w:numPr>
          <w:ilvl w:val="1"/>
          <w:numId w:val="79"/>
        </w:numPr>
        <w:spacing w:line="360" w:lineRule="auto"/>
        <w:ind w:left="567" w:hanging="283"/>
        <w:jc w:val="left"/>
        <w:rPr>
          <w:rFonts w:ascii="Arial Narrow" w:hAnsi="Arial Narrow" w:cs="Arial"/>
          <w:b w:val="0"/>
          <w:bCs/>
          <w:sz w:val="24"/>
          <w:szCs w:val="24"/>
          <w:u w:val="none"/>
        </w:rPr>
      </w:pPr>
      <w:r w:rsidRPr="00DB77B0">
        <w:rPr>
          <w:rFonts w:ascii="Arial Narrow" w:hAnsi="Arial Narrow" w:cs="Arial"/>
          <w:b w:val="0"/>
          <w:bCs/>
          <w:sz w:val="24"/>
          <w:szCs w:val="24"/>
          <w:u w:val="none"/>
        </w:rPr>
        <w:t xml:space="preserve">Wybudowano </w:t>
      </w:r>
      <w:r w:rsidR="005533B5" w:rsidRPr="00DB77B0">
        <w:rPr>
          <w:rFonts w:ascii="Arial Narrow" w:hAnsi="Arial Narrow"/>
          <w:b w:val="0"/>
          <w:sz w:val="24"/>
          <w:szCs w:val="24"/>
          <w:u w:val="none"/>
        </w:rPr>
        <w:t>w ramach rządowego  Programu „Moje boisko - Orlik 2012” wielofunkcyjne boisk</w:t>
      </w:r>
      <w:r w:rsidRPr="00DB77B0">
        <w:rPr>
          <w:rFonts w:ascii="Arial Narrow" w:hAnsi="Arial Narrow"/>
          <w:b w:val="0"/>
          <w:sz w:val="24"/>
          <w:szCs w:val="24"/>
          <w:u w:val="none"/>
        </w:rPr>
        <w:t>o</w:t>
      </w:r>
      <w:r w:rsidR="005533B5" w:rsidRPr="00DB77B0">
        <w:rPr>
          <w:rFonts w:ascii="Arial Narrow" w:hAnsi="Arial Narrow"/>
          <w:b w:val="0"/>
          <w:sz w:val="24"/>
          <w:szCs w:val="24"/>
          <w:u w:val="none"/>
        </w:rPr>
        <w:t xml:space="preserve"> sportowe w Pietrzykowicach z czego dofinansowanie w formie dotacji w wysokości 333 000,00 zł pochodzi ze Śląskiego Urzędu Marszałkowskiego, a 333 000,00 zł z Ministerstwa Sportu.</w:t>
      </w:r>
    </w:p>
    <w:p w:rsidR="00DB77B0" w:rsidRPr="00DB77B0" w:rsidRDefault="00DB77B0" w:rsidP="00EB3499">
      <w:pPr>
        <w:pStyle w:val="Akapitzlist"/>
        <w:numPr>
          <w:ilvl w:val="1"/>
          <w:numId w:val="79"/>
        </w:numPr>
        <w:spacing w:line="360" w:lineRule="auto"/>
        <w:ind w:left="567" w:hanging="283"/>
        <w:jc w:val="left"/>
        <w:rPr>
          <w:rFonts w:ascii="Arial Narrow" w:hAnsi="Arial Narrow" w:cs="Arial"/>
          <w:b w:val="0"/>
          <w:bCs/>
          <w:sz w:val="24"/>
          <w:szCs w:val="24"/>
          <w:u w:val="none"/>
        </w:rPr>
      </w:pPr>
      <w:r w:rsidRPr="00DB77B0">
        <w:rPr>
          <w:rFonts w:ascii="Arial Narrow" w:hAnsi="Arial Narrow" w:cs="Arial"/>
          <w:b w:val="0"/>
          <w:bCs/>
          <w:sz w:val="24"/>
          <w:szCs w:val="24"/>
          <w:u w:val="none"/>
        </w:rPr>
        <w:t xml:space="preserve">Wykonane zostały prace ziemne pod budowę boiska sportowego w Biernej. Kwota wydatków 4 977,60 </w:t>
      </w:r>
      <w:r w:rsidR="00CC4507">
        <w:rPr>
          <w:rFonts w:ascii="Arial Narrow" w:hAnsi="Arial Narrow" w:cs="Arial"/>
          <w:b w:val="0"/>
          <w:bCs/>
          <w:sz w:val="24"/>
          <w:szCs w:val="24"/>
          <w:u w:val="none"/>
        </w:rPr>
        <w:t>z</w:t>
      </w:r>
      <w:r w:rsidRPr="00DB77B0">
        <w:rPr>
          <w:rFonts w:ascii="Arial Narrow" w:hAnsi="Arial Narrow" w:cs="Arial"/>
          <w:b w:val="0"/>
          <w:bCs/>
          <w:sz w:val="24"/>
          <w:szCs w:val="24"/>
          <w:u w:val="none"/>
        </w:rPr>
        <w:t>ł</w:t>
      </w:r>
      <w:r w:rsidR="005533B5" w:rsidRPr="00DB77B0">
        <w:rPr>
          <w:rFonts w:ascii="Arial Narrow" w:hAnsi="Arial Narrow"/>
          <w:b w:val="0"/>
          <w:sz w:val="24"/>
          <w:szCs w:val="24"/>
          <w:u w:val="none"/>
        </w:rPr>
        <w:t xml:space="preserve"> </w:t>
      </w:r>
    </w:p>
    <w:p w:rsidR="005533B5" w:rsidRPr="00DB77B0" w:rsidRDefault="005533B5" w:rsidP="00CC4507">
      <w:pPr>
        <w:spacing w:line="360" w:lineRule="auto"/>
        <w:jc w:val="both"/>
        <w:rPr>
          <w:rFonts w:ascii="Arial Narrow" w:hAnsi="Arial Narrow" w:cs="Arial"/>
          <w:b w:val="0"/>
          <w:bCs/>
          <w:sz w:val="24"/>
          <w:szCs w:val="24"/>
          <w:u w:val="none"/>
        </w:rPr>
      </w:pPr>
      <w:r w:rsidRPr="00DB77B0">
        <w:rPr>
          <w:rFonts w:ascii="Arial Narrow" w:hAnsi="Arial Narrow" w:cs="Arial"/>
          <w:bCs/>
          <w:i/>
          <w:sz w:val="24"/>
          <w:szCs w:val="24"/>
          <w:u w:val="none"/>
        </w:rPr>
        <w:t>Zadania w zakresie kultury fizycznej i sportu</w:t>
      </w:r>
      <w:r w:rsidRPr="00DB77B0">
        <w:rPr>
          <w:rFonts w:ascii="Arial Narrow" w:hAnsi="Arial Narrow" w:cs="Arial"/>
          <w:b w:val="0"/>
          <w:bCs/>
          <w:sz w:val="24"/>
          <w:szCs w:val="24"/>
          <w:u w:val="none"/>
        </w:rPr>
        <w:t xml:space="preserve"> – plan – 78 000,00 zł – realizacja – </w:t>
      </w:r>
      <w:r w:rsidR="00A55A97">
        <w:rPr>
          <w:rFonts w:ascii="Arial Narrow" w:hAnsi="Arial Narrow" w:cs="Arial"/>
          <w:b w:val="0"/>
          <w:bCs/>
          <w:sz w:val="24"/>
          <w:szCs w:val="24"/>
          <w:u w:val="none"/>
        </w:rPr>
        <w:t>71 029,48</w:t>
      </w:r>
      <w:r w:rsidRPr="00DB77B0">
        <w:rPr>
          <w:rFonts w:ascii="Arial Narrow" w:hAnsi="Arial Narrow" w:cs="Arial"/>
          <w:b w:val="0"/>
          <w:bCs/>
          <w:sz w:val="24"/>
          <w:szCs w:val="24"/>
          <w:u w:val="none"/>
        </w:rPr>
        <w:t xml:space="preserve"> zł </w:t>
      </w:r>
      <w:r w:rsidR="00CC4507">
        <w:rPr>
          <w:rFonts w:ascii="Arial Narrow" w:hAnsi="Arial Narrow" w:cs="Arial"/>
          <w:b w:val="0"/>
          <w:bCs/>
          <w:sz w:val="24"/>
          <w:szCs w:val="24"/>
          <w:u w:val="none"/>
        </w:rPr>
        <w:br/>
      </w:r>
      <w:r w:rsidRPr="00DB77B0">
        <w:rPr>
          <w:rFonts w:ascii="Arial Narrow" w:hAnsi="Arial Narrow" w:cs="Arial"/>
          <w:b w:val="0"/>
          <w:bCs/>
          <w:sz w:val="24"/>
          <w:szCs w:val="24"/>
          <w:u w:val="none"/>
        </w:rPr>
        <w:t xml:space="preserve">tj. </w:t>
      </w:r>
      <w:r w:rsidR="00A55A97">
        <w:rPr>
          <w:rFonts w:ascii="Arial Narrow" w:hAnsi="Arial Narrow" w:cs="Arial"/>
          <w:b w:val="0"/>
          <w:bCs/>
          <w:sz w:val="24"/>
          <w:szCs w:val="24"/>
          <w:u w:val="none"/>
        </w:rPr>
        <w:t>91,06</w:t>
      </w:r>
      <w:r w:rsidRPr="00DB77B0">
        <w:rPr>
          <w:rFonts w:ascii="Arial Narrow" w:hAnsi="Arial Narrow" w:cs="Arial"/>
          <w:b w:val="0"/>
          <w:bCs/>
          <w:sz w:val="24"/>
          <w:szCs w:val="24"/>
          <w:u w:val="none"/>
        </w:rPr>
        <w:t xml:space="preserve"> % wykonania planu z tego:</w:t>
      </w:r>
    </w:p>
    <w:p w:rsidR="00A55A97" w:rsidRPr="00A55A97" w:rsidRDefault="005533B5" w:rsidP="00CC4507">
      <w:pPr>
        <w:pStyle w:val="Akapitzlist"/>
        <w:numPr>
          <w:ilvl w:val="0"/>
          <w:numId w:val="97"/>
        </w:numPr>
        <w:spacing w:after="200" w:line="360" w:lineRule="auto"/>
        <w:ind w:left="284" w:hanging="284"/>
        <w:jc w:val="both"/>
        <w:rPr>
          <w:rFonts w:ascii="Arial Narrow" w:hAnsi="Arial Narrow" w:cs="Arial"/>
          <w:b w:val="0"/>
          <w:bCs/>
          <w:sz w:val="24"/>
          <w:szCs w:val="24"/>
          <w:u w:val="none"/>
        </w:rPr>
      </w:pPr>
      <w:r w:rsidRPr="00A55A97">
        <w:rPr>
          <w:rFonts w:ascii="Arial Narrow" w:hAnsi="Arial Narrow" w:cs="Arial"/>
          <w:b w:val="0"/>
          <w:bCs/>
          <w:i/>
          <w:sz w:val="24"/>
          <w:szCs w:val="24"/>
          <w:u w:val="none"/>
        </w:rPr>
        <w:t>Wydatki bieżące</w:t>
      </w:r>
      <w:r w:rsidRPr="00A55A97">
        <w:rPr>
          <w:rFonts w:ascii="Arial Narrow" w:hAnsi="Arial Narrow" w:cs="Arial"/>
          <w:b w:val="0"/>
          <w:bCs/>
          <w:sz w:val="24"/>
          <w:szCs w:val="24"/>
          <w:u w:val="none"/>
        </w:rPr>
        <w:t xml:space="preserve"> </w:t>
      </w:r>
      <w:r w:rsidR="00A55A97">
        <w:rPr>
          <w:rFonts w:ascii="Arial Narrow" w:hAnsi="Arial Narrow" w:cs="Arial"/>
          <w:b w:val="0"/>
          <w:bCs/>
          <w:sz w:val="24"/>
          <w:szCs w:val="24"/>
          <w:u w:val="none"/>
        </w:rPr>
        <w:t xml:space="preserve">- </w:t>
      </w:r>
      <w:r w:rsidRPr="00A55A97">
        <w:rPr>
          <w:rFonts w:ascii="Arial Narrow" w:hAnsi="Arial Narrow" w:cs="Arial"/>
          <w:b w:val="0"/>
          <w:bCs/>
          <w:sz w:val="24"/>
          <w:szCs w:val="24"/>
          <w:u w:val="none"/>
        </w:rPr>
        <w:t xml:space="preserve">wykonane zostały w okresie sprawozdawczym w wysokości </w:t>
      </w:r>
    </w:p>
    <w:p w:rsidR="005533B5" w:rsidRPr="00A55A97" w:rsidRDefault="00A55A97" w:rsidP="00A55A97">
      <w:pPr>
        <w:pStyle w:val="Akapitzlist"/>
        <w:spacing w:after="200" w:line="360" w:lineRule="auto"/>
        <w:ind w:left="284"/>
        <w:jc w:val="both"/>
        <w:rPr>
          <w:rFonts w:ascii="Arial Narrow" w:hAnsi="Arial Narrow" w:cs="Arial"/>
          <w:b w:val="0"/>
          <w:bCs/>
          <w:sz w:val="24"/>
          <w:szCs w:val="24"/>
          <w:u w:val="none"/>
        </w:rPr>
      </w:pPr>
      <w:r w:rsidRPr="00A55A97">
        <w:rPr>
          <w:rFonts w:ascii="Arial Narrow" w:hAnsi="Arial Narrow" w:cs="Arial"/>
          <w:b w:val="0"/>
          <w:bCs/>
          <w:sz w:val="24"/>
          <w:szCs w:val="24"/>
          <w:u w:val="none"/>
        </w:rPr>
        <w:t>71 029,48</w:t>
      </w:r>
      <w:r w:rsidR="005533B5" w:rsidRPr="00A55A97">
        <w:rPr>
          <w:rFonts w:ascii="Arial Narrow" w:hAnsi="Arial Narrow" w:cs="Arial"/>
          <w:b w:val="0"/>
          <w:bCs/>
          <w:sz w:val="24"/>
          <w:szCs w:val="24"/>
          <w:u w:val="none"/>
        </w:rPr>
        <w:t xml:space="preserve"> zł tj.100,00 % wykonania wydatków rozdziału.</w:t>
      </w:r>
    </w:p>
    <w:p w:rsidR="005533B5" w:rsidRDefault="005533B5" w:rsidP="00CC4507">
      <w:pPr>
        <w:spacing w:line="360" w:lineRule="auto"/>
        <w:ind w:firstLine="709"/>
        <w:jc w:val="both"/>
        <w:rPr>
          <w:rFonts w:ascii="Arial Narrow" w:hAnsi="Arial Narrow" w:cs="Arial"/>
          <w:b w:val="0"/>
          <w:sz w:val="24"/>
          <w:szCs w:val="24"/>
          <w:u w:val="none"/>
        </w:rPr>
      </w:pPr>
      <w:r w:rsidRPr="00A55A97">
        <w:rPr>
          <w:rFonts w:ascii="Arial Narrow" w:hAnsi="Arial Narrow" w:cs="Arial"/>
          <w:b w:val="0"/>
          <w:sz w:val="24"/>
          <w:szCs w:val="24"/>
          <w:u w:val="none"/>
        </w:rPr>
        <w:t xml:space="preserve">Zgodnie z przepisami ustawy z dnia 24 kwietnia 2003 r. o działalności pożytku publicznego </w:t>
      </w:r>
      <w:r w:rsidR="00CC4507">
        <w:rPr>
          <w:rFonts w:ascii="Arial Narrow" w:hAnsi="Arial Narrow" w:cs="Arial"/>
          <w:b w:val="0"/>
          <w:sz w:val="24"/>
          <w:szCs w:val="24"/>
          <w:u w:val="none"/>
        </w:rPr>
        <w:br/>
      </w:r>
      <w:r w:rsidRPr="00A55A97">
        <w:rPr>
          <w:rFonts w:ascii="Arial Narrow" w:hAnsi="Arial Narrow" w:cs="Arial"/>
          <w:b w:val="0"/>
          <w:sz w:val="24"/>
          <w:szCs w:val="24"/>
          <w:u w:val="none"/>
        </w:rPr>
        <w:t xml:space="preserve">i o wolontariacie (Dz. .U. Nr 96, poz. 873) zlecona została organizacjom pozarządowym w ramach otwartego konkursu realizacja zadań publicznych na zasadach określonych w ustawie, wraz </w:t>
      </w:r>
      <w:r w:rsidR="00C852EA">
        <w:rPr>
          <w:rFonts w:ascii="Arial Narrow" w:hAnsi="Arial Narrow" w:cs="Arial"/>
          <w:b w:val="0"/>
          <w:sz w:val="24"/>
          <w:szCs w:val="24"/>
          <w:u w:val="none"/>
        </w:rPr>
        <w:br/>
      </w:r>
      <w:r w:rsidRPr="00A55A97">
        <w:rPr>
          <w:rFonts w:ascii="Arial Narrow" w:hAnsi="Arial Narrow" w:cs="Arial"/>
          <w:b w:val="0"/>
          <w:sz w:val="24"/>
          <w:szCs w:val="24"/>
          <w:u w:val="none"/>
        </w:rPr>
        <w:t>z udzieleniem dotacji na finansowanie ich realizacji. Środki na realizację zadań w zakresie kultury fizycznej i sportu otrzymały w ramach konkursu następujące organizacje :</w:t>
      </w:r>
    </w:p>
    <w:p w:rsidR="00CC4507" w:rsidRPr="00A55A97" w:rsidRDefault="00CC4507" w:rsidP="00CC4507">
      <w:pPr>
        <w:spacing w:line="360" w:lineRule="auto"/>
        <w:ind w:firstLine="709"/>
        <w:jc w:val="both"/>
        <w:rPr>
          <w:rFonts w:ascii="Arial Narrow" w:hAnsi="Arial Narrow" w:cs="Arial"/>
          <w:b w:val="0"/>
          <w:sz w:val="24"/>
          <w:szCs w:val="24"/>
          <w:u w:val="none"/>
        </w:rPr>
      </w:pPr>
    </w:p>
    <w:p w:rsidR="005533B5" w:rsidRPr="00A55A97" w:rsidRDefault="005533B5" w:rsidP="00EB3499">
      <w:pPr>
        <w:pStyle w:val="Akapitzlist"/>
        <w:numPr>
          <w:ilvl w:val="0"/>
          <w:numId w:val="96"/>
        </w:numPr>
        <w:spacing w:after="200" w:line="360" w:lineRule="auto"/>
        <w:jc w:val="both"/>
        <w:rPr>
          <w:rFonts w:ascii="Arial Narrow" w:hAnsi="Arial Narrow" w:cs="Arial"/>
          <w:b w:val="0"/>
          <w:sz w:val="24"/>
          <w:szCs w:val="24"/>
          <w:u w:val="none"/>
        </w:rPr>
      </w:pPr>
      <w:r w:rsidRPr="00A55A97">
        <w:rPr>
          <w:rFonts w:ascii="Arial Narrow" w:hAnsi="Arial Narrow" w:cs="Arial"/>
          <w:b w:val="0"/>
          <w:sz w:val="24"/>
          <w:szCs w:val="24"/>
          <w:u w:val="none"/>
        </w:rPr>
        <w:lastRenderedPageBreak/>
        <w:t xml:space="preserve">Stowarzyszenie Integracyjne „Eurobeskidy” – </w:t>
      </w:r>
      <w:r w:rsidR="00A55A97">
        <w:rPr>
          <w:rFonts w:ascii="Arial Narrow" w:hAnsi="Arial Narrow" w:cs="Arial"/>
          <w:b w:val="0"/>
          <w:sz w:val="24"/>
          <w:szCs w:val="24"/>
          <w:u w:val="none"/>
        </w:rPr>
        <w:t>25 000,00</w:t>
      </w:r>
      <w:r w:rsidRPr="00A55A97">
        <w:rPr>
          <w:rFonts w:ascii="Arial Narrow" w:hAnsi="Arial Narrow" w:cs="Arial"/>
          <w:b w:val="0"/>
          <w:sz w:val="24"/>
          <w:szCs w:val="24"/>
          <w:u w:val="none"/>
        </w:rPr>
        <w:t xml:space="preserve"> zł</w:t>
      </w:r>
    </w:p>
    <w:p w:rsidR="005533B5" w:rsidRPr="00A55A97" w:rsidRDefault="005533B5" w:rsidP="00EB3499">
      <w:pPr>
        <w:pStyle w:val="Akapitzlist"/>
        <w:numPr>
          <w:ilvl w:val="0"/>
          <w:numId w:val="96"/>
        </w:numPr>
        <w:spacing w:after="200" w:line="360" w:lineRule="auto"/>
        <w:jc w:val="both"/>
        <w:rPr>
          <w:rFonts w:ascii="Arial Narrow" w:hAnsi="Arial Narrow" w:cs="Arial"/>
          <w:b w:val="0"/>
          <w:sz w:val="24"/>
          <w:szCs w:val="24"/>
          <w:u w:val="none"/>
        </w:rPr>
      </w:pPr>
      <w:r w:rsidRPr="00A55A97">
        <w:rPr>
          <w:rFonts w:ascii="Arial Narrow" w:hAnsi="Arial Narrow" w:cs="Arial"/>
          <w:b w:val="0"/>
          <w:sz w:val="24"/>
          <w:szCs w:val="24"/>
          <w:u w:val="none"/>
        </w:rPr>
        <w:t xml:space="preserve">LKS „SŁOWIAN” w Łodygowicach – </w:t>
      </w:r>
      <w:r w:rsidR="00A55A97">
        <w:rPr>
          <w:rFonts w:ascii="Arial Narrow" w:hAnsi="Arial Narrow" w:cs="Arial"/>
          <w:b w:val="0"/>
          <w:sz w:val="24"/>
          <w:szCs w:val="24"/>
          <w:u w:val="none"/>
        </w:rPr>
        <w:t>7 550,00</w:t>
      </w:r>
      <w:r w:rsidRPr="00A55A97">
        <w:rPr>
          <w:rFonts w:ascii="Arial Narrow" w:hAnsi="Arial Narrow" w:cs="Arial"/>
          <w:b w:val="0"/>
          <w:sz w:val="24"/>
          <w:szCs w:val="24"/>
          <w:u w:val="none"/>
        </w:rPr>
        <w:t xml:space="preserve"> zł</w:t>
      </w:r>
    </w:p>
    <w:p w:rsidR="005533B5" w:rsidRPr="00A55A97" w:rsidRDefault="005533B5" w:rsidP="00EB3499">
      <w:pPr>
        <w:pStyle w:val="Akapitzlist"/>
        <w:numPr>
          <w:ilvl w:val="0"/>
          <w:numId w:val="96"/>
        </w:numPr>
        <w:spacing w:after="200" w:line="360" w:lineRule="auto"/>
        <w:jc w:val="both"/>
        <w:rPr>
          <w:rFonts w:ascii="Arial Narrow" w:hAnsi="Arial Narrow" w:cs="Arial"/>
          <w:b w:val="0"/>
          <w:sz w:val="24"/>
          <w:szCs w:val="24"/>
          <w:u w:val="none"/>
        </w:rPr>
      </w:pPr>
      <w:r w:rsidRPr="00A55A97">
        <w:rPr>
          <w:rFonts w:ascii="Arial Narrow" w:hAnsi="Arial Narrow" w:cs="Arial"/>
          <w:b w:val="0"/>
          <w:sz w:val="24"/>
          <w:szCs w:val="24"/>
          <w:u w:val="none"/>
        </w:rPr>
        <w:t xml:space="preserve">LKS „BORY” w Pietrzykowicach – </w:t>
      </w:r>
      <w:r w:rsidR="00A55A97">
        <w:rPr>
          <w:rFonts w:ascii="Arial Narrow" w:hAnsi="Arial Narrow" w:cs="Arial"/>
          <w:b w:val="0"/>
          <w:sz w:val="24"/>
          <w:szCs w:val="24"/>
          <w:u w:val="none"/>
        </w:rPr>
        <w:t>9 500,00</w:t>
      </w:r>
      <w:r w:rsidRPr="00A55A97">
        <w:rPr>
          <w:rFonts w:ascii="Arial Narrow" w:hAnsi="Arial Narrow" w:cs="Arial"/>
          <w:b w:val="0"/>
          <w:sz w:val="24"/>
          <w:szCs w:val="24"/>
          <w:u w:val="none"/>
        </w:rPr>
        <w:t xml:space="preserve"> zł</w:t>
      </w:r>
    </w:p>
    <w:p w:rsidR="005533B5" w:rsidRPr="00A55A97" w:rsidRDefault="005533B5" w:rsidP="00EB3499">
      <w:pPr>
        <w:pStyle w:val="Akapitzlist"/>
        <w:numPr>
          <w:ilvl w:val="0"/>
          <w:numId w:val="96"/>
        </w:numPr>
        <w:spacing w:after="200" w:line="360" w:lineRule="auto"/>
        <w:jc w:val="both"/>
        <w:rPr>
          <w:rFonts w:ascii="Arial Narrow" w:hAnsi="Arial Narrow" w:cs="Arial"/>
          <w:b w:val="0"/>
          <w:sz w:val="24"/>
          <w:szCs w:val="24"/>
          <w:u w:val="none"/>
        </w:rPr>
      </w:pPr>
      <w:r w:rsidRPr="00A55A97">
        <w:rPr>
          <w:rFonts w:ascii="Arial Narrow" w:hAnsi="Arial Narrow" w:cs="Arial"/>
          <w:b w:val="0"/>
          <w:sz w:val="24"/>
          <w:szCs w:val="24"/>
          <w:u w:val="none"/>
        </w:rPr>
        <w:t xml:space="preserve">LKS „JEZIORO ŻYWIECKIE” w Zarzeczu – </w:t>
      </w:r>
      <w:r w:rsidR="00A55A97">
        <w:rPr>
          <w:rFonts w:ascii="Arial Narrow" w:hAnsi="Arial Narrow" w:cs="Arial"/>
          <w:b w:val="0"/>
          <w:sz w:val="24"/>
          <w:szCs w:val="24"/>
          <w:u w:val="none"/>
        </w:rPr>
        <w:t>9 500,00</w:t>
      </w:r>
      <w:r w:rsidRPr="00A55A97">
        <w:rPr>
          <w:rFonts w:ascii="Arial Narrow" w:hAnsi="Arial Narrow" w:cs="Arial"/>
          <w:b w:val="0"/>
          <w:sz w:val="24"/>
          <w:szCs w:val="24"/>
          <w:u w:val="none"/>
        </w:rPr>
        <w:t xml:space="preserve"> zł</w:t>
      </w:r>
    </w:p>
    <w:p w:rsidR="005533B5" w:rsidRPr="00A55A97" w:rsidRDefault="005533B5" w:rsidP="00EB3499">
      <w:pPr>
        <w:pStyle w:val="Akapitzlist"/>
        <w:numPr>
          <w:ilvl w:val="0"/>
          <w:numId w:val="96"/>
        </w:numPr>
        <w:spacing w:after="200" w:line="360" w:lineRule="auto"/>
        <w:jc w:val="both"/>
        <w:rPr>
          <w:rFonts w:ascii="Arial Narrow" w:hAnsi="Arial Narrow" w:cs="Arial"/>
          <w:b w:val="0"/>
          <w:sz w:val="24"/>
          <w:szCs w:val="24"/>
          <w:u w:val="none"/>
        </w:rPr>
      </w:pPr>
      <w:r w:rsidRPr="00A55A97">
        <w:rPr>
          <w:rFonts w:ascii="Arial Narrow" w:hAnsi="Arial Narrow" w:cs="Arial"/>
          <w:b w:val="0"/>
          <w:sz w:val="24"/>
          <w:szCs w:val="24"/>
          <w:u w:val="none"/>
        </w:rPr>
        <w:t>Fundacja Pomocy Dzieciom Specjalnej Troski „ PER- CORDA w Łodygowicach – 5</w:t>
      </w:r>
      <w:r w:rsidR="00CC4507">
        <w:rPr>
          <w:rFonts w:ascii="Arial Narrow" w:hAnsi="Arial Narrow" w:cs="Arial"/>
          <w:b w:val="0"/>
          <w:sz w:val="24"/>
          <w:szCs w:val="24"/>
          <w:u w:val="none"/>
        </w:rPr>
        <w:t xml:space="preserve"> </w:t>
      </w:r>
      <w:r w:rsidRPr="00A55A97">
        <w:rPr>
          <w:rFonts w:ascii="Arial Narrow" w:hAnsi="Arial Narrow" w:cs="Arial"/>
          <w:b w:val="0"/>
          <w:sz w:val="24"/>
          <w:szCs w:val="24"/>
          <w:u w:val="none"/>
        </w:rPr>
        <w:t>00</w:t>
      </w:r>
      <w:r w:rsidR="00A55A97">
        <w:rPr>
          <w:rFonts w:ascii="Arial Narrow" w:hAnsi="Arial Narrow" w:cs="Arial"/>
          <w:b w:val="0"/>
          <w:sz w:val="24"/>
          <w:szCs w:val="24"/>
          <w:u w:val="none"/>
        </w:rPr>
        <w:t>0</w:t>
      </w:r>
      <w:r w:rsidRPr="00A55A97">
        <w:rPr>
          <w:rFonts w:ascii="Arial Narrow" w:hAnsi="Arial Narrow" w:cs="Arial"/>
          <w:b w:val="0"/>
          <w:sz w:val="24"/>
          <w:szCs w:val="24"/>
          <w:u w:val="none"/>
        </w:rPr>
        <w:t>,00 zł</w:t>
      </w:r>
    </w:p>
    <w:p w:rsidR="005533B5" w:rsidRPr="00A55A97" w:rsidRDefault="005533B5" w:rsidP="00EB3499">
      <w:pPr>
        <w:pStyle w:val="Akapitzlist"/>
        <w:numPr>
          <w:ilvl w:val="0"/>
          <w:numId w:val="96"/>
        </w:numPr>
        <w:spacing w:after="200" w:line="360" w:lineRule="auto"/>
        <w:jc w:val="both"/>
        <w:rPr>
          <w:rFonts w:ascii="Arial Narrow" w:hAnsi="Arial Narrow" w:cs="Arial"/>
          <w:b w:val="0"/>
          <w:sz w:val="24"/>
          <w:szCs w:val="24"/>
          <w:u w:val="none"/>
        </w:rPr>
      </w:pPr>
      <w:r w:rsidRPr="00A55A97">
        <w:rPr>
          <w:rFonts w:ascii="Arial Narrow" w:hAnsi="Arial Narrow" w:cs="Arial"/>
          <w:b w:val="0"/>
          <w:sz w:val="24"/>
          <w:szCs w:val="24"/>
          <w:u w:val="none"/>
        </w:rPr>
        <w:t>Klub Sportów i Walki Arawashi – 2 000,00 zł</w:t>
      </w:r>
    </w:p>
    <w:p w:rsidR="005533B5" w:rsidRPr="00A55A97" w:rsidRDefault="005533B5" w:rsidP="00EB3499">
      <w:pPr>
        <w:pStyle w:val="Akapitzlist"/>
        <w:numPr>
          <w:ilvl w:val="0"/>
          <w:numId w:val="96"/>
        </w:numPr>
        <w:spacing w:after="200" w:line="360" w:lineRule="auto"/>
        <w:jc w:val="both"/>
        <w:rPr>
          <w:rFonts w:ascii="Arial Narrow" w:hAnsi="Arial Narrow" w:cs="Arial"/>
          <w:b w:val="0"/>
          <w:sz w:val="24"/>
          <w:szCs w:val="24"/>
          <w:u w:val="none"/>
        </w:rPr>
      </w:pPr>
      <w:r w:rsidRPr="00A55A97">
        <w:rPr>
          <w:rFonts w:ascii="Arial Narrow" w:hAnsi="Arial Narrow" w:cs="Arial"/>
          <w:b w:val="0"/>
          <w:sz w:val="24"/>
          <w:szCs w:val="24"/>
          <w:u w:val="none"/>
        </w:rPr>
        <w:t xml:space="preserve">Klub Sportowy Wiking w Zarzeczu – </w:t>
      </w:r>
      <w:r w:rsidR="00A55A97">
        <w:rPr>
          <w:rFonts w:ascii="Arial Narrow" w:hAnsi="Arial Narrow" w:cs="Arial"/>
          <w:b w:val="0"/>
          <w:sz w:val="24"/>
          <w:szCs w:val="24"/>
          <w:u w:val="none"/>
        </w:rPr>
        <w:t>6 479,48</w:t>
      </w:r>
      <w:r w:rsidRPr="00A55A97">
        <w:rPr>
          <w:rFonts w:ascii="Arial Narrow" w:hAnsi="Arial Narrow" w:cs="Arial"/>
          <w:b w:val="0"/>
          <w:sz w:val="24"/>
          <w:szCs w:val="24"/>
          <w:u w:val="none"/>
        </w:rPr>
        <w:t xml:space="preserve"> zł</w:t>
      </w:r>
    </w:p>
    <w:p w:rsidR="005533B5" w:rsidRPr="00A55A97" w:rsidRDefault="005533B5" w:rsidP="00EB3499">
      <w:pPr>
        <w:pStyle w:val="Akapitzlist"/>
        <w:numPr>
          <w:ilvl w:val="0"/>
          <w:numId w:val="96"/>
        </w:numPr>
        <w:spacing w:after="200" w:line="360" w:lineRule="auto"/>
        <w:jc w:val="both"/>
        <w:rPr>
          <w:rFonts w:ascii="Arial Narrow" w:hAnsi="Arial Narrow" w:cs="Arial"/>
          <w:b w:val="0"/>
          <w:sz w:val="24"/>
          <w:szCs w:val="24"/>
          <w:u w:val="none"/>
        </w:rPr>
      </w:pPr>
      <w:r w:rsidRPr="00A55A97">
        <w:rPr>
          <w:rFonts w:ascii="Arial Narrow" w:hAnsi="Arial Narrow" w:cs="Arial"/>
          <w:b w:val="0"/>
          <w:sz w:val="24"/>
          <w:szCs w:val="24"/>
          <w:u w:val="none"/>
        </w:rPr>
        <w:t xml:space="preserve">Stowarzyszenie Kulturalne „WAKAT” w Zarzeczu – </w:t>
      </w:r>
      <w:r w:rsidR="00A55A97">
        <w:rPr>
          <w:rFonts w:ascii="Arial Narrow" w:hAnsi="Arial Narrow" w:cs="Arial"/>
          <w:b w:val="0"/>
          <w:sz w:val="24"/>
          <w:szCs w:val="24"/>
          <w:u w:val="none"/>
        </w:rPr>
        <w:t>5 000,00</w:t>
      </w:r>
      <w:r w:rsidRPr="00A55A97">
        <w:rPr>
          <w:rFonts w:ascii="Arial Narrow" w:hAnsi="Arial Narrow" w:cs="Arial"/>
          <w:b w:val="0"/>
          <w:sz w:val="24"/>
          <w:szCs w:val="24"/>
          <w:u w:val="none"/>
        </w:rPr>
        <w:t xml:space="preserve"> zł</w:t>
      </w:r>
    </w:p>
    <w:p w:rsidR="005533B5" w:rsidRPr="00A55A97" w:rsidRDefault="005533B5" w:rsidP="00EB3499">
      <w:pPr>
        <w:pStyle w:val="Akapitzlist"/>
        <w:numPr>
          <w:ilvl w:val="0"/>
          <w:numId w:val="96"/>
        </w:numPr>
        <w:spacing w:line="360" w:lineRule="auto"/>
        <w:jc w:val="both"/>
        <w:rPr>
          <w:rFonts w:ascii="Arial Narrow" w:hAnsi="Arial Narrow" w:cs="Arial"/>
          <w:b w:val="0"/>
          <w:sz w:val="24"/>
          <w:szCs w:val="24"/>
          <w:u w:val="none"/>
        </w:rPr>
      </w:pPr>
      <w:r w:rsidRPr="00A55A97">
        <w:rPr>
          <w:rFonts w:ascii="Arial Narrow" w:hAnsi="Arial Narrow" w:cs="Arial"/>
          <w:b w:val="0"/>
          <w:sz w:val="24"/>
          <w:szCs w:val="24"/>
          <w:u w:val="none"/>
        </w:rPr>
        <w:t>Polski Związek Wędkarski „BESKIDY” – 1 000,00 zł</w:t>
      </w:r>
    </w:p>
    <w:p w:rsidR="005533B5" w:rsidRDefault="005533B5" w:rsidP="005533B5">
      <w:pPr>
        <w:autoSpaceDE w:val="0"/>
        <w:autoSpaceDN w:val="0"/>
        <w:adjustRightInd w:val="0"/>
        <w:spacing w:line="360" w:lineRule="auto"/>
        <w:jc w:val="both"/>
        <w:rPr>
          <w:rFonts w:ascii="Arial Narrow" w:hAnsi="Arial Narrow" w:cs="Arial"/>
          <w:b w:val="0"/>
          <w:sz w:val="24"/>
          <w:szCs w:val="24"/>
          <w:u w:val="none"/>
        </w:rPr>
      </w:pPr>
      <w:r w:rsidRPr="00A55A97">
        <w:rPr>
          <w:rFonts w:ascii="Arial Narrow" w:hAnsi="Arial Narrow" w:cs="Arial"/>
          <w:i/>
          <w:sz w:val="24"/>
          <w:szCs w:val="24"/>
          <w:u w:val="none"/>
        </w:rPr>
        <w:t>Pozostała działalność</w:t>
      </w:r>
      <w:r w:rsidRPr="00A55A97">
        <w:rPr>
          <w:rFonts w:ascii="Arial Narrow" w:hAnsi="Arial Narrow" w:cs="Arial"/>
          <w:b w:val="0"/>
          <w:i/>
          <w:sz w:val="24"/>
          <w:szCs w:val="24"/>
          <w:u w:val="none"/>
        </w:rPr>
        <w:t xml:space="preserve"> </w:t>
      </w:r>
      <w:r w:rsidRPr="00A55A97">
        <w:rPr>
          <w:rFonts w:ascii="Arial Narrow" w:hAnsi="Arial Narrow" w:cs="Arial"/>
          <w:b w:val="0"/>
          <w:sz w:val="24"/>
          <w:szCs w:val="24"/>
          <w:u w:val="none"/>
        </w:rPr>
        <w:t xml:space="preserve">– plan 6 000,00 zł  </w:t>
      </w:r>
      <w:r w:rsidR="00CC4507">
        <w:rPr>
          <w:rFonts w:ascii="Arial Narrow" w:hAnsi="Arial Narrow" w:cs="Arial"/>
          <w:b w:val="0"/>
          <w:sz w:val="24"/>
          <w:szCs w:val="24"/>
          <w:u w:val="none"/>
        </w:rPr>
        <w:t xml:space="preserve">- realizacja 5 </w:t>
      </w:r>
      <w:r w:rsidR="0075193D">
        <w:rPr>
          <w:rFonts w:ascii="Arial Narrow" w:hAnsi="Arial Narrow" w:cs="Arial"/>
          <w:b w:val="0"/>
          <w:sz w:val="24"/>
          <w:szCs w:val="24"/>
          <w:u w:val="none"/>
        </w:rPr>
        <w:t>000,00 zł tj. 8</w:t>
      </w:r>
      <w:r w:rsidR="00957CC5">
        <w:rPr>
          <w:rFonts w:ascii="Arial Narrow" w:hAnsi="Arial Narrow" w:cs="Arial"/>
          <w:b w:val="0"/>
          <w:sz w:val="24"/>
          <w:szCs w:val="24"/>
          <w:u w:val="none"/>
        </w:rPr>
        <w:t>3</w:t>
      </w:r>
      <w:r w:rsidR="0075193D">
        <w:rPr>
          <w:rFonts w:ascii="Arial Narrow" w:hAnsi="Arial Narrow" w:cs="Arial"/>
          <w:b w:val="0"/>
          <w:sz w:val="24"/>
          <w:szCs w:val="24"/>
          <w:u w:val="none"/>
        </w:rPr>
        <w:t>,33 % planu tego rozdziału</w:t>
      </w:r>
    </w:p>
    <w:p w:rsidR="00C852EA" w:rsidRDefault="0075193D" w:rsidP="00EB3499">
      <w:pPr>
        <w:pStyle w:val="Akapitzlist"/>
        <w:numPr>
          <w:ilvl w:val="0"/>
          <w:numId w:val="232"/>
        </w:numPr>
        <w:autoSpaceDE w:val="0"/>
        <w:autoSpaceDN w:val="0"/>
        <w:adjustRightInd w:val="0"/>
        <w:spacing w:line="360" w:lineRule="auto"/>
        <w:ind w:left="284" w:hanging="284"/>
        <w:jc w:val="both"/>
        <w:rPr>
          <w:rFonts w:ascii="Arial Narrow" w:hAnsi="Arial Narrow" w:cs="Arial"/>
          <w:b w:val="0"/>
          <w:sz w:val="24"/>
          <w:szCs w:val="24"/>
          <w:u w:val="none"/>
        </w:rPr>
      </w:pPr>
      <w:r>
        <w:rPr>
          <w:rFonts w:ascii="Arial Narrow" w:hAnsi="Arial Narrow" w:cs="Arial"/>
          <w:b w:val="0"/>
          <w:sz w:val="24"/>
          <w:szCs w:val="24"/>
          <w:u w:val="none"/>
        </w:rPr>
        <w:t xml:space="preserve">Wydatki bieżące wykonane zostały w wysokości 5 000,00 zł; nagrody za szczególne osiągnięcia </w:t>
      </w:r>
    </w:p>
    <w:p w:rsidR="0075193D" w:rsidRPr="0075193D" w:rsidRDefault="0075193D" w:rsidP="00C852EA">
      <w:pPr>
        <w:pStyle w:val="Akapitzlist"/>
        <w:autoSpaceDE w:val="0"/>
        <w:autoSpaceDN w:val="0"/>
        <w:adjustRightInd w:val="0"/>
        <w:spacing w:line="360" w:lineRule="auto"/>
        <w:ind w:left="284"/>
        <w:jc w:val="both"/>
        <w:rPr>
          <w:rFonts w:ascii="Arial Narrow" w:hAnsi="Arial Narrow" w:cs="Arial"/>
          <w:b w:val="0"/>
          <w:sz w:val="24"/>
          <w:szCs w:val="24"/>
          <w:u w:val="none"/>
        </w:rPr>
      </w:pPr>
      <w:r>
        <w:rPr>
          <w:rFonts w:ascii="Arial Narrow" w:hAnsi="Arial Narrow" w:cs="Arial"/>
          <w:b w:val="0"/>
          <w:sz w:val="24"/>
          <w:szCs w:val="24"/>
          <w:u w:val="none"/>
        </w:rPr>
        <w:t>w sporcie.</w:t>
      </w:r>
    </w:p>
    <w:p w:rsidR="003C7CC4" w:rsidRDefault="003C7CC4" w:rsidP="009B63A7">
      <w:pPr>
        <w:autoSpaceDE w:val="0"/>
        <w:autoSpaceDN w:val="0"/>
        <w:adjustRightInd w:val="0"/>
        <w:jc w:val="both"/>
        <w:rPr>
          <w:rFonts w:ascii="Arial Narrow" w:hAnsi="Arial Narrow" w:cs="Arial"/>
          <w:sz w:val="28"/>
          <w:szCs w:val="28"/>
        </w:rPr>
      </w:pPr>
    </w:p>
    <w:p w:rsidR="009B63A7" w:rsidRPr="00F308B8" w:rsidRDefault="009B63A7" w:rsidP="009B63A7">
      <w:pPr>
        <w:autoSpaceDE w:val="0"/>
        <w:autoSpaceDN w:val="0"/>
        <w:adjustRightInd w:val="0"/>
        <w:jc w:val="both"/>
        <w:rPr>
          <w:rFonts w:ascii="Arial Narrow" w:hAnsi="Arial Narrow" w:cs="Arial"/>
          <w:sz w:val="28"/>
          <w:szCs w:val="28"/>
        </w:rPr>
      </w:pPr>
      <w:r w:rsidRPr="00F308B8">
        <w:rPr>
          <w:rFonts w:ascii="Arial Narrow" w:hAnsi="Arial Narrow" w:cs="Arial"/>
          <w:sz w:val="28"/>
          <w:szCs w:val="28"/>
        </w:rPr>
        <w:t>Podsumowanie</w:t>
      </w:r>
    </w:p>
    <w:p w:rsidR="009B63A7" w:rsidRPr="00F308B8" w:rsidRDefault="009B63A7" w:rsidP="009B63A7">
      <w:pPr>
        <w:autoSpaceDE w:val="0"/>
        <w:autoSpaceDN w:val="0"/>
        <w:adjustRightInd w:val="0"/>
        <w:jc w:val="both"/>
        <w:rPr>
          <w:rFonts w:ascii="Arial Narrow" w:hAnsi="Arial Narrow" w:cs="Arial"/>
          <w:sz w:val="28"/>
          <w:szCs w:val="28"/>
        </w:rPr>
      </w:pPr>
    </w:p>
    <w:p w:rsidR="009B63A7" w:rsidRPr="00F308B8" w:rsidRDefault="009B63A7" w:rsidP="0075193D">
      <w:pPr>
        <w:pStyle w:val="NormalnyWeb"/>
        <w:spacing w:before="0" w:beforeAutospacing="0" w:after="0" w:afterAutospacing="0" w:line="360" w:lineRule="auto"/>
        <w:jc w:val="both"/>
        <w:rPr>
          <w:rFonts w:ascii="Arial Narrow" w:hAnsi="Arial Narrow" w:cs="Arial"/>
          <w:sz w:val="24"/>
          <w:szCs w:val="24"/>
        </w:rPr>
      </w:pPr>
      <w:r w:rsidRPr="00F308B8">
        <w:rPr>
          <w:rFonts w:ascii="Arial Narrow" w:hAnsi="Arial Narrow" w:cs="Arial"/>
          <w:b/>
          <w:sz w:val="24"/>
          <w:szCs w:val="24"/>
        </w:rPr>
        <w:t>Dochody budżetu</w:t>
      </w:r>
      <w:r w:rsidRPr="00F308B8">
        <w:rPr>
          <w:rFonts w:ascii="Arial Narrow" w:hAnsi="Arial Narrow" w:cs="Arial"/>
          <w:sz w:val="24"/>
          <w:szCs w:val="24"/>
        </w:rPr>
        <w:t xml:space="preserve"> gminy Łodygowice w okresie sprawozdawczym zostały wykonane w wysokości </w:t>
      </w:r>
      <w:r w:rsidRPr="00F308B8">
        <w:rPr>
          <w:rFonts w:ascii="Arial Narrow" w:hAnsi="Arial Narrow" w:cs="Arial"/>
          <w:b/>
          <w:sz w:val="24"/>
          <w:szCs w:val="24"/>
        </w:rPr>
        <w:t xml:space="preserve">32 756 611,46 zł </w:t>
      </w:r>
      <w:r w:rsidRPr="00F308B8">
        <w:rPr>
          <w:rFonts w:ascii="Arial Narrow" w:hAnsi="Arial Narrow" w:cs="Arial"/>
          <w:sz w:val="24"/>
          <w:szCs w:val="24"/>
        </w:rPr>
        <w:t>tj. 96,46% planu z tego:</w:t>
      </w:r>
    </w:p>
    <w:p w:rsidR="009B63A7" w:rsidRPr="00F308B8" w:rsidRDefault="009B63A7" w:rsidP="00EB3499">
      <w:pPr>
        <w:pStyle w:val="NormalnyWeb"/>
        <w:numPr>
          <w:ilvl w:val="0"/>
          <w:numId w:val="231"/>
        </w:numPr>
        <w:spacing w:before="0" w:beforeAutospacing="0" w:after="0" w:afterAutospacing="0" w:line="360" w:lineRule="auto"/>
        <w:ind w:left="567" w:hanging="283"/>
        <w:jc w:val="both"/>
        <w:rPr>
          <w:rFonts w:ascii="Arial Narrow" w:hAnsi="Arial Narrow" w:cs="Arial"/>
          <w:sz w:val="24"/>
          <w:szCs w:val="24"/>
        </w:rPr>
      </w:pPr>
      <w:r w:rsidRPr="00F308B8">
        <w:rPr>
          <w:rFonts w:ascii="Arial Narrow" w:hAnsi="Arial Narrow" w:cs="Arial"/>
          <w:sz w:val="24"/>
          <w:szCs w:val="24"/>
        </w:rPr>
        <w:t>Dochody bieżące 31 346 046,70 zł</w:t>
      </w:r>
    </w:p>
    <w:p w:rsidR="009B63A7" w:rsidRPr="00F308B8" w:rsidRDefault="009B63A7" w:rsidP="00EB3499">
      <w:pPr>
        <w:pStyle w:val="NormalnyWeb"/>
        <w:numPr>
          <w:ilvl w:val="0"/>
          <w:numId w:val="231"/>
        </w:numPr>
        <w:spacing w:before="0" w:beforeAutospacing="0" w:after="0" w:afterAutospacing="0" w:line="360" w:lineRule="auto"/>
        <w:ind w:left="567" w:hanging="283"/>
        <w:jc w:val="both"/>
        <w:rPr>
          <w:rFonts w:ascii="Arial Narrow" w:hAnsi="Arial Narrow" w:cs="Arial"/>
          <w:sz w:val="24"/>
          <w:szCs w:val="24"/>
        </w:rPr>
      </w:pPr>
      <w:r w:rsidRPr="00F308B8">
        <w:rPr>
          <w:rFonts w:ascii="Arial Narrow" w:hAnsi="Arial Narrow" w:cs="Arial"/>
          <w:sz w:val="24"/>
          <w:szCs w:val="24"/>
        </w:rPr>
        <w:t>Dochody majątkowe 1 410 564,76 zł</w:t>
      </w:r>
    </w:p>
    <w:p w:rsidR="009B63A7" w:rsidRPr="00F308B8" w:rsidRDefault="009B63A7" w:rsidP="009B63A7">
      <w:pPr>
        <w:pStyle w:val="NormalnyWeb"/>
        <w:spacing w:before="0" w:beforeAutospacing="0" w:after="0" w:afterAutospacing="0" w:line="360" w:lineRule="auto"/>
        <w:jc w:val="both"/>
        <w:rPr>
          <w:rFonts w:ascii="Arial Narrow" w:hAnsi="Arial Narrow" w:cs="Arial"/>
          <w:sz w:val="24"/>
          <w:szCs w:val="24"/>
        </w:rPr>
      </w:pPr>
      <w:r w:rsidRPr="00F308B8">
        <w:rPr>
          <w:rFonts w:ascii="Arial Narrow" w:hAnsi="Arial Narrow" w:cs="Arial"/>
          <w:b/>
          <w:sz w:val="24"/>
          <w:szCs w:val="24"/>
        </w:rPr>
        <w:t>Przychody</w:t>
      </w:r>
      <w:r w:rsidRPr="00F308B8">
        <w:rPr>
          <w:rFonts w:ascii="Arial Narrow" w:hAnsi="Arial Narrow" w:cs="Arial"/>
          <w:sz w:val="24"/>
          <w:szCs w:val="24"/>
        </w:rPr>
        <w:t xml:space="preserve"> ogółem to kwota w wysokości </w:t>
      </w:r>
      <w:r w:rsidRPr="00F308B8">
        <w:rPr>
          <w:rFonts w:ascii="Arial Narrow" w:hAnsi="Arial Narrow" w:cs="Arial"/>
          <w:b/>
          <w:sz w:val="24"/>
          <w:szCs w:val="24"/>
        </w:rPr>
        <w:t>7 766 422,54 zł</w:t>
      </w:r>
      <w:r w:rsidRPr="00F308B8">
        <w:rPr>
          <w:rFonts w:ascii="Arial Narrow" w:hAnsi="Arial Narrow" w:cs="Arial"/>
          <w:sz w:val="24"/>
          <w:szCs w:val="24"/>
        </w:rPr>
        <w:t xml:space="preserve"> w tym z tytułu:</w:t>
      </w:r>
    </w:p>
    <w:p w:rsidR="009B63A7" w:rsidRPr="00F308B8" w:rsidRDefault="009B63A7" w:rsidP="00EB3499">
      <w:pPr>
        <w:pStyle w:val="NormalnyWeb"/>
        <w:numPr>
          <w:ilvl w:val="0"/>
          <w:numId w:val="107"/>
        </w:numPr>
        <w:overflowPunct w:val="0"/>
        <w:autoSpaceDE w:val="0"/>
        <w:autoSpaceDN w:val="0"/>
        <w:spacing w:before="0" w:beforeAutospacing="0" w:after="0" w:afterAutospacing="0" w:line="360" w:lineRule="auto"/>
        <w:ind w:left="567" w:hanging="283"/>
        <w:jc w:val="both"/>
        <w:rPr>
          <w:rFonts w:ascii="Arial Narrow" w:hAnsi="Arial Narrow" w:cs="Arial"/>
          <w:sz w:val="24"/>
          <w:szCs w:val="24"/>
        </w:rPr>
      </w:pPr>
      <w:r w:rsidRPr="00F308B8">
        <w:rPr>
          <w:rFonts w:ascii="Arial Narrow" w:hAnsi="Arial Narrow" w:cs="Arial"/>
          <w:sz w:val="24"/>
          <w:szCs w:val="24"/>
        </w:rPr>
        <w:t>Zaciągniętych kredytów w wysokości 5 201 121,72</w:t>
      </w:r>
      <w:r w:rsidR="00957CC5">
        <w:rPr>
          <w:rFonts w:ascii="Arial Narrow" w:hAnsi="Arial Narrow" w:cs="Arial"/>
          <w:sz w:val="24"/>
          <w:szCs w:val="24"/>
        </w:rPr>
        <w:t xml:space="preserve"> zł</w:t>
      </w:r>
    </w:p>
    <w:p w:rsidR="009B63A7" w:rsidRPr="00F308B8" w:rsidRDefault="009B63A7" w:rsidP="00EB3499">
      <w:pPr>
        <w:pStyle w:val="NormalnyWeb"/>
        <w:numPr>
          <w:ilvl w:val="0"/>
          <w:numId w:val="107"/>
        </w:numPr>
        <w:overflowPunct w:val="0"/>
        <w:autoSpaceDE w:val="0"/>
        <w:autoSpaceDN w:val="0"/>
        <w:spacing w:before="0" w:beforeAutospacing="0" w:after="0" w:afterAutospacing="0" w:line="360" w:lineRule="auto"/>
        <w:ind w:left="567" w:hanging="283"/>
        <w:jc w:val="both"/>
        <w:rPr>
          <w:rFonts w:ascii="Arial Narrow" w:hAnsi="Arial Narrow" w:cs="Arial"/>
          <w:sz w:val="24"/>
          <w:szCs w:val="24"/>
        </w:rPr>
      </w:pPr>
      <w:r w:rsidRPr="00F308B8">
        <w:rPr>
          <w:rFonts w:ascii="Arial Narrow" w:hAnsi="Arial Narrow" w:cs="Arial"/>
          <w:sz w:val="24"/>
          <w:szCs w:val="24"/>
        </w:rPr>
        <w:t>Zaciągniętych pożyczek w wysokości 1 792 063,60 zł</w:t>
      </w:r>
    </w:p>
    <w:p w:rsidR="009B63A7" w:rsidRPr="00957CC5" w:rsidRDefault="009B63A7" w:rsidP="00C852EA">
      <w:pPr>
        <w:pStyle w:val="Akapitzlist"/>
        <w:numPr>
          <w:ilvl w:val="0"/>
          <w:numId w:val="107"/>
        </w:numPr>
        <w:overflowPunct w:val="0"/>
        <w:autoSpaceDE w:val="0"/>
        <w:autoSpaceDN w:val="0"/>
        <w:spacing w:line="360" w:lineRule="auto"/>
        <w:ind w:left="567" w:hanging="283"/>
        <w:jc w:val="both"/>
        <w:rPr>
          <w:rFonts w:ascii="Arial Narrow" w:hAnsi="Arial Narrow" w:cs="Arial"/>
          <w:b w:val="0"/>
          <w:sz w:val="24"/>
          <w:szCs w:val="24"/>
          <w:u w:val="none"/>
        </w:rPr>
      </w:pPr>
      <w:r w:rsidRPr="00957CC5">
        <w:rPr>
          <w:rFonts w:ascii="Arial Narrow" w:hAnsi="Arial Narrow" w:cs="Arial"/>
          <w:b w:val="0"/>
          <w:sz w:val="24"/>
          <w:szCs w:val="24"/>
          <w:u w:val="none"/>
        </w:rPr>
        <w:t>Wolnych środków jako nadwyżki środków pieniężnych na rachunku bieżącym budżetu jednostki samorządu tery</w:t>
      </w:r>
      <w:r w:rsidRPr="00957CC5">
        <w:rPr>
          <w:rFonts w:ascii="Arial Narrow" w:hAnsi="Arial Narrow" w:cs="Arial"/>
          <w:b w:val="0"/>
          <w:sz w:val="24"/>
          <w:szCs w:val="24"/>
          <w:u w:val="none"/>
        </w:rPr>
        <w:softHyphen/>
        <w:t xml:space="preserve">torialnego, wynikających z rozliczeń kredytów i pożyczek z lat ubiegłych </w:t>
      </w:r>
      <w:r w:rsidR="00957CC5">
        <w:rPr>
          <w:rFonts w:ascii="Arial Narrow" w:hAnsi="Arial Narrow" w:cs="Arial"/>
          <w:b w:val="0"/>
          <w:sz w:val="24"/>
          <w:szCs w:val="24"/>
          <w:u w:val="none"/>
        </w:rPr>
        <w:br/>
      </w:r>
      <w:r w:rsidRPr="00957CC5">
        <w:rPr>
          <w:rFonts w:ascii="Arial Narrow" w:hAnsi="Arial Narrow" w:cs="Arial"/>
          <w:b w:val="0"/>
          <w:sz w:val="24"/>
          <w:szCs w:val="24"/>
          <w:u w:val="none"/>
        </w:rPr>
        <w:t>w wysokości 773 237,22 zł</w:t>
      </w:r>
    </w:p>
    <w:p w:rsidR="001D6C95" w:rsidRDefault="009B63A7" w:rsidP="001D6C95">
      <w:pPr>
        <w:pStyle w:val="NormalnyWeb"/>
        <w:spacing w:before="0" w:beforeAutospacing="0" w:after="0" w:afterAutospacing="0" w:line="360" w:lineRule="auto"/>
        <w:jc w:val="both"/>
        <w:rPr>
          <w:rFonts w:ascii="Arial Narrow" w:hAnsi="Arial Narrow" w:cs="Arial"/>
          <w:sz w:val="24"/>
          <w:szCs w:val="24"/>
        </w:rPr>
      </w:pPr>
      <w:r w:rsidRPr="00F308B8">
        <w:rPr>
          <w:rFonts w:ascii="Arial Narrow" w:hAnsi="Arial Narrow" w:cs="Arial"/>
          <w:b/>
          <w:sz w:val="24"/>
          <w:szCs w:val="24"/>
        </w:rPr>
        <w:t>Wydatki</w:t>
      </w:r>
      <w:r w:rsidRPr="00F308B8">
        <w:rPr>
          <w:rFonts w:ascii="Arial Narrow" w:hAnsi="Arial Narrow" w:cs="Arial"/>
          <w:sz w:val="24"/>
          <w:szCs w:val="24"/>
        </w:rPr>
        <w:t xml:space="preserve"> zostały wykonane w wysokości </w:t>
      </w:r>
      <w:r w:rsidRPr="00F308B8">
        <w:rPr>
          <w:rFonts w:ascii="Arial Narrow" w:hAnsi="Arial Narrow" w:cs="Arial"/>
          <w:b/>
          <w:sz w:val="24"/>
          <w:szCs w:val="24"/>
        </w:rPr>
        <w:t xml:space="preserve">38 849 592,48 zł </w:t>
      </w:r>
      <w:r w:rsidRPr="00F308B8">
        <w:rPr>
          <w:rFonts w:ascii="Arial Narrow" w:hAnsi="Arial Narrow" w:cs="Arial"/>
          <w:sz w:val="24"/>
          <w:szCs w:val="24"/>
        </w:rPr>
        <w:t>tj. 95,33 % planu z tego:</w:t>
      </w:r>
    </w:p>
    <w:p w:rsidR="009B63A7" w:rsidRPr="00F308B8" w:rsidRDefault="009B63A7" w:rsidP="00EB3499">
      <w:pPr>
        <w:pStyle w:val="NormalnyWeb"/>
        <w:numPr>
          <w:ilvl w:val="0"/>
          <w:numId w:val="233"/>
        </w:numPr>
        <w:spacing w:before="0" w:beforeAutospacing="0" w:after="0" w:afterAutospacing="0" w:line="360" w:lineRule="auto"/>
        <w:jc w:val="both"/>
        <w:rPr>
          <w:rFonts w:ascii="Arial Narrow" w:hAnsi="Arial Narrow" w:cs="Arial"/>
          <w:sz w:val="24"/>
          <w:szCs w:val="24"/>
        </w:rPr>
      </w:pPr>
      <w:r w:rsidRPr="00F308B8">
        <w:rPr>
          <w:rFonts w:ascii="Arial Narrow" w:hAnsi="Arial Narrow" w:cs="Arial"/>
          <w:sz w:val="24"/>
          <w:szCs w:val="24"/>
        </w:rPr>
        <w:t xml:space="preserve">Wydatki bieżące </w:t>
      </w:r>
      <w:r w:rsidRPr="00F308B8">
        <w:rPr>
          <w:rFonts w:ascii="Arial Narrow" w:hAnsi="Arial Narrow" w:cs="Arial"/>
          <w:sz w:val="24"/>
          <w:szCs w:val="24"/>
        </w:rPr>
        <w:tab/>
        <w:t>27 504 953,95 zł</w:t>
      </w:r>
    </w:p>
    <w:p w:rsidR="009B63A7" w:rsidRPr="00F308B8" w:rsidRDefault="009B63A7" w:rsidP="00EB3499">
      <w:pPr>
        <w:pStyle w:val="NormalnyWeb"/>
        <w:numPr>
          <w:ilvl w:val="0"/>
          <w:numId w:val="233"/>
        </w:numPr>
        <w:spacing w:before="0" w:beforeAutospacing="0" w:after="0" w:afterAutospacing="0" w:line="360" w:lineRule="auto"/>
        <w:jc w:val="both"/>
        <w:rPr>
          <w:rFonts w:ascii="Arial Narrow" w:hAnsi="Arial Narrow" w:cs="Arial"/>
          <w:sz w:val="24"/>
          <w:szCs w:val="24"/>
        </w:rPr>
      </w:pPr>
      <w:r w:rsidRPr="00F308B8">
        <w:rPr>
          <w:rFonts w:ascii="Arial Narrow" w:hAnsi="Arial Narrow" w:cs="Arial"/>
          <w:sz w:val="24"/>
          <w:szCs w:val="24"/>
        </w:rPr>
        <w:t xml:space="preserve">Wydatki majątkowe </w:t>
      </w:r>
      <w:r w:rsidRPr="00F308B8">
        <w:rPr>
          <w:rFonts w:ascii="Arial Narrow" w:hAnsi="Arial Narrow" w:cs="Arial"/>
          <w:sz w:val="24"/>
          <w:szCs w:val="24"/>
        </w:rPr>
        <w:tab/>
        <w:t>11 344 638,53 zł</w:t>
      </w:r>
    </w:p>
    <w:p w:rsidR="009B63A7" w:rsidRPr="00F308B8" w:rsidRDefault="009B63A7" w:rsidP="009B63A7">
      <w:pPr>
        <w:pStyle w:val="NormalnyWeb"/>
        <w:spacing w:before="0" w:beforeAutospacing="0" w:after="0" w:afterAutospacing="0" w:line="360" w:lineRule="auto"/>
        <w:jc w:val="both"/>
        <w:rPr>
          <w:rFonts w:ascii="Arial Narrow" w:hAnsi="Arial Narrow" w:cs="Arial"/>
          <w:sz w:val="24"/>
          <w:szCs w:val="24"/>
        </w:rPr>
      </w:pPr>
      <w:r w:rsidRPr="00F308B8">
        <w:rPr>
          <w:rFonts w:ascii="Arial Narrow" w:hAnsi="Arial Narrow" w:cs="Arial"/>
          <w:b/>
          <w:sz w:val="24"/>
          <w:szCs w:val="24"/>
        </w:rPr>
        <w:t>Rozchody budżetu</w:t>
      </w:r>
      <w:r w:rsidRPr="00F308B8">
        <w:rPr>
          <w:rFonts w:ascii="Arial Narrow" w:hAnsi="Arial Narrow" w:cs="Arial"/>
          <w:sz w:val="24"/>
          <w:szCs w:val="24"/>
        </w:rPr>
        <w:t xml:space="preserve">. wyniosły </w:t>
      </w:r>
      <w:r w:rsidRPr="00F308B8">
        <w:rPr>
          <w:rFonts w:ascii="Arial Narrow" w:hAnsi="Arial Narrow" w:cs="Arial"/>
          <w:b/>
          <w:sz w:val="24"/>
          <w:szCs w:val="24"/>
        </w:rPr>
        <w:t>975 000,00 zł</w:t>
      </w:r>
      <w:r w:rsidRPr="00F308B8">
        <w:rPr>
          <w:rFonts w:ascii="Arial Narrow" w:hAnsi="Arial Narrow" w:cs="Arial"/>
          <w:sz w:val="24"/>
          <w:szCs w:val="24"/>
        </w:rPr>
        <w:t xml:space="preserve"> w tym:</w:t>
      </w:r>
    </w:p>
    <w:p w:rsidR="009B63A7" w:rsidRPr="00F308B8" w:rsidRDefault="009B63A7" w:rsidP="00EB3499">
      <w:pPr>
        <w:pStyle w:val="Akapitzlist"/>
        <w:numPr>
          <w:ilvl w:val="0"/>
          <w:numId w:val="146"/>
        </w:numPr>
        <w:autoSpaceDE w:val="0"/>
        <w:autoSpaceDN w:val="0"/>
        <w:adjustRightInd w:val="0"/>
        <w:spacing w:after="200" w:line="360" w:lineRule="auto"/>
        <w:jc w:val="both"/>
        <w:rPr>
          <w:rFonts w:ascii="Arial Narrow" w:hAnsi="Arial Narrow" w:cs="Arial"/>
          <w:b w:val="0"/>
          <w:sz w:val="24"/>
          <w:szCs w:val="24"/>
          <w:u w:val="none"/>
        </w:rPr>
      </w:pPr>
      <w:r w:rsidRPr="00F308B8">
        <w:rPr>
          <w:rFonts w:ascii="Arial Narrow" w:hAnsi="Arial Narrow" w:cs="Arial"/>
          <w:b w:val="0"/>
          <w:sz w:val="24"/>
          <w:szCs w:val="24"/>
          <w:u w:val="none"/>
        </w:rPr>
        <w:t>Nordea Bank Polska SA Gdynia – spłacona kwota w wysokości 600 000,00 zł</w:t>
      </w:r>
    </w:p>
    <w:p w:rsidR="009B63A7" w:rsidRPr="00F308B8" w:rsidRDefault="009B63A7" w:rsidP="00EB3499">
      <w:pPr>
        <w:pStyle w:val="Akapitzlist"/>
        <w:numPr>
          <w:ilvl w:val="0"/>
          <w:numId w:val="146"/>
        </w:numPr>
        <w:spacing w:line="360" w:lineRule="auto"/>
        <w:jc w:val="left"/>
        <w:rPr>
          <w:rFonts w:ascii="Arial Narrow" w:hAnsi="Arial Narrow"/>
          <w:b w:val="0"/>
          <w:sz w:val="24"/>
          <w:szCs w:val="24"/>
          <w:u w:val="none"/>
        </w:rPr>
      </w:pPr>
      <w:r w:rsidRPr="00F308B8">
        <w:rPr>
          <w:rFonts w:ascii="Arial Narrow" w:hAnsi="Arial Narrow" w:cs="Arial"/>
          <w:b w:val="0"/>
          <w:sz w:val="24"/>
          <w:szCs w:val="24"/>
          <w:u w:val="none"/>
        </w:rPr>
        <w:t xml:space="preserve">Bank Spółdzielczy Radziechowy – Wieprz – spłacona kwota w wysokości 210 000,00 zł, </w:t>
      </w:r>
    </w:p>
    <w:p w:rsidR="009B63A7" w:rsidRPr="00F308B8" w:rsidRDefault="009B63A7" w:rsidP="00EB3499">
      <w:pPr>
        <w:pStyle w:val="Akapitzlist"/>
        <w:numPr>
          <w:ilvl w:val="0"/>
          <w:numId w:val="146"/>
        </w:numPr>
        <w:spacing w:line="360" w:lineRule="auto"/>
        <w:jc w:val="both"/>
        <w:rPr>
          <w:rFonts w:ascii="Arial Narrow" w:hAnsi="Arial Narrow" w:cs="Arial"/>
          <w:b w:val="0"/>
          <w:sz w:val="24"/>
          <w:szCs w:val="24"/>
        </w:rPr>
      </w:pPr>
      <w:r w:rsidRPr="00F308B8">
        <w:rPr>
          <w:rFonts w:ascii="Arial Narrow" w:hAnsi="Arial Narrow"/>
          <w:b w:val="0"/>
          <w:sz w:val="24"/>
          <w:szCs w:val="24"/>
          <w:u w:val="none"/>
        </w:rPr>
        <w:t xml:space="preserve">Bank Spółdzielczy Bielsko Biała </w:t>
      </w:r>
      <w:r w:rsidRPr="00F308B8">
        <w:rPr>
          <w:rFonts w:ascii="Arial Narrow" w:hAnsi="Arial Narrow" w:cs="Arial"/>
          <w:b w:val="0"/>
          <w:sz w:val="24"/>
          <w:szCs w:val="24"/>
          <w:u w:val="none"/>
        </w:rPr>
        <w:t>–</w:t>
      </w:r>
      <w:r w:rsidRPr="00F308B8">
        <w:rPr>
          <w:rFonts w:ascii="Arial Narrow" w:hAnsi="Arial Narrow"/>
          <w:b w:val="0"/>
          <w:sz w:val="24"/>
          <w:szCs w:val="24"/>
          <w:u w:val="none"/>
        </w:rPr>
        <w:t xml:space="preserve"> spłacona kwota w wysokości 165 000,00 zł</w:t>
      </w:r>
    </w:p>
    <w:p w:rsidR="009B63A7" w:rsidRPr="00F308B8" w:rsidRDefault="009B63A7" w:rsidP="009B63A7">
      <w:pPr>
        <w:spacing w:line="360" w:lineRule="auto"/>
        <w:jc w:val="both"/>
        <w:rPr>
          <w:rFonts w:ascii="Arial Narrow" w:hAnsi="Arial Narrow"/>
          <w:sz w:val="24"/>
          <w:szCs w:val="24"/>
          <w:u w:val="none"/>
        </w:rPr>
      </w:pPr>
      <w:r w:rsidRPr="00F308B8">
        <w:rPr>
          <w:rFonts w:ascii="Arial Narrow" w:hAnsi="Arial Narrow"/>
          <w:sz w:val="24"/>
          <w:szCs w:val="24"/>
          <w:u w:val="none"/>
        </w:rPr>
        <w:t>Deficyt budżetowy</w:t>
      </w:r>
      <w:r w:rsidRPr="00F308B8">
        <w:rPr>
          <w:rFonts w:ascii="Arial Narrow" w:hAnsi="Arial Narrow"/>
          <w:b w:val="0"/>
          <w:sz w:val="24"/>
          <w:szCs w:val="24"/>
          <w:u w:val="none"/>
        </w:rPr>
        <w:t xml:space="preserve"> wynikający z wykonanych wydatków wyższych od wykonanych dochodów zamknął się kwotą w wysokości </w:t>
      </w:r>
      <w:r w:rsidRPr="00F308B8">
        <w:rPr>
          <w:rFonts w:ascii="Arial Narrow" w:hAnsi="Arial Narrow"/>
          <w:sz w:val="24"/>
          <w:szCs w:val="24"/>
          <w:u w:val="none"/>
        </w:rPr>
        <w:t xml:space="preserve">6 092 981,02 zł </w:t>
      </w:r>
      <w:r w:rsidRPr="00F308B8">
        <w:rPr>
          <w:rFonts w:ascii="Arial Narrow" w:hAnsi="Arial Narrow"/>
          <w:b w:val="0"/>
          <w:sz w:val="24"/>
          <w:szCs w:val="24"/>
          <w:u w:val="none"/>
        </w:rPr>
        <w:t>i ma pokrycie w zaciągniętych kredytach i pożyczkach.</w:t>
      </w:r>
      <w:r w:rsidRPr="00F308B8">
        <w:rPr>
          <w:rFonts w:ascii="Arial Narrow" w:hAnsi="Arial Narrow"/>
          <w:sz w:val="24"/>
          <w:szCs w:val="24"/>
          <w:u w:val="none"/>
        </w:rPr>
        <w:t xml:space="preserve"> </w:t>
      </w:r>
    </w:p>
    <w:p w:rsidR="009B63A7" w:rsidRDefault="009B63A7" w:rsidP="009B63A7">
      <w:pPr>
        <w:spacing w:line="360" w:lineRule="auto"/>
        <w:jc w:val="both"/>
        <w:rPr>
          <w:rFonts w:ascii="Arial Narrow" w:hAnsi="Arial Narrow"/>
          <w:b w:val="0"/>
          <w:sz w:val="24"/>
          <w:szCs w:val="24"/>
          <w:u w:val="none"/>
        </w:rPr>
      </w:pPr>
      <w:r w:rsidRPr="00F308B8">
        <w:rPr>
          <w:rFonts w:ascii="Arial Narrow" w:hAnsi="Arial Narrow"/>
          <w:sz w:val="24"/>
          <w:szCs w:val="24"/>
          <w:u w:val="none"/>
        </w:rPr>
        <w:lastRenderedPageBreak/>
        <w:t>Zobowiązania</w:t>
      </w:r>
      <w:r w:rsidRPr="00F308B8">
        <w:rPr>
          <w:rFonts w:ascii="Arial Narrow" w:hAnsi="Arial Narrow"/>
          <w:b w:val="0"/>
          <w:sz w:val="24"/>
          <w:szCs w:val="24"/>
          <w:u w:val="none"/>
        </w:rPr>
        <w:t xml:space="preserve"> wg tytułów dłużnych oraz poręczeń:</w:t>
      </w:r>
    </w:p>
    <w:p w:rsidR="004C6BA8" w:rsidRPr="006A4601" w:rsidRDefault="00C07868" w:rsidP="00EB3499">
      <w:pPr>
        <w:pStyle w:val="Akapitzlist"/>
        <w:numPr>
          <w:ilvl w:val="4"/>
          <w:numId w:val="149"/>
        </w:numPr>
        <w:spacing w:line="360" w:lineRule="auto"/>
        <w:ind w:left="284" w:hanging="284"/>
        <w:jc w:val="both"/>
        <w:rPr>
          <w:rFonts w:ascii="Arial Narrow" w:hAnsi="Arial Narrow"/>
          <w:b w:val="0"/>
          <w:sz w:val="24"/>
          <w:szCs w:val="24"/>
          <w:u w:val="none"/>
        </w:rPr>
      </w:pPr>
      <w:r w:rsidRPr="006A4601">
        <w:rPr>
          <w:rFonts w:ascii="Arial Narrow" w:hAnsi="Arial Narrow"/>
          <w:b w:val="0"/>
          <w:sz w:val="24"/>
          <w:szCs w:val="24"/>
          <w:u w:val="none"/>
        </w:rPr>
        <w:t>Zobowiązania w</w:t>
      </w:r>
      <w:r w:rsidR="00662C3D">
        <w:rPr>
          <w:rFonts w:ascii="Arial Narrow" w:hAnsi="Arial Narrow"/>
          <w:b w:val="0"/>
          <w:sz w:val="24"/>
          <w:szCs w:val="24"/>
          <w:u w:val="none"/>
        </w:rPr>
        <w:t>edług</w:t>
      </w:r>
      <w:r w:rsidRPr="006A4601">
        <w:rPr>
          <w:rFonts w:ascii="Arial Narrow" w:hAnsi="Arial Narrow"/>
          <w:b w:val="0"/>
          <w:sz w:val="24"/>
          <w:szCs w:val="24"/>
          <w:u w:val="none"/>
        </w:rPr>
        <w:t xml:space="preserve"> tytułów dłużnych ( wg wartości nominalnej)</w:t>
      </w:r>
      <w:r w:rsidR="004C6BA8" w:rsidRPr="006A4601">
        <w:rPr>
          <w:rFonts w:ascii="Arial Narrow" w:hAnsi="Arial Narrow"/>
          <w:b w:val="0"/>
          <w:sz w:val="24"/>
          <w:szCs w:val="24"/>
          <w:u w:val="none"/>
        </w:rPr>
        <w:t xml:space="preserve"> 10 908 185,32 zł </w:t>
      </w:r>
    </w:p>
    <w:p w:rsidR="00C07868" w:rsidRPr="00C07868" w:rsidRDefault="004C6BA8" w:rsidP="006A4601">
      <w:pPr>
        <w:pStyle w:val="Akapitzlist"/>
        <w:spacing w:line="360" w:lineRule="auto"/>
        <w:ind w:left="567" w:hanging="283"/>
        <w:jc w:val="both"/>
        <w:rPr>
          <w:rFonts w:ascii="Arial Narrow" w:hAnsi="Arial Narrow"/>
          <w:b w:val="0"/>
          <w:sz w:val="24"/>
          <w:szCs w:val="24"/>
          <w:u w:val="none"/>
        </w:rPr>
      </w:pPr>
      <w:r>
        <w:rPr>
          <w:rFonts w:ascii="Arial Narrow" w:hAnsi="Arial Narrow"/>
          <w:b w:val="0"/>
          <w:sz w:val="24"/>
          <w:szCs w:val="24"/>
          <w:u w:val="none"/>
        </w:rPr>
        <w:t>z tego:</w:t>
      </w:r>
    </w:p>
    <w:p w:rsidR="009B63A7" w:rsidRPr="00F308B8" w:rsidRDefault="009B63A7" w:rsidP="00EB3499">
      <w:pPr>
        <w:pStyle w:val="Akapitzlist"/>
        <w:numPr>
          <w:ilvl w:val="0"/>
          <w:numId w:val="147"/>
        </w:numPr>
        <w:spacing w:line="360" w:lineRule="auto"/>
        <w:ind w:left="851" w:hanging="284"/>
        <w:jc w:val="both"/>
        <w:rPr>
          <w:rFonts w:ascii="Arial Narrow" w:hAnsi="Arial Narrow"/>
          <w:b w:val="0"/>
          <w:sz w:val="24"/>
          <w:szCs w:val="24"/>
          <w:u w:val="none"/>
        </w:rPr>
      </w:pPr>
      <w:r w:rsidRPr="00F308B8">
        <w:rPr>
          <w:rFonts w:ascii="Arial Narrow" w:hAnsi="Arial Narrow"/>
          <w:b w:val="0"/>
          <w:sz w:val="24"/>
          <w:szCs w:val="24"/>
          <w:u w:val="none"/>
        </w:rPr>
        <w:t xml:space="preserve">Kredyty </w:t>
      </w:r>
      <w:r w:rsidR="004C6BA8">
        <w:rPr>
          <w:rFonts w:ascii="Arial Narrow" w:hAnsi="Arial Narrow"/>
          <w:b w:val="0"/>
          <w:sz w:val="24"/>
          <w:szCs w:val="24"/>
          <w:u w:val="none"/>
        </w:rPr>
        <w:t>9 116 121,72</w:t>
      </w:r>
      <w:r w:rsidRPr="00F308B8">
        <w:rPr>
          <w:rFonts w:ascii="Arial Narrow" w:hAnsi="Arial Narrow"/>
          <w:b w:val="0"/>
          <w:sz w:val="24"/>
          <w:szCs w:val="24"/>
          <w:u w:val="none"/>
        </w:rPr>
        <w:t xml:space="preserve"> zł:</w:t>
      </w:r>
    </w:p>
    <w:p w:rsidR="009B63A7" w:rsidRPr="00F308B8" w:rsidRDefault="009B63A7" w:rsidP="00EB3499">
      <w:pPr>
        <w:pStyle w:val="Akapitzlist"/>
        <w:numPr>
          <w:ilvl w:val="0"/>
          <w:numId w:val="148"/>
        </w:numPr>
        <w:autoSpaceDE w:val="0"/>
        <w:autoSpaceDN w:val="0"/>
        <w:adjustRightInd w:val="0"/>
        <w:spacing w:after="200" w:line="360" w:lineRule="auto"/>
        <w:ind w:left="567" w:hanging="283"/>
        <w:jc w:val="both"/>
        <w:rPr>
          <w:rFonts w:ascii="Arial Narrow" w:hAnsi="Arial Narrow" w:cs="Arial"/>
          <w:b w:val="0"/>
          <w:sz w:val="24"/>
          <w:szCs w:val="24"/>
          <w:u w:val="none"/>
        </w:rPr>
      </w:pPr>
      <w:r w:rsidRPr="00F308B8">
        <w:rPr>
          <w:rFonts w:ascii="Arial Narrow" w:hAnsi="Arial Narrow" w:cs="Arial"/>
          <w:b w:val="0"/>
          <w:sz w:val="24"/>
          <w:szCs w:val="24"/>
          <w:u w:val="none"/>
        </w:rPr>
        <w:t>Nordea Bank Polska SA Gdynia – kredyt długoterminowy wysokości 2 600 000,00 zł</w:t>
      </w:r>
    </w:p>
    <w:p w:rsidR="009B63A7" w:rsidRPr="00F308B8" w:rsidRDefault="009B63A7" w:rsidP="00EB3499">
      <w:pPr>
        <w:pStyle w:val="Akapitzlist"/>
        <w:numPr>
          <w:ilvl w:val="0"/>
          <w:numId w:val="148"/>
        </w:numPr>
        <w:autoSpaceDE w:val="0"/>
        <w:autoSpaceDN w:val="0"/>
        <w:adjustRightInd w:val="0"/>
        <w:spacing w:line="360" w:lineRule="auto"/>
        <w:ind w:left="567" w:hanging="283"/>
        <w:jc w:val="both"/>
        <w:rPr>
          <w:rFonts w:ascii="Arial Narrow" w:hAnsi="Arial Narrow" w:cs="Arial"/>
          <w:b w:val="0"/>
          <w:sz w:val="24"/>
          <w:szCs w:val="24"/>
          <w:u w:val="none"/>
        </w:rPr>
      </w:pPr>
      <w:r w:rsidRPr="00F308B8">
        <w:rPr>
          <w:rFonts w:ascii="Arial Narrow" w:hAnsi="Arial Narrow" w:cs="Arial"/>
          <w:b w:val="0"/>
          <w:sz w:val="24"/>
          <w:szCs w:val="24"/>
          <w:u w:val="none"/>
        </w:rPr>
        <w:t>Bank Spółdzielczy Radziechowy –Wieprz - kredyt długoterminowy w wysokości 230 000,00 zł</w:t>
      </w:r>
    </w:p>
    <w:p w:rsidR="009B63A7" w:rsidRPr="00957CC5" w:rsidRDefault="00957CC5" w:rsidP="001C61E8">
      <w:pPr>
        <w:pStyle w:val="Tekstpodstawowywcity2"/>
        <w:numPr>
          <w:ilvl w:val="0"/>
          <w:numId w:val="148"/>
        </w:numPr>
        <w:tabs>
          <w:tab w:val="left" w:pos="5812"/>
          <w:tab w:val="left" w:pos="7230"/>
        </w:tabs>
        <w:autoSpaceDE w:val="0"/>
        <w:autoSpaceDN w:val="0"/>
        <w:adjustRightInd w:val="0"/>
        <w:spacing w:after="0" w:line="360" w:lineRule="auto"/>
        <w:ind w:left="567" w:hanging="283"/>
        <w:jc w:val="both"/>
        <w:rPr>
          <w:rFonts w:ascii="Arial Narrow" w:hAnsi="Arial Narrow" w:cs="Arial"/>
          <w:sz w:val="24"/>
          <w:szCs w:val="24"/>
        </w:rPr>
      </w:pPr>
      <w:r w:rsidRPr="00957CC5">
        <w:rPr>
          <w:rFonts w:ascii="Arial Narrow" w:hAnsi="Arial Narrow"/>
          <w:bCs/>
          <w:sz w:val="24"/>
          <w:szCs w:val="24"/>
        </w:rPr>
        <w:t xml:space="preserve">Beskidzki Bank Spółdzielczy w </w:t>
      </w:r>
      <w:r w:rsidR="009B63A7" w:rsidRPr="00957CC5">
        <w:rPr>
          <w:rFonts w:ascii="Arial Narrow" w:hAnsi="Arial Narrow"/>
          <w:bCs/>
          <w:sz w:val="24"/>
          <w:szCs w:val="24"/>
        </w:rPr>
        <w:t>Bielsk</w:t>
      </w:r>
      <w:r w:rsidRPr="00957CC5">
        <w:rPr>
          <w:rFonts w:ascii="Arial Narrow" w:hAnsi="Arial Narrow"/>
          <w:bCs/>
          <w:sz w:val="24"/>
          <w:szCs w:val="24"/>
        </w:rPr>
        <w:t>u</w:t>
      </w:r>
      <w:r w:rsidR="009B63A7" w:rsidRPr="00957CC5">
        <w:rPr>
          <w:rFonts w:ascii="Arial Narrow" w:hAnsi="Arial Narrow"/>
          <w:bCs/>
          <w:sz w:val="24"/>
          <w:szCs w:val="24"/>
        </w:rPr>
        <w:t xml:space="preserve"> Biał</w:t>
      </w:r>
      <w:r w:rsidRPr="00957CC5">
        <w:rPr>
          <w:rFonts w:ascii="Arial Narrow" w:hAnsi="Arial Narrow"/>
          <w:bCs/>
          <w:sz w:val="24"/>
          <w:szCs w:val="24"/>
        </w:rPr>
        <w:t>ej</w:t>
      </w:r>
      <w:r w:rsidR="009B63A7" w:rsidRPr="00957CC5">
        <w:rPr>
          <w:rFonts w:ascii="Arial Narrow" w:hAnsi="Arial Narrow"/>
          <w:bCs/>
          <w:sz w:val="24"/>
          <w:szCs w:val="24"/>
        </w:rPr>
        <w:t xml:space="preserve"> - kredyt</w:t>
      </w:r>
      <w:r w:rsidR="009B63A7" w:rsidRPr="00957CC5">
        <w:rPr>
          <w:rFonts w:ascii="Arial Narrow" w:hAnsi="Arial Narrow" w:cs="Arial"/>
          <w:sz w:val="24"/>
          <w:szCs w:val="24"/>
        </w:rPr>
        <w:t xml:space="preserve"> długoterminowy w wysokości </w:t>
      </w:r>
      <w:r>
        <w:rPr>
          <w:rFonts w:ascii="Arial Narrow" w:hAnsi="Arial Narrow" w:cs="Arial"/>
          <w:sz w:val="24"/>
          <w:szCs w:val="24"/>
        </w:rPr>
        <w:br/>
      </w:r>
      <w:r w:rsidR="009B63A7" w:rsidRPr="00957CC5">
        <w:rPr>
          <w:rFonts w:ascii="Arial Narrow" w:hAnsi="Arial Narrow" w:cs="Arial"/>
          <w:sz w:val="24"/>
          <w:szCs w:val="24"/>
        </w:rPr>
        <w:t xml:space="preserve">1 085 000,00 </w:t>
      </w:r>
      <w:r w:rsidR="009B63A7" w:rsidRPr="00957CC5">
        <w:rPr>
          <w:rFonts w:ascii="Arial Narrow" w:hAnsi="Arial Narrow"/>
          <w:bCs/>
          <w:sz w:val="24"/>
          <w:szCs w:val="24"/>
        </w:rPr>
        <w:t>zł</w:t>
      </w:r>
    </w:p>
    <w:p w:rsidR="009B63A7" w:rsidRPr="00F308B8" w:rsidRDefault="009B63A7" w:rsidP="00EB3499">
      <w:pPr>
        <w:pStyle w:val="Tekstpodstawowywcity2"/>
        <w:numPr>
          <w:ilvl w:val="0"/>
          <w:numId w:val="148"/>
        </w:numPr>
        <w:tabs>
          <w:tab w:val="left" w:pos="5812"/>
          <w:tab w:val="left" w:pos="7230"/>
        </w:tabs>
        <w:autoSpaceDE w:val="0"/>
        <w:autoSpaceDN w:val="0"/>
        <w:adjustRightInd w:val="0"/>
        <w:spacing w:after="0" w:line="360" w:lineRule="auto"/>
        <w:ind w:left="567" w:hanging="283"/>
        <w:rPr>
          <w:rFonts w:ascii="Arial Narrow" w:hAnsi="Arial Narrow" w:cs="Arial"/>
          <w:sz w:val="24"/>
          <w:szCs w:val="24"/>
        </w:rPr>
      </w:pPr>
      <w:r w:rsidRPr="00F308B8">
        <w:rPr>
          <w:rFonts w:ascii="Arial Narrow" w:hAnsi="Arial Narrow"/>
          <w:sz w:val="24"/>
          <w:szCs w:val="24"/>
        </w:rPr>
        <w:t>Bank Spółdzielczy w Żywcu kredyt długoterminowy w wysokości 1 761 290,00 zł</w:t>
      </w:r>
    </w:p>
    <w:p w:rsidR="009B63A7" w:rsidRPr="00957CC5" w:rsidRDefault="00957CC5" w:rsidP="001C61E8">
      <w:pPr>
        <w:pStyle w:val="Tekstpodstawowywcity2"/>
        <w:numPr>
          <w:ilvl w:val="0"/>
          <w:numId w:val="148"/>
        </w:numPr>
        <w:tabs>
          <w:tab w:val="left" w:pos="5812"/>
          <w:tab w:val="left" w:pos="7230"/>
        </w:tabs>
        <w:autoSpaceDE w:val="0"/>
        <w:autoSpaceDN w:val="0"/>
        <w:adjustRightInd w:val="0"/>
        <w:spacing w:after="0" w:line="360" w:lineRule="auto"/>
        <w:ind w:left="567" w:hanging="283"/>
        <w:jc w:val="both"/>
        <w:rPr>
          <w:rFonts w:ascii="Arial Narrow" w:hAnsi="Arial Narrow" w:cs="Arial"/>
          <w:sz w:val="24"/>
          <w:szCs w:val="24"/>
        </w:rPr>
      </w:pPr>
      <w:r w:rsidRPr="00957CC5">
        <w:rPr>
          <w:rFonts w:ascii="Arial Narrow" w:hAnsi="Arial Narrow"/>
          <w:bCs/>
          <w:sz w:val="24"/>
          <w:szCs w:val="24"/>
        </w:rPr>
        <w:t xml:space="preserve">Beskidzki Bank Spółdzielczy w Bielsku Białej </w:t>
      </w:r>
      <w:r w:rsidR="009B63A7" w:rsidRPr="00957CC5">
        <w:rPr>
          <w:rFonts w:ascii="Arial Narrow" w:hAnsi="Arial Narrow"/>
          <w:bCs/>
          <w:sz w:val="24"/>
          <w:szCs w:val="24"/>
        </w:rPr>
        <w:t>- kredyt</w:t>
      </w:r>
      <w:r w:rsidR="009B63A7" w:rsidRPr="00957CC5">
        <w:rPr>
          <w:rFonts w:ascii="Arial Narrow" w:hAnsi="Arial Narrow" w:cs="Arial"/>
          <w:sz w:val="24"/>
          <w:szCs w:val="24"/>
        </w:rPr>
        <w:t xml:space="preserve"> długoterminowy w wysokości </w:t>
      </w:r>
      <w:r>
        <w:rPr>
          <w:rFonts w:ascii="Arial Narrow" w:hAnsi="Arial Narrow" w:cs="Arial"/>
          <w:sz w:val="24"/>
          <w:szCs w:val="24"/>
        </w:rPr>
        <w:br/>
      </w:r>
      <w:r w:rsidR="009B63A7" w:rsidRPr="00957CC5">
        <w:rPr>
          <w:rFonts w:ascii="Arial Narrow" w:hAnsi="Arial Narrow" w:cs="Arial"/>
          <w:sz w:val="24"/>
          <w:szCs w:val="24"/>
        </w:rPr>
        <w:t xml:space="preserve">1 760 500,00 </w:t>
      </w:r>
      <w:r w:rsidR="009B63A7" w:rsidRPr="00957CC5">
        <w:rPr>
          <w:rFonts w:ascii="Arial Narrow" w:hAnsi="Arial Narrow"/>
          <w:bCs/>
          <w:sz w:val="24"/>
          <w:szCs w:val="24"/>
        </w:rPr>
        <w:t>zł</w:t>
      </w:r>
    </w:p>
    <w:p w:rsidR="009B63A7" w:rsidRPr="00F308B8" w:rsidRDefault="009B63A7" w:rsidP="00EB3499">
      <w:pPr>
        <w:pStyle w:val="Tekstpodstawowywcity2"/>
        <w:numPr>
          <w:ilvl w:val="0"/>
          <w:numId w:val="148"/>
        </w:numPr>
        <w:tabs>
          <w:tab w:val="left" w:pos="5812"/>
          <w:tab w:val="left" w:pos="7230"/>
        </w:tabs>
        <w:autoSpaceDE w:val="0"/>
        <w:autoSpaceDN w:val="0"/>
        <w:adjustRightInd w:val="0"/>
        <w:spacing w:after="0" w:line="360" w:lineRule="auto"/>
        <w:ind w:left="567" w:hanging="283"/>
        <w:rPr>
          <w:rFonts w:ascii="Arial Narrow" w:hAnsi="Arial Narrow" w:cs="Arial"/>
          <w:sz w:val="24"/>
          <w:szCs w:val="24"/>
        </w:rPr>
      </w:pPr>
      <w:r w:rsidRPr="00F308B8">
        <w:rPr>
          <w:rFonts w:ascii="Arial Narrow" w:hAnsi="Arial Narrow" w:cs="Arial"/>
          <w:sz w:val="24"/>
          <w:szCs w:val="24"/>
        </w:rPr>
        <w:t>ING Bank Śląski S.A. – kredyt długoterminowy w wysokości 350 810,86 zł</w:t>
      </w:r>
    </w:p>
    <w:p w:rsidR="009B63A7" w:rsidRPr="00F308B8" w:rsidRDefault="009B63A7" w:rsidP="00EB3499">
      <w:pPr>
        <w:pStyle w:val="Tekstpodstawowywcity2"/>
        <w:numPr>
          <w:ilvl w:val="0"/>
          <w:numId w:val="148"/>
        </w:numPr>
        <w:tabs>
          <w:tab w:val="left" w:pos="5812"/>
          <w:tab w:val="left" w:pos="7230"/>
        </w:tabs>
        <w:autoSpaceDE w:val="0"/>
        <w:autoSpaceDN w:val="0"/>
        <w:adjustRightInd w:val="0"/>
        <w:spacing w:after="0" w:line="360" w:lineRule="auto"/>
        <w:ind w:left="567" w:hanging="283"/>
        <w:rPr>
          <w:rFonts w:ascii="Arial Narrow" w:hAnsi="Arial Narrow" w:cs="Arial"/>
          <w:sz w:val="24"/>
          <w:szCs w:val="24"/>
        </w:rPr>
      </w:pPr>
      <w:r w:rsidRPr="00F308B8">
        <w:rPr>
          <w:rFonts w:ascii="Arial Narrow" w:hAnsi="Arial Narrow" w:cs="Arial"/>
          <w:sz w:val="24"/>
          <w:szCs w:val="24"/>
        </w:rPr>
        <w:t>ING Bank Śląski S.A. – kredyt długoterminowy w wysokości 210 515,71 zł</w:t>
      </w:r>
    </w:p>
    <w:p w:rsidR="009B63A7" w:rsidRPr="00F308B8" w:rsidRDefault="009B63A7" w:rsidP="00EB3499">
      <w:pPr>
        <w:pStyle w:val="Tekstpodstawowywcity2"/>
        <w:numPr>
          <w:ilvl w:val="0"/>
          <w:numId w:val="148"/>
        </w:numPr>
        <w:tabs>
          <w:tab w:val="left" w:pos="5812"/>
          <w:tab w:val="left" w:pos="7230"/>
        </w:tabs>
        <w:autoSpaceDE w:val="0"/>
        <w:autoSpaceDN w:val="0"/>
        <w:adjustRightInd w:val="0"/>
        <w:spacing w:after="0" w:line="360" w:lineRule="auto"/>
        <w:ind w:left="567" w:hanging="283"/>
        <w:rPr>
          <w:rFonts w:ascii="Arial Narrow" w:hAnsi="Arial Narrow" w:cs="Arial"/>
          <w:sz w:val="24"/>
          <w:szCs w:val="24"/>
        </w:rPr>
      </w:pPr>
      <w:r w:rsidRPr="00F308B8">
        <w:rPr>
          <w:rFonts w:ascii="Arial Narrow" w:hAnsi="Arial Narrow" w:cs="Arial"/>
          <w:sz w:val="24"/>
          <w:szCs w:val="24"/>
        </w:rPr>
        <w:t>ING Bank Śląski S.A. – kredyt długoterminowy w wysokości 148 678,00 zł</w:t>
      </w:r>
    </w:p>
    <w:p w:rsidR="009B63A7" w:rsidRPr="00F308B8" w:rsidRDefault="009B63A7" w:rsidP="00EB3499">
      <w:pPr>
        <w:pStyle w:val="Tekstpodstawowywcity2"/>
        <w:numPr>
          <w:ilvl w:val="0"/>
          <w:numId w:val="148"/>
        </w:numPr>
        <w:tabs>
          <w:tab w:val="left" w:pos="5812"/>
          <w:tab w:val="left" w:pos="7230"/>
        </w:tabs>
        <w:autoSpaceDE w:val="0"/>
        <w:autoSpaceDN w:val="0"/>
        <w:adjustRightInd w:val="0"/>
        <w:spacing w:after="0" w:line="360" w:lineRule="auto"/>
        <w:ind w:left="567" w:hanging="283"/>
        <w:rPr>
          <w:rFonts w:ascii="Arial Narrow" w:hAnsi="Arial Narrow" w:cs="Arial"/>
          <w:sz w:val="24"/>
          <w:szCs w:val="24"/>
        </w:rPr>
      </w:pPr>
      <w:r w:rsidRPr="00F308B8">
        <w:rPr>
          <w:rFonts w:ascii="Arial Narrow" w:hAnsi="Arial Narrow" w:cs="Arial"/>
          <w:sz w:val="24"/>
          <w:szCs w:val="24"/>
        </w:rPr>
        <w:t>ING Bank Śląski S.A. – kredyt długoterminowy w wysokości 269 327,15 zł</w:t>
      </w:r>
    </w:p>
    <w:p w:rsidR="009B63A7" w:rsidRDefault="009B63A7" w:rsidP="00EB3499">
      <w:pPr>
        <w:pStyle w:val="Tekstpodstawowywcity2"/>
        <w:numPr>
          <w:ilvl w:val="0"/>
          <w:numId w:val="148"/>
        </w:numPr>
        <w:autoSpaceDE w:val="0"/>
        <w:autoSpaceDN w:val="0"/>
        <w:adjustRightInd w:val="0"/>
        <w:spacing w:after="0" w:line="360" w:lineRule="auto"/>
        <w:ind w:left="567" w:hanging="283"/>
        <w:rPr>
          <w:rFonts w:ascii="Arial Narrow" w:hAnsi="Arial Narrow" w:cs="Arial"/>
          <w:sz w:val="24"/>
          <w:szCs w:val="24"/>
        </w:rPr>
      </w:pPr>
      <w:r w:rsidRPr="00F308B8">
        <w:rPr>
          <w:rFonts w:ascii="Arial Narrow" w:hAnsi="Arial Narrow" w:cs="Arial"/>
          <w:sz w:val="24"/>
          <w:szCs w:val="24"/>
        </w:rPr>
        <w:t>ING Bank Śląski S.A. – kredyt długoterminowy w wysokości 700 000,00 zł</w:t>
      </w:r>
    </w:p>
    <w:p w:rsidR="004C6BA8" w:rsidRPr="00F308B8" w:rsidRDefault="006A4601" w:rsidP="00EB3499">
      <w:pPr>
        <w:pStyle w:val="Tekstpodstawowywcity2"/>
        <w:numPr>
          <w:ilvl w:val="0"/>
          <w:numId w:val="147"/>
        </w:numPr>
        <w:tabs>
          <w:tab w:val="left" w:pos="5812"/>
          <w:tab w:val="left" w:pos="7230"/>
        </w:tabs>
        <w:autoSpaceDE w:val="0"/>
        <w:autoSpaceDN w:val="0"/>
        <w:adjustRightInd w:val="0"/>
        <w:spacing w:after="0" w:line="360" w:lineRule="auto"/>
        <w:ind w:left="851" w:hanging="284"/>
        <w:rPr>
          <w:rFonts w:ascii="Arial Narrow" w:hAnsi="Arial Narrow" w:cs="Arial"/>
          <w:sz w:val="24"/>
          <w:szCs w:val="24"/>
        </w:rPr>
      </w:pPr>
      <w:r>
        <w:rPr>
          <w:rFonts w:ascii="Arial Narrow" w:hAnsi="Arial Narrow" w:cs="Arial"/>
          <w:sz w:val="24"/>
          <w:szCs w:val="24"/>
        </w:rPr>
        <w:t>Pożyczki w wysokości 1 792 063,60 zł z tego:</w:t>
      </w:r>
    </w:p>
    <w:p w:rsidR="009B63A7" w:rsidRPr="00F308B8" w:rsidRDefault="009B63A7" w:rsidP="00EB3499">
      <w:pPr>
        <w:pStyle w:val="Akapitzlist"/>
        <w:numPr>
          <w:ilvl w:val="3"/>
          <w:numId w:val="149"/>
        </w:numPr>
        <w:autoSpaceDE w:val="0"/>
        <w:autoSpaceDN w:val="0"/>
        <w:adjustRightInd w:val="0"/>
        <w:spacing w:line="360" w:lineRule="auto"/>
        <w:ind w:left="709" w:hanging="283"/>
        <w:jc w:val="both"/>
        <w:rPr>
          <w:rFonts w:ascii="Arial Narrow" w:hAnsi="Arial Narrow" w:cs="Arial"/>
          <w:b w:val="0"/>
          <w:sz w:val="24"/>
          <w:szCs w:val="24"/>
          <w:u w:val="none"/>
        </w:rPr>
      </w:pPr>
      <w:r w:rsidRPr="00F308B8">
        <w:rPr>
          <w:rFonts w:ascii="Arial Narrow" w:hAnsi="Arial Narrow" w:cs="Arial"/>
          <w:b w:val="0"/>
          <w:sz w:val="24"/>
          <w:szCs w:val="24"/>
          <w:u w:val="none"/>
        </w:rPr>
        <w:t>Wojewódzki Fundusz Ochrony Środowiska i Gospodarki Wodnej w Katowicach – pożyczka w wysokości 487 937,60 zł</w:t>
      </w:r>
    </w:p>
    <w:p w:rsidR="009B63A7" w:rsidRPr="00F308B8" w:rsidRDefault="009B63A7" w:rsidP="00EB3499">
      <w:pPr>
        <w:pStyle w:val="Akapitzlist"/>
        <w:numPr>
          <w:ilvl w:val="3"/>
          <w:numId w:val="149"/>
        </w:numPr>
        <w:autoSpaceDE w:val="0"/>
        <w:autoSpaceDN w:val="0"/>
        <w:adjustRightInd w:val="0"/>
        <w:spacing w:line="360" w:lineRule="auto"/>
        <w:ind w:left="709" w:hanging="283"/>
        <w:jc w:val="both"/>
        <w:rPr>
          <w:rFonts w:ascii="Arial Narrow" w:hAnsi="Arial Narrow" w:cs="Arial"/>
          <w:b w:val="0"/>
          <w:sz w:val="24"/>
          <w:szCs w:val="24"/>
          <w:u w:val="none"/>
        </w:rPr>
      </w:pPr>
      <w:r w:rsidRPr="00F308B8">
        <w:rPr>
          <w:rFonts w:ascii="Arial Narrow" w:hAnsi="Arial Narrow" w:cs="Arial"/>
          <w:b w:val="0"/>
          <w:sz w:val="24"/>
          <w:szCs w:val="24"/>
          <w:u w:val="none"/>
        </w:rPr>
        <w:t>Wojewódzki Fundusz Ochrony Środowiska i Gospodarki Wodnej w Katowicach – pożyczka w wysokości 590 793,00 zł</w:t>
      </w:r>
    </w:p>
    <w:p w:rsidR="009B63A7" w:rsidRPr="00F308B8" w:rsidRDefault="009B63A7" w:rsidP="00EB3499">
      <w:pPr>
        <w:pStyle w:val="Akapitzlist"/>
        <w:numPr>
          <w:ilvl w:val="3"/>
          <w:numId w:val="149"/>
        </w:numPr>
        <w:autoSpaceDE w:val="0"/>
        <w:autoSpaceDN w:val="0"/>
        <w:adjustRightInd w:val="0"/>
        <w:spacing w:line="360" w:lineRule="auto"/>
        <w:ind w:left="709" w:hanging="283"/>
        <w:jc w:val="both"/>
        <w:rPr>
          <w:rFonts w:ascii="Arial Narrow" w:hAnsi="Arial Narrow" w:cs="Arial"/>
          <w:b w:val="0"/>
          <w:sz w:val="24"/>
          <w:szCs w:val="24"/>
          <w:u w:val="none"/>
        </w:rPr>
      </w:pPr>
      <w:r w:rsidRPr="00F308B8">
        <w:rPr>
          <w:rFonts w:ascii="Arial Narrow" w:hAnsi="Arial Narrow" w:cs="Arial"/>
          <w:b w:val="0"/>
          <w:sz w:val="24"/>
          <w:szCs w:val="24"/>
          <w:u w:val="none"/>
        </w:rPr>
        <w:t>Wojewódzki Fundusz Ochrony Środowiska i Gospodarki Wodnej w Katowicach – pożyczka w wysokości 431 789,00 zł</w:t>
      </w:r>
    </w:p>
    <w:p w:rsidR="009B63A7" w:rsidRPr="00F308B8" w:rsidRDefault="009B63A7" w:rsidP="00EB3499">
      <w:pPr>
        <w:pStyle w:val="Akapitzlist"/>
        <w:numPr>
          <w:ilvl w:val="3"/>
          <w:numId w:val="149"/>
        </w:numPr>
        <w:autoSpaceDE w:val="0"/>
        <w:autoSpaceDN w:val="0"/>
        <w:adjustRightInd w:val="0"/>
        <w:spacing w:line="360" w:lineRule="auto"/>
        <w:ind w:left="709" w:hanging="283"/>
        <w:jc w:val="both"/>
        <w:rPr>
          <w:rFonts w:ascii="Arial Narrow" w:hAnsi="Arial Narrow" w:cs="Arial"/>
          <w:b w:val="0"/>
          <w:sz w:val="24"/>
          <w:szCs w:val="24"/>
          <w:u w:val="none"/>
        </w:rPr>
      </w:pPr>
      <w:r w:rsidRPr="00F308B8">
        <w:rPr>
          <w:rFonts w:ascii="Arial Narrow" w:hAnsi="Arial Narrow" w:cs="Arial"/>
          <w:b w:val="0"/>
          <w:sz w:val="24"/>
          <w:szCs w:val="24"/>
          <w:u w:val="none"/>
        </w:rPr>
        <w:t>Wojewódzki Fundusz Ochrony Środowiska i Gospodarki Wodnej w Katowicach – pożyczka w wysokości 281 544,00 zł</w:t>
      </w:r>
    </w:p>
    <w:p w:rsidR="009B63A7" w:rsidRPr="001C61E8" w:rsidRDefault="009B63A7" w:rsidP="00EB3499">
      <w:pPr>
        <w:pStyle w:val="Akapitzlist"/>
        <w:numPr>
          <w:ilvl w:val="0"/>
          <w:numId w:val="145"/>
        </w:numPr>
        <w:autoSpaceDE w:val="0"/>
        <w:autoSpaceDN w:val="0"/>
        <w:adjustRightInd w:val="0"/>
        <w:spacing w:line="360" w:lineRule="auto"/>
        <w:ind w:left="284" w:hanging="284"/>
        <w:jc w:val="both"/>
        <w:rPr>
          <w:rFonts w:ascii="Arial Narrow" w:hAnsi="Arial Narrow" w:cs="Arial"/>
          <w:b w:val="0"/>
          <w:sz w:val="24"/>
          <w:szCs w:val="24"/>
          <w:u w:val="none"/>
        </w:rPr>
      </w:pPr>
      <w:r w:rsidRPr="001C61E8">
        <w:rPr>
          <w:rFonts w:ascii="Arial Narrow" w:hAnsi="Arial Narrow" w:cs="Arial"/>
          <w:b w:val="0"/>
          <w:sz w:val="24"/>
          <w:szCs w:val="24"/>
          <w:u w:val="none"/>
        </w:rPr>
        <w:t>Poręczenia:</w:t>
      </w:r>
    </w:p>
    <w:p w:rsidR="00CF50CE" w:rsidRDefault="009B63A7" w:rsidP="001C61E8">
      <w:pPr>
        <w:pStyle w:val="Akapitzlist"/>
        <w:numPr>
          <w:ilvl w:val="2"/>
          <w:numId w:val="19"/>
        </w:numPr>
        <w:autoSpaceDE w:val="0"/>
        <w:autoSpaceDN w:val="0"/>
        <w:adjustRightInd w:val="0"/>
        <w:spacing w:line="360" w:lineRule="auto"/>
        <w:ind w:left="567" w:hanging="283"/>
        <w:jc w:val="both"/>
        <w:rPr>
          <w:rFonts w:ascii="Arial Narrow" w:hAnsi="Arial Narrow" w:cs="Arial"/>
          <w:b w:val="0"/>
          <w:sz w:val="24"/>
          <w:szCs w:val="24"/>
          <w:u w:val="none"/>
        </w:rPr>
      </w:pPr>
      <w:r w:rsidRPr="00F308B8">
        <w:rPr>
          <w:rFonts w:ascii="Arial Narrow" w:hAnsi="Arial Narrow" w:cs="Arial"/>
          <w:b w:val="0"/>
          <w:sz w:val="24"/>
          <w:szCs w:val="24"/>
          <w:u w:val="none"/>
        </w:rPr>
        <w:t>Wartość nominalna niewymagalnych zobowiązań z tytułu udzielonego poręczenia na koniec okresu sprawozdawczego to kwota w wysokości 15 875 121,60 zł</w:t>
      </w:r>
      <w:r w:rsidR="001C61E8">
        <w:rPr>
          <w:rFonts w:ascii="Arial Narrow" w:hAnsi="Arial Narrow" w:cs="Arial"/>
          <w:b w:val="0"/>
          <w:sz w:val="24"/>
          <w:szCs w:val="24"/>
          <w:u w:val="none"/>
        </w:rPr>
        <w:t>.</w:t>
      </w:r>
      <w:r w:rsidR="00CF50CE">
        <w:rPr>
          <w:rFonts w:ascii="Arial Narrow" w:hAnsi="Arial Narrow" w:cs="Arial"/>
          <w:b w:val="0"/>
          <w:sz w:val="24"/>
          <w:szCs w:val="24"/>
          <w:u w:val="none"/>
        </w:rPr>
        <w:t xml:space="preserve"> </w:t>
      </w:r>
    </w:p>
    <w:p w:rsidR="009B63A7" w:rsidRDefault="00CF50CE" w:rsidP="00CF50CE">
      <w:pPr>
        <w:pStyle w:val="Akapitzlist"/>
        <w:autoSpaceDE w:val="0"/>
        <w:autoSpaceDN w:val="0"/>
        <w:adjustRightInd w:val="0"/>
        <w:spacing w:line="360" w:lineRule="auto"/>
        <w:ind w:left="567"/>
        <w:jc w:val="both"/>
        <w:rPr>
          <w:rFonts w:ascii="Arial Narrow" w:hAnsi="Arial Narrow" w:cs="Arial"/>
          <w:b w:val="0"/>
          <w:sz w:val="24"/>
          <w:szCs w:val="24"/>
          <w:u w:val="none"/>
        </w:rPr>
      </w:pPr>
      <w:r>
        <w:rPr>
          <w:rFonts w:ascii="Arial Narrow" w:hAnsi="Arial Narrow" w:cs="Arial"/>
          <w:b w:val="0"/>
          <w:sz w:val="24"/>
          <w:szCs w:val="24"/>
          <w:u w:val="none"/>
        </w:rPr>
        <w:t xml:space="preserve">Kwota potencjalnych spłat wynikająca z udzielonego poręczenia wraz z należnymi odsetkami została zabezpieczona po stronie wydatków w budżecie gminy na 2009r. </w:t>
      </w:r>
      <w:r w:rsidR="00A37CC9">
        <w:rPr>
          <w:rFonts w:ascii="Arial Narrow" w:hAnsi="Arial Narrow" w:cs="Arial"/>
          <w:b w:val="0"/>
          <w:sz w:val="24"/>
          <w:szCs w:val="24"/>
          <w:u w:val="none"/>
        </w:rPr>
        <w:t>w wysokości 510 777,00 zł. Wydatek ten nie został</w:t>
      </w:r>
      <w:r>
        <w:rPr>
          <w:rFonts w:ascii="Arial Narrow" w:hAnsi="Arial Narrow" w:cs="Arial"/>
          <w:b w:val="0"/>
          <w:sz w:val="24"/>
          <w:szCs w:val="24"/>
          <w:u w:val="none"/>
        </w:rPr>
        <w:t xml:space="preserve"> wykonan</w:t>
      </w:r>
      <w:r w:rsidR="00A37CC9">
        <w:rPr>
          <w:rFonts w:ascii="Arial Narrow" w:hAnsi="Arial Narrow" w:cs="Arial"/>
          <w:b w:val="0"/>
          <w:sz w:val="24"/>
          <w:szCs w:val="24"/>
          <w:u w:val="none"/>
        </w:rPr>
        <w:t>y</w:t>
      </w:r>
      <w:r>
        <w:rPr>
          <w:rFonts w:ascii="Arial Narrow" w:hAnsi="Arial Narrow" w:cs="Arial"/>
          <w:b w:val="0"/>
          <w:sz w:val="24"/>
          <w:szCs w:val="24"/>
          <w:u w:val="none"/>
        </w:rPr>
        <w:t>. Kwota ta wygas</w:t>
      </w:r>
      <w:r w:rsidR="00A37CC9">
        <w:rPr>
          <w:rFonts w:ascii="Arial Narrow" w:hAnsi="Arial Narrow" w:cs="Arial"/>
          <w:b w:val="0"/>
          <w:sz w:val="24"/>
          <w:szCs w:val="24"/>
          <w:u w:val="none"/>
        </w:rPr>
        <w:t>ł</w:t>
      </w:r>
      <w:r>
        <w:rPr>
          <w:rFonts w:ascii="Arial Narrow" w:hAnsi="Arial Narrow" w:cs="Arial"/>
          <w:b w:val="0"/>
          <w:sz w:val="24"/>
          <w:szCs w:val="24"/>
          <w:u w:val="none"/>
        </w:rPr>
        <w:t>a z dniem 31.12.2009r.</w:t>
      </w:r>
      <w:r w:rsidR="009B63A7" w:rsidRPr="00F308B8">
        <w:rPr>
          <w:rFonts w:ascii="Arial Narrow" w:hAnsi="Arial Narrow" w:cs="Arial"/>
          <w:b w:val="0"/>
          <w:sz w:val="24"/>
          <w:szCs w:val="24"/>
          <w:u w:val="none"/>
        </w:rPr>
        <w:t xml:space="preserve"> </w:t>
      </w:r>
    </w:p>
    <w:p w:rsidR="00F96C99" w:rsidRPr="00F96C99" w:rsidRDefault="00F96C99" w:rsidP="00F96C99">
      <w:pPr>
        <w:spacing w:line="360" w:lineRule="auto"/>
        <w:jc w:val="both"/>
        <w:rPr>
          <w:rFonts w:ascii="Arial Narrow" w:hAnsi="Arial Narrow" w:cs="Arial"/>
          <w:b w:val="0"/>
          <w:sz w:val="24"/>
          <w:szCs w:val="24"/>
          <w:u w:val="none"/>
        </w:rPr>
      </w:pPr>
      <w:r w:rsidRPr="006D40B7">
        <w:rPr>
          <w:rFonts w:ascii="Arial Narrow" w:hAnsi="Arial Narrow" w:cs="Arial"/>
          <w:sz w:val="24"/>
          <w:szCs w:val="24"/>
          <w:u w:val="none"/>
        </w:rPr>
        <w:t>Wolne środki</w:t>
      </w:r>
      <w:r w:rsidRPr="006D40B7">
        <w:rPr>
          <w:rFonts w:ascii="Arial Narrow" w:hAnsi="Arial Narrow" w:cs="Arial"/>
          <w:b w:val="0"/>
          <w:sz w:val="24"/>
          <w:szCs w:val="24"/>
          <w:u w:val="none"/>
        </w:rPr>
        <w:t xml:space="preserve"> jako nadwyżka środków pieniężnych na rachunku bieżącym budżetu j.s.t. wynikająca</w:t>
      </w:r>
      <w:r>
        <w:rPr>
          <w:rFonts w:ascii="Arial Narrow" w:hAnsi="Arial Narrow" w:cs="Arial"/>
          <w:b w:val="0"/>
          <w:sz w:val="24"/>
          <w:szCs w:val="24"/>
          <w:u w:val="none"/>
        </w:rPr>
        <w:t xml:space="preserve"> </w:t>
      </w:r>
      <w:r w:rsidR="00957CC5">
        <w:rPr>
          <w:rFonts w:ascii="Arial Narrow" w:hAnsi="Arial Narrow" w:cs="Arial"/>
          <w:b w:val="0"/>
          <w:sz w:val="24"/>
          <w:szCs w:val="24"/>
          <w:u w:val="none"/>
        </w:rPr>
        <w:br/>
      </w:r>
      <w:r w:rsidRPr="006D40B7">
        <w:rPr>
          <w:rFonts w:ascii="Arial Narrow" w:hAnsi="Arial Narrow" w:cs="Arial"/>
          <w:b w:val="0"/>
          <w:sz w:val="24"/>
          <w:szCs w:val="24"/>
          <w:u w:val="none"/>
        </w:rPr>
        <w:t xml:space="preserve">z rozliczeń kredytów i pożyczek z lat ubiegłych </w:t>
      </w:r>
      <w:r w:rsidR="00C852EA">
        <w:rPr>
          <w:rFonts w:ascii="Arial Narrow" w:hAnsi="Arial Narrow" w:cs="Arial"/>
          <w:b w:val="0"/>
          <w:sz w:val="24"/>
          <w:szCs w:val="24"/>
          <w:u w:val="none"/>
        </w:rPr>
        <w:t>zostały wyliczone za</w:t>
      </w:r>
      <w:r w:rsidRPr="00F96C99">
        <w:rPr>
          <w:rFonts w:ascii="Arial Narrow" w:hAnsi="Arial Narrow" w:cs="Arial"/>
          <w:b w:val="0"/>
          <w:sz w:val="24"/>
          <w:szCs w:val="24"/>
          <w:u w:val="none"/>
        </w:rPr>
        <w:t xml:space="preserve"> 2009 r</w:t>
      </w:r>
      <w:r w:rsidR="00C852EA">
        <w:rPr>
          <w:rFonts w:ascii="Arial Narrow" w:hAnsi="Arial Narrow" w:cs="Arial"/>
          <w:b w:val="0"/>
          <w:sz w:val="24"/>
          <w:szCs w:val="24"/>
          <w:u w:val="none"/>
        </w:rPr>
        <w:t>. w wysokości</w:t>
      </w:r>
      <w:r w:rsidRPr="00F96C99">
        <w:rPr>
          <w:rFonts w:ascii="Arial Narrow" w:hAnsi="Arial Narrow" w:cs="Arial"/>
          <w:b w:val="0"/>
          <w:sz w:val="24"/>
          <w:szCs w:val="24"/>
          <w:u w:val="none"/>
        </w:rPr>
        <w:t xml:space="preserve"> 698 </w:t>
      </w:r>
      <w:r w:rsidR="00957CC5">
        <w:rPr>
          <w:rFonts w:ascii="Arial Narrow" w:hAnsi="Arial Narrow" w:cs="Arial"/>
          <w:b w:val="0"/>
          <w:sz w:val="24"/>
          <w:szCs w:val="24"/>
          <w:u w:val="none"/>
        </w:rPr>
        <w:t>44</w:t>
      </w:r>
      <w:r w:rsidRPr="00F96C99">
        <w:rPr>
          <w:rFonts w:ascii="Arial Narrow" w:hAnsi="Arial Narrow" w:cs="Arial"/>
          <w:b w:val="0"/>
          <w:sz w:val="24"/>
          <w:szCs w:val="24"/>
          <w:u w:val="none"/>
        </w:rPr>
        <w:t>1,52 zł.</w:t>
      </w:r>
    </w:p>
    <w:p w:rsidR="009B63A7" w:rsidRPr="00F308B8" w:rsidRDefault="009B63A7" w:rsidP="009B63A7">
      <w:pPr>
        <w:autoSpaceDE w:val="0"/>
        <w:autoSpaceDN w:val="0"/>
        <w:adjustRightInd w:val="0"/>
        <w:spacing w:line="360" w:lineRule="auto"/>
        <w:jc w:val="both"/>
        <w:rPr>
          <w:rFonts w:ascii="Arial Narrow" w:hAnsi="Arial Narrow" w:cs="Arial"/>
          <w:b w:val="0"/>
          <w:sz w:val="24"/>
          <w:szCs w:val="24"/>
          <w:u w:val="none"/>
        </w:rPr>
      </w:pPr>
      <w:r w:rsidRPr="00F308B8">
        <w:rPr>
          <w:rFonts w:ascii="Arial Narrow" w:hAnsi="Arial Narrow" w:cs="Arial"/>
          <w:b w:val="0"/>
          <w:sz w:val="24"/>
          <w:szCs w:val="24"/>
          <w:u w:val="none"/>
        </w:rPr>
        <w:lastRenderedPageBreak/>
        <w:t xml:space="preserve">Łączna </w:t>
      </w:r>
      <w:r w:rsidRPr="00F308B8">
        <w:rPr>
          <w:rFonts w:ascii="Arial Narrow" w:hAnsi="Arial Narrow" w:cs="Arial"/>
          <w:sz w:val="24"/>
          <w:szCs w:val="24"/>
          <w:u w:val="none"/>
        </w:rPr>
        <w:t>kwota długu gminy</w:t>
      </w:r>
      <w:r w:rsidRPr="00F308B8">
        <w:rPr>
          <w:rFonts w:ascii="Arial Narrow" w:hAnsi="Arial Narrow" w:cs="Arial"/>
          <w:b w:val="0"/>
          <w:sz w:val="24"/>
          <w:szCs w:val="24"/>
          <w:u w:val="none"/>
        </w:rPr>
        <w:t xml:space="preserve"> na 31 grudnia 2009 roku wynosi 10 908 185,32 zł tj. 33,30% wykonanych dochodów budżetowych. </w:t>
      </w:r>
    </w:p>
    <w:p w:rsidR="009B63A7" w:rsidRPr="00F308B8" w:rsidRDefault="009B63A7" w:rsidP="009B63A7">
      <w:pPr>
        <w:spacing w:line="360" w:lineRule="auto"/>
        <w:jc w:val="both"/>
        <w:rPr>
          <w:rFonts w:ascii="Arial Narrow" w:hAnsi="Arial Narrow" w:cs="Arial"/>
          <w:b w:val="0"/>
          <w:sz w:val="24"/>
          <w:szCs w:val="24"/>
          <w:u w:val="none"/>
        </w:rPr>
      </w:pPr>
      <w:r w:rsidRPr="00F308B8">
        <w:rPr>
          <w:rFonts w:ascii="Arial Narrow" w:hAnsi="Arial Narrow" w:cs="Arial"/>
          <w:b w:val="0"/>
          <w:sz w:val="24"/>
          <w:szCs w:val="24"/>
          <w:u w:val="none"/>
        </w:rPr>
        <w:t xml:space="preserve"> Poziom zadłużenia gminy nie przekroczył poziomu określonego ustawą o finansach publicznych</w:t>
      </w:r>
      <w:r w:rsidR="00957CC5">
        <w:rPr>
          <w:rFonts w:ascii="Arial Narrow" w:hAnsi="Arial Narrow" w:cs="Arial"/>
          <w:b w:val="0"/>
          <w:sz w:val="24"/>
          <w:szCs w:val="24"/>
          <w:u w:val="none"/>
        </w:rPr>
        <w:t xml:space="preserve"> </w:t>
      </w:r>
      <w:r w:rsidR="00957CC5">
        <w:rPr>
          <w:rFonts w:ascii="Arial Narrow" w:hAnsi="Arial Narrow" w:cs="Arial"/>
          <w:b w:val="0"/>
          <w:sz w:val="24"/>
          <w:szCs w:val="24"/>
          <w:u w:val="none"/>
        </w:rPr>
        <w:br/>
      </w:r>
      <w:r w:rsidRPr="00F308B8">
        <w:rPr>
          <w:rFonts w:ascii="Arial Narrow" w:hAnsi="Arial Narrow" w:cs="Arial"/>
          <w:b w:val="0"/>
          <w:sz w:val="24"/>
          <w:szCs w:val="24"/>
          <w:u w:val="none"/>
        </w:rPr>
        <w:t>(na koniec roku 60% wykonanych w danym roku budżetowym dochodów) i nie stanowi zagrożenia dla prawidłowego funkcjonowania gospodarki finansowej.</w:t>
      </w:r>
    </w:p>
    <w:p w:rsidR="009B63A7" w:rsidRPr="00F308B8" w:rsidRDefault="009B63A7" w:rsidP="009B63A7">
      <w:pPr>
        <w:autoSpaceDE w:val="0"/>
        <w:autoSpaceDN w:val="0"/>
        <w:adjustRightInd w:val="0"/>
        <w:spacing w:line="360" w:lineRule="auto"/>
        <w:jc w:val="left"/>
        <w:rPr>
          <w:rFonts w:ascii="Arial Narrow" w:hAnsi="Arial Narrow" w:cs="Arial"/>
          <w:b w:val="0"/>
          <w:sz w:val="24"/>
          <w:szCs w:val="24"/>
          <w:u w:val="none"/>
        </w:rPr>
      </w:pPr>
    </w:p>
    <w:p w:rsidR="009B63A7" w:rsidRPr="00F308B8" w:rsidRDefault="009B63A7" w:rsidP="009B63A7">
      <w:pPr>
        <w:autoSpaceDE w:val="0"/>
        <w:autoSpaceDN w:val="0"/>
        <w:adjustRightInd w:val="0"/>
        <w:spacing w:line="360" w:lineRule="auto"/>
        <w:jc w:val="left"/>
        <w:rPr>
          <w:rFonts w:ascii="Arial Narrow" w:hAnsi="Arial Narrow" w:cs="Arial"/>
          <w:b w:val="0"/>
          <w:sz w:val="24"/>
          <w:szCs w:val="24"/>
          <w:u w:val="none"/>
        </w:rPr>
      </w:pPr>
    </w:p>
    <w:p w:rsidR="009B63A7" w:rsidRPr="00F308B8" w:rsidRDefault="009B63A7" w:rsidP="009B63A7">
      <w:pPr>
        <w:autoSpaceDE w:val="0"/>
        <w:autoSpaceDN w:val="0"/>
        <w:adjustRightInd w:val="0"/>
        <w:spacing w:line="360" w:lineRule="auto"/>
        <w:jc w:val="left"/>
        <w:rPr>
          <w:rFonts w:ascii="Arial Narrow" w:hAnsi="Arial Narrow" w:cs="Arial"/>
          <w:b w:val="0"/>
          <w:sz w:val="24"/>
          <w:szCs w:val="24"/>
          <w:u w:val="none"/>
        </w:rPr>
      </w:pPr>
    </w:p>
    <w:p w:rsidR="009B63A7" w:rsidRPr="00F308B8" w:rsidRDefault="009B63A7" w:rsidP="009B63A7">
      <w:pPr>
        <w:autoSpaceDE w:val="0"/>
        <w:autoSpaceDN w:val="0"/>
        <w:adjustRightInd w:val="0"/>
        <w:spacing w:line="360" w:lineRule="auto"/>
        <w:jc w:val="left"/>
        <w:rPr>
          <w:rFonts w:ascii="Arial Narrow" w:hAnsi="Arial Narrow" w:cs="Arial"/>
          <w:b w:val="0"/>
          <w:sz w:val="24"/>
          <w:szCs w:val="24"/>
          <w:u w:val="none"/>
        </w:rPr>
      </w:pPr>
    </w:p>
    <w:p w:rsidR="009B63A7" w:rsidRPr="00F308B8" w:rsidRDefault="009B63A7" w:rsidP="009B63A7">
      <w:pPr>
        <w:autoSpaceDE w:val="0"/>
        <w:autoSpaceDN w:val="0"/>
        <w:adjustRightInd w:val="0"/>
        <w:spacing w:line="360" w:lineRule="auto"/>
        <w:jc w:val="left"/>
        <w:rPr>
          <w:rFonts w:ascii="Arial Narrow" w:hAnsi="Arial Narrow" w:cs="Arial"/>
          <w:b w:val="0"/>
          <w:sz w:val="24"/>
          <w:szCs w:val="24"/>
          <w:u w:val="none"/>
        </w:rPr>
      </w:pPr>
    </w:p>
    <w:p w:rsidR="009B63A7" w:rsidRPr="00F308B8" w:rsidRDefault="009B63A7" w:rsidP="009B63A7">
      <w:pPr>
        <w:autoSpaceDE w:val="0"/>
        <w:autoSpaceDN w:val="0"/>
        <w:adjustRightInd w:val="0"/>
        <w:spacing w:line="360" w:lineRule="auto"/>
        <w:jc w:val="left"/>
        <w:rPr>
          <w:rFonts w:ascii="Arial Narrow" w:hAnsi="Arial Narrow" w:cs="Arial"/>
          <w:b w:val="0"/>
          <w:sz w:val="24"/>
          <w:szCs w:val="24"/>
          <w:u w:val="none"/>
        </w:rPr>
      </w:pPr>
    </w:p>
    <w:p w:rsidR="009B63A7" w:rsidRPr="00F308B8" w:rsidRDefault="009B63A7" w:rsidP="009B63A7">
      <w:pPr>
        <w:autoSpaceDE w:val="0"/>
        <w:autoSpaceDN w:val="0"/>
        <w:adjustRightInd w:val="0"/>
        <w:spacing w:line="360" w:lineRule="auto"/>
        <w:jc w:val="left"/>
        <w:rPr>
          <w:rFonts w:ascii="Arial Narrow" w:hAnsi="Arial Narrow" w:cs="Arial"/>
          <w:b w:val="0"/>
          <w:sz w:val="24"/>
          <w:szCs w:val="24"/>
          <w:u w:val="none"/>
        </w:rPr>
      </w:pPr>
    </w:p>
    <w:p w:rsidR="009B63A7" w:rsidRPr="00F308B8" w:rsidRDefault="009B63A7" w:rsidP="009B63A7">
      <w:pPr>
        <w:autoSpaceDE w:val="0"/>
        <w:autoSpaceDN w:val="0"/>
        <w:adjustRightInd w:val="0"/>
        <w:spacing w:line="360" w:lineRule="auto"/>
        <w:jc w:val="left"/>
        <w:rPr>
          <w:rFonts w:ascii="Arial Narrow" w:hAnsi="Arial Narrow" w:cs="Arial"/>
          <w:b w:val="0"/>
          <w:sz w:val="24"/>
          <w:szCs w:val="24"/>
          <w:u w:val="none"/>
        </w:rPr>
      </w:pPr>
      <w:r w:rsidRPr="00F308B8">
        <w:rPr>
          <w:rFonts w:ascii="Arial Narrow" w:hAnsi="Arial Narrow" w:cs="Arial"/>
          <w:b w:val="0"/>
          <w:sz w:val="24"/>
          <w:szCs w:val="24"/>
          <w:u w:val="none"/>
        </w:rPr>
        <w:t>Łodygowice, dnia 1</w:t>
      </w:r>
      <w:r w:rsidR="002F694F">
        <w:rPr>
          <w:rFonts w:ascii="Arial Narrow" w:hAnsi="Arial Narrow" w:cs="Arial"/>
          <w:b w:val="0"/>
          <w:sz w:val="24"/>
          <w:szCs w:val="24"/>
          <w:u w:val="none"/>
        </w:rPr>
        <w:t xml:space="preserve">7 </w:t>
      </w:r>
      <w:r w:rsidRPr="00F308B8">
        <w:rPr>
          <w:rFonts w:ascii="Arial Narrow" w:hAnsi="Arial Narrow" w:cs="Arial"/>
          <w:b w:val="0"/>
          <w:sz w:val="24"/>
          <w:szCs w:val="24"/>
          <w:u w:val="none"/>
        </w:rPr>
        <w:t>marca 2010 r.</w:t>
      </w:r>
    </w:p>
    <w:p w:rsidR="005533B5" w:rsidRPr="009B63A7" w:rsidRDefault="005533B5" w:rsidP="005533B5">
      <w:pPr>
        <w:autoSpaceDE w:val="0"/>
        <w:autoSpaceDN w:val="0"/>
        <w:adjustRightInd w:val="0"/>
        <w:spacing w:line="360" w:lineRule="auto"/>
        <w:jc w:val="left"/>
        <w:rPr>
          <w:rFonts w:ascii="Arial Narrow" w:hAnsi="Arial Narrow" w:cs="Arial"/>
          <w:b w:val="0"/>
          <w:sz w:val="24"/>
          <w:szCs w:val="24"/>
          <w:u w:val="none"/>
        </w:rPr>
      </w:pPr>
    </w:p>
    <w:p w:rsidR="005533B5" w:rsidRPr="009B63A7" w:rsidRDefault="005533B5" w:rsidP="005533B5">
      <w:pPr>
        <w:autoSpaceDE w:val="0"/>
        <w:autoSpaceDN w:val="0"/>
        <w:adjustRightInd w:val="0"/>
        <w:spacing w:line="360" w:lineRule="auto"/>
        <w:jc w:val="left"/>
        <w:rPr>
          <w:rFonts w:ascii="Arial Narrow" w:hAnsi="Arial Narrow" w:cs="Arial"/>
          <w:b w:val="0"/>
          <w:sz w:val="24"/>
          <w:szCs w:val="24"/>
          <w:u w:val="none"/>
        </w:rPr>
        <w:sectPr w:rsidR="005533B5" w:rsidRPr="009B63A7" w:rsidSect="000A2BA5">
          <w:headerReference w:type="default" r:id="rId88"/>
          <w:footerReference w:type="default" r:id="rId89"/>
          <w:pgSz w:w="11906" w:h="16838"/>
          <w:pgMar w:top="1418" w:right="1418" w:bottom="1418" w:left="1418" w:header="709" w:footer="709" w:gutter="0"/>
          <w:cols w:space="708"/>
          <w:docGrid w:linePitch="360"/>
        </w:sectPr>
      </w:pPr>
    </w:p>
    <w:tbl>
      <w:tblPr>
        <w:tblW w:w="0" w:type="auto"/>
        <w:tblInd w:w="354" w:type="dxa"/>
        <w:tblLayout w:type="fixed"/>
        <w:tblCellMar>
          <w:left w:w="70" w:type="dxa"/>
          <w:right w:w="70" w:type="dxa"/>
        </w:tblCellMar>
        <w:tblLook w:val="04A0"/>
      </w:tblPr>
      <w:tblGrid>
        <w:gridCol w:w="425"/>
        <w:gridCol w:w="1985"/>
        <w:gridCol w:w="1671"/>
        <w:gridCol w:w="1540"/>
        <w:gridCol w:w="1720"/>
        <w:gridCol w:w="1540"/>
        <w:gridCol w:w="1540"/>
        <w:gridCol w:w="1540"/>
        <w:gridCol w:w="1363"/>
      </w:tblGrid>
      <w:tr w:rsidR="00E71FCF" w:rsidRPr="00E71FCF" w:rsidTr="00E71FCF">
        <w:trPr>
          <w:trHeight w:val="360"/>
        </w:trPr>
        <w:tc>
          <w:tcPr>
            <w:tcW w:w="13324" w:type="dxa"/>
            <w:gridSpan w:val="9"/>
            <w:tcBorders>
              <w:top w:val="nil"/>
              <w:left w:val="nil"/>
              <w:bottom w:val="nil"/>
              <w:right w:val="nil"/>
            </w:tcBorders>
            <w:shd w:val="clear" w:color="auto" w:fill="auto"/>
            <w:noWrap/>
            <w:vAlign w:val="bottom"/>
            <w:hideMark/>
          </w:tcPr>
          <w:p w:rsidR="00E71FCF" w:rsidRPr="00E71FCF" w:rsidRDefault="00E71FCF" w:rsidP="00E71FCF">
            <w:pPr>
              <w:rPr>
                <w:rFonts w:ascii="Czcionka tekstu podstawowego" w:hAnsi="Czcionka tekstu podstawowego"/>
                <w:bCs/>
                <w:color w:val="000000"/>
                <w:sz w:val="28"/>
                <w:szCs w:val="28"/>
              </w:rPr>
            </w:pPr>
            <w:r w:rsidRPr="00E71FCF">
              <w:rPr>
                <w:rFonts w:ascii="Czcionka tekstu podstawowego" w:hAnsi="Czcionka tekstu podstawowego"/>
                <w:bCs/>
                <w:color w:val="000000"/>
                <w:sz w:val="28"/>
                <w:szCs w:val="28"/>
              </w:rPr>
              <w:lastRenderedPageBreak/>
              <w:t>Sprawozdanie z realizacji rachunku dochodów własnych za 2009 r.</w:t>
            </w:r>
          </w:p>
        </w:tc>
      </w:tr>
      <w:tr w:rsidR="00E71FCF" w:rsidRPr="00E71FCF" w:rsidTr="00E71FCF">
        <w:trPr>
          <w:trHeight w:val="285"/>
        </w:trPr>
        <w:tc>
          <w:tcPr>
            <w:tcW w:w="425" w:type="dxa"/>
            <w:tcBorders>
              <w:top w:val="nil"/>
              <w:left w:val="nil"/>
              <w:bottom w:val="nil"/>
              <w:right w:val="nil"/>
            </w:tcBorders>
            <w:shd w:val="clear" w:color="auto" w:fill="auto"/>
            <w:noWrap/>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p>
        </w:tc>
        <w:tc>
          <w:tcPr>
            <w:tcW w:w="1985" w:type="dxa"/>
            <w:tcBorders>
              <w:top w:val="nil"/>
              <w:left w:val="nil"/>
              <w:bottom w:val="nil"/>
              <w:right w:val="nil"/>
            </w:tcBorders>
            <w:shd w:val="clear" w:color="auto" w:fill="auto"/>
            <w:noWrap/>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p>
        </w:tc>
        <w:tc>
          <w:tcPr>
            <w:tcW w:w="1671" w:type="dxa"/>
            <w:tcBorders>
              <w:top w:val="nil"/>
              <w:left w:val="nil"/>
              <w:bottom w:val="nil"/>
              <w:right w:val="nil"/>
            </w:tcBorders>
            <w:shd w:val="clear" w:color="auto" w:fill="auto"/>
            <w:noWrap/>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p>
        </w:tc>
        <w:tc>
          <w:tcPr>
            <w:tcW w:w="1540" w:type="dxa"/>
            <w:tcBorders>
              <w:top w:val="nil"/>
              <w:left w:val="nil"/>
              <w:bottom w:val="nil"/>
              <w:right w:val="nil"/>
            </w:tcBorders>
            <w:shd w:val="clear" w:color="auto" w:fill="auto"/>
            <w:noWrap/>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p>
        </w:tc>
        <w:tc>
          <w:tcPr>
            <w:tcW w:w="1720" w:type="dxa"/>
            <w:tcBorders>
              <w:top w:val="nil"/>
              <w:left w:val="nil"/>
              <w:bottom w:val="nil"/>
              <w:right w:val="nil"/>
            </w:tcBorders>
            <w:shd w:val="clear" w:color="auto" w:fill="auto"/>
            <w:noWrap/>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p>
        </w:tc>
        <w:tc>
          <w:tcPr>
            <w:tcW w:w="1540" w:type="dxa"/>
            <w:tcBorders>
              <w:top w:val="nil"/>
              <w:left w:val="nil"/>
              <w:bottom w:val="nil"/>
              <w:right w:val="nil"/>
            </w:tcBorders>
            <w:shd w:val="clear" w:color="auto" w:fill="auto"/>
            <w:noWrap/>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p>
        </w:tc>
        <w:tc>
          <w:tcPr>
            <w:tcW w:w="1540" w:type="dxa"/>
            <w:tcBorders>
              <w:top w:val="nil"/>
              <w:left w:val="nil"/>
              <w:bottom w:val="nil"/>
              <w:right w:val="nil"/>
            </w:tcBorders>
            <w:shd w:val="clear" w:color="auto" w:fill="auto"/>
            <w:noWrap/>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p>
        </w:tc>
        <w:tc>
          <w:tcPr>
            <w:tcW w:w="1540" w:type="dxa"/>
            <w:tcBorders>
              <w:top w:val="nil"/>
              <w:left w:val="nil"/>
              <w:bottom w:val="nil"/>
              <w:right w:val="nil"/>
            </w:tcBorders>
            <w:shd w:val="clear" w:color="auto" w:fill="auto"/>
            <w:noWrap/>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p>
        </w:tc>
        <w:tc>
          <w:tcPr>
            <w:tcW w:w="1363" w:type="dxa"/>
            <w:tcBorders>
              <w:top w:val="nil"/>
              <w:left w:val="nil"/>
              <w:bottom w:val="nil"/>
              <w:right w:val="nil"/>
            </w:tcBorders>
            <w:shd w:val="clear" w:color="auto" w:fill="auto"/>
            <w:noWrap/>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p>
        </w:tc>
      </w:tr>
      <w:tr w:rsidR="00E71FCF" w:rsidRPr="00E71FCF" w:rsidTr="005F249C">
        <w:trPr>
          <w:trHeight w:val="1200"/>
        </w:trPr>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E71FCF" w:rsidRPr="00E71FCF" w:rsidRDefault="00E71FCF" w:rsidP="00E71FCF">
            <w:pPr>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Lp.</w:t>
            </w:r>
          </w:p>
        </w:tc>
        <w:tc>
          <w:tcPr>
            <w:tcW w:w="1985" w:type="dxa"/>
            <w:tcBorders>
              <w:top w:val="single" w:sz="4" w:space="0" w:color="auto"/>
              <w:left w:val="nil"/>
              <w:bottom w:val="single" w:sz="4" w:space="0" w:color="auto"/>
              <w:right w:val="single" w:sz="4" w:space="0" w:color="auto"/>
            </w:tcBorders>
            <w:shd w:val="clear" w:color="auto" w:fill="EEECE1" w:themeFill="background2"/>
            <w:vAlign w:val="center"/>
            <w:hideMark/>
          </w:tcPr>
          <w:p w:rsidR="00E71FCF" w:rsidRPr="00E71FCF" w:rsidRDefault="00E71FCF" w:rsidP="00E71FCF">
            <w:pPr>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Nazwa Jednostki</w:t>
            </w:r>
          </w:p>
        </w:tc>
        <w:tc>
          <w:tcPr>
            <w:tcW w:w="1671" w:type="dxa"/>
            <w:tcBorders>
              <w:top w:val="single" w:sz="4" w:space="0" w:color="auto"/>
              <w:left w:val="nil"/>
              <w:bottom w:val="single" w:sz="4" w:space="0" w:color="auto"/>
              <w:right w:val="single" w:sz="4" w:space="0" w:color="auto"/>
            </w:tcBorders>
            <w:shd w:val="clear" w:color="auto" w:fill="EEECE1" w:themeFill="background2"/>
            <w:vAlign w:val="center"/>
            <w:hideMark/>
          </w:tcPr>
          <w:p w:rsidR="00E71FCF" w:rsidRPr="00E71FCF" w:rsidRDefault="00E71FCF" w:rsidP="00E71FCF">
            <w:pPr>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Plan dochodów</w:t>
            </w:r>
          </w:p>
        </w:tc>
        <w:tc>
          <w:tcPr>
            <w:tcW w:w="1540" w:type="dxa"/>
            <w:tcBorders>
              <w:top w:val="single" w:sz="4" w:space="0" w:color="auto"/>
              <w:left w:val="nil"/>
              <w:bottom w:val="single" w:sz="4" w:space="0" w:color="auto"/>
              <w:right w:val="single" w:sz="4" w:space="0" w:color="auto"/>
            </w:tcBorders>
            <w:shd w:val="clear" w:color="auto" w:fill="EEECE1" w:themeFill="background2"/>
            <w:vAlign w:val="center"/>
            <w:hideMark/>
          </w:tcPr>
          <w:p w:rsidR="00E71FCF" w:rsidRPr="00E71FCF" w:rsidRDefault="00E71FCF" w:rsidP="00E71FCF">
            <w:pPr>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Przychody ogółem</w:t>
            </w:r>
          </w:p>
        </w:tc>
        <w:tc>
          <w:tcPr>
            <w:tcW w:w="1720" w:type="dxa"/>
            <w:tcBorders>
              <w:top w:val="single" w:sz="4" w:space="0" w:color="auto"/>
              <w:left w:val="nil"/>
              <w:bottom w:val="single" w:sz="4" w:space="0" w:color="auto"/>
              <w:right w:val="single" w:sz="4" w:space="0" w:color="auto"/>
            </w:tcBorders>
            <w:shd w:val="clear" w:color="auto" w:fill="EEECE1" w:themeFill="background2"/>
            <w:vAlign w:val="center"/>
            <w:hideMark/>
          </w:tcPr>
          <w:p w:rsidR="00E71FCF" w:rsidRPr="00E71FCF" w:rsidRDefault="00E71FCF" w:rsidP="00E71FCF">
            <w:pPr>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Stan środków pieniężnych na początek okresu</w:t>
            </w:r>
          </w:p>
        </w:tc>
        <w:tc>
          <w:tcPr>
            <w:tcW w:w="1540" w:type="dxa"/>
            <w:tcBorders>
              <w:top w:val="single" w:sz="4" w:space="0" w:color="auto"/>
              <w:left w:val="nil"/>
              <w:bottom w:val="single" w:sz="4" w:space="0" w:color="auto"/>
              <w:right w:val="single" w:sz="4" w:space="0" w:color="auto"/>
            </w:tcBorders>
            <w:shd w:val="clear" w:color="auto" w:fill="EEECE1" w:themeFill="background2"/>
            <w:vAlign w:val="center"/>
            <w:hideMark/>
          </w:tcPr>
          <w:p w:rsidR="00E71FCF" w:rsidRPr="00E71FCF" w:rsidRDefault="00E71FCF" w:rsidP="00E71FCF">
            <w:pPr>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Przychody</w:t>
            </w:r>
          </w:p>
        </w:tc>
        <w:tc>
          <w:tcPr>
            <w:tcW w:w="1540" w:type="dxa"/>
            <w:tcBorders>
              <w:top w:val="single" w:sz="4" w:space="0" w:color="auto"/>
              <w:left w:val="nil"/>
              <w:bottom w:val="single" w:sz="4" w:space="0" w:color="auto"/>
              <w:right w:val="single" w:sz="4" w:space="0" w:color="auto"/>
            </w:tcBorders>
            <w:shd w:val="clear" w:color="auto" w:fill="EEECE1" w:themeFill="background2"/>
            <w:vAlign w:val="center"/>
            <w:hideMark/>
          </w:tcPr>
          <w:p w:rsidR="00E71FCF" w:rsidRPr="00E71FCF" w:rsidRDefault="00E71FCF" w:rsidP="00E71FCF">
            <w:pPr>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Plan wydatków</w:t>
            </w:r>
          </w:p>
        </w:tc>
        <w:tc>
          <w:tcPr>
            <w:tcW w:w="1540" w:type="dxa"/>
            <w:tcBorders>
              <w:top w:val="single" w:sz="4" w:space="0" w:color="auto"/>
              <w:left w:val="nil"/>
              <w:bottom w:val="single" w:sz="4" w:space="0" w:color="auto"/>
              <w:right w:val="single" w:sz="4" w:space="0" w:color="auto"/>
            </w:tcBorders>
            <w:shd w:val="clear" w:color="auto" w:fill="EEECE1" w:themeFill="background2"/>
            <w:vAlign w:val="center"/>
            <w:hideMark/>
          </w:tcPr>
          <w:p w:rsidR="00E71FCF" w:rsidRPr="00E71FCF" w:rsidRDefault="00E71FCF" w:rsidP="00E71FCF">
            <w:pPr>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Wydatki</w:t>
            </w:r>
          </w:p>
        </w:tc>
        <w:tc>
          <w:tcPr>
            <w:tcW w:w="1363" w:type="dxa"/>
            <w:tcBorders>
              <w:top w:val="single" w:sz="4" w:space="0" w:color="auto"/>
              <w:left w:val="nil"/>
              <w:bottom w:val="single" w:sz="4" w:space="0" w:color="auto"/>
              <w:right w:val="single" w:sz="4" w:space="0" w:color="auto"/>
            </w:tcBorders>
            <w:shd w:val="clear" w:color="auto" w:fill="EEECE1" w:themeFill="background2"/>
            <w:vAlign w:val="center"/>
            <w:hideMark/>
          </w:tcPr>
          <w:p w:rsidR="00E71FCF" w:rsidRPr="00E71FCF" w:rsidRDefault="00E71FCF" w:rsidP="00E71FCF">
            <w:pPr>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Stan środków pieniężnych na koniec okresu</w:t>
            </w:r>
          </w:p>
        </w:tc>
      </w:tr>
      <w:tr w:rsidR="00E71FCF" w:rsidRPr="00E71FCF" w:rsidTr="00E71FCF">
        <w:trPr>
          <w:trHeight w:val="300"/>
        </w:trPr>
        <w:tc>
          <w:tcPr>
            <w:tcW w:w="1332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E71FCF" w:rsidRPr="00E71FCF" w:rsidRDefault="00E71FCF" w:rsidP="00E71FCF">
            <w:pPr>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ROZDZIAŁ 80101</w:t>
            </w:r>
          </w:p>
        </w:tc>
      </w:tr>
      <w:tr w:rsidR="00E71FCF" w:rsidRPr="00E71FCF" w:rsidTr="00E71FCF">
        <w:trPr>
          <w:trHeight w:val="57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71FCF" w:rsidRPr="00E71FCF" w:rsidRDefault="00E71FCF" w:rsidP="00E71FCF">
            <w:pPr>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1</w:t>
            </w:r>
          </w:p>
        </w:tc>
        <w:tc>
          <w:tcPr>
            <w:tcW w:w="1985"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Zespół Szkół nr 1 Łodygowice</w:t>
            </w:r>
          </w:p>
        </w:tc>
        <w:tc>
          <w:tcPr>
            <w:tcW w:w="1671"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89 410,00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85 818,00    </w:t>
            </w:r>
          </w:p>
        </w:tc>
        <w:tc>
          <w:tcPr>
            <w:tcW w:w="172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85 818,00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89 410,00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60 195,92    </w:t>
            </w:r>
          </w:p>
        </w:tc>
        <w:tc>
          <w:tcPr>
            <w:tcW w:w="1363"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25 622,08    </w:t>
            </w:r>
          </w:p>
        </w:tc>
      </w:tr>
      <w:tr w:rsidR="00E71FCF" w:rsidRPr="00E71FCF" w:rsidTr="00E71FCF">
        <w:trPr>
          <w:trHeight w:val="57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71FCF" w:rsidRPr="00E71FCF" w:rsidRDefault="00E71FCF" w:rsidP="00E71FCF">
            <w:pPr>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2</w:t>
            </w:r>
          </w:p>
        </w:tc>
        <w:tc>
          <w:tcPr>
            <w:tcW w:w="1985"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Zespół Szkół Pietrzykowice</w:t>
            </w:r>
          </w:p>
        </w:tc>
        <w:tc>
          <w:tcPr>
            <w:tcW w:w="1671"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49 510,00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42 643,79    </w:t>
            </w:r>
          </w:p>
        </w:tc>
        <w:tc>
          <w:tcPr>
            <w:tcW w:w="172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42 643,79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49 510,00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42 138,22    </w:t>
            </w:r>
          </w:p>
        </w:tc>
        <w:tc>
          <w:tcPr>
            <w:tcW w:w="1363"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505,57    </w:t>
            </w:r>
          </w:p>
        </w:tc>
      </w:tr>
      <w:tr w:rsidR="00E71FCF" w:rsidRPr="00E71FCF" w:rsidTr="00E71FCF">
        <w:trPr>
          <w:trHeight w:val="57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71FCF" w:rsidRPr="00E71FCF" w:rsidRDefault="00E71FCF" w:rsidP="00E71FCF">
            <w:pPr>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3</w:t>
            </w:r>
          </w:p>
        </w:tc>
        <w:tc>
          <w:tcPr>
            <w:tcW w:w="1985"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A3272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Zespół Szkół Ogólnokszt</w:t>
            </w:r>
            <w:r w:rsidR="00A3272F">
              <w:rPr>
                <w:rFonts w:ascii="Czcionka tekstu podstawowego" w:hAnsi="Czcionka tekstu podstawowego"/>
                <w:b w:val="0"/>
                <w:color w:val="000000"/>
                <w:sz w:val="22"/>
                <w:szCs w:val="22"/>
                <w:u w:val="none"/>
              </w:rPr>
              <w:t>ałcących</w:t>
            </w:r>
            <w:r w:rsidR="005F249C">
              <w:rPr>
                <w:rFonts w:ascii="Czcionka tekstu podstawowego" w:hAnsi="Czcionka tekstu podstawowego"/>
                <w:b w:val="0"/>
                <w:color w:val="000000"/>
                <w:sz w:val="22"/>
                <w:szCs w:val="22"/>
                <w:u w:val="none"/>
              </w:rPr>
              <w:t xml:space="preserve"> </w:t>
            </w:r>
            <w:r w:rsidRPr="00E71FCF">
              <w:rPr>
                <w:rFonts w:ascii="Czcionka tekstu podstawowego" w:hAnsi="Czcionka tekstu podstawowego"/>
                <w:b w:val="0"/>
                <w:color w:val="000000"/>
                <w:sz w:val="22"/>
                <w:szCs w:val="22"/>
                <w:u w:val="none"/>
              </w:rPr>
              <w:t>Ł</w:t>
            </w:r>
            <w:r w:rsidR="00A3272F">
              <w:rPr>
                <w:rFonts w:ascii="Czcionka tekstu podstawowego" w:hAnsi="Czcionka tekstu podstawowego"/>
                <w:b w:val="0"/>
                <w:color w:val="000000"/>
                <w:sz w:val="22"/>
                <w:szCs w:val="22"/>
                <w:u w:val="none"/>
              </w:rPr>
              <w:t>odygowi</w:t>
            </w:r>
            <w:r w:rsidRPr="00E71FCF">
              <w:rPr>
                <w:rFonts w:ascii="Czcionka tekstu podstawowego" w:hAnsi="Czcionka tekstu podstawowego"/>
                <w:b w:val="0"/>
                <w:color w:val="000000"/>
                <w:sz w:val="22"/>
                <w:szCs w:val="22"/>
                <w:u w:val="none"/>
              </w:rPr>
              <w:t>ce</w:t>
            </w:r>
          </w:p>
        </w:tc>
        <w:tc>
          <w:tcPr>
            <w:tcW w:w="1671"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6 470,00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6 397,73    </w:t>
            </w:r>
          </w:p>
        </w:tc>
        <w:tc>
          <w:tcPr>
            <w:tcW w:w="172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6 397,73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6 470,00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9,50    </w:t>
            </w:r>
          </w:p>
        </w:tc>
        <w:tc>
          <w:tcPr>
            <w:tcW w:w="1363"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6 388,23    </w:t>
            </w:r>
          </w:p>
        </w:tc>
      </w:tr>
      <w:tr w:rsidR="00E71FCF" w:rsidRPr="00E71FCF" w:rsidTr="00E71FCF">
        <w:trPr>
          <w:trHeight w:val="57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71FCF" w:rsidRPr="00E71FCF" w:rsidRDefault="00E71FCF" w:rsidP="00E71FCF">
            <w:pPr>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4</w:t>
            </w:r>
          </w:p>
        </w:tc>
        <w:tc>
          <w:tcPr>
            <w:tcW w:w="1985"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A3272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Zespół Szkolno-Przedszkolny Z</w:t>
            </w:r>
            <w:r w:rsidR="00A3272F">
              <w:rPr>
                <w:rFonts w:ascii="Czcionka tekstu podstawowego" w:hAnsi="Czcionka tekstu podstawowego"/>
                <w:b w:val="0"/>
                <w:color w:val="000000"/>
                <w:sz w:val="22"/>
                <w:szCs w:val="22"/>
                <w:u w:val="none"/>
              </w:rPr>
              <w:t>arzecze</w:t>
            </w:r>
          </w:p>
        </w:tc>
        <w:tc>
          <w:tcPr>
            <w:tcW w:w="1671"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2 510,00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2 154,25    </w:t>
            </w:r>
          </w:p>
        </w:tc>
        <w:tc>
          <w:tcPr>
            <w:tcW w:w="172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2 154,25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2 510,00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1 509,50    </w:t>
            </w:r>
          </w:p>
        </w:tc>
        <w:tc>
          <w:tcPr>
            <w:tcW w:w="1363"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644,75    </w:t>
            </w:r>
          </w:p>
        </w:tc>
      </w:tr>
      <w:tr w:rsidR="00E71FCF" w:rsidRPr="00E71FCF" w:rsidTr="00E71FCF">
        <w:trPr>
          <w:trHeight w:val="54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w:t>
            </w:r>
          </w:p>
        </w:tc>
        <w:tc>
          <w:tcPr>
            <w:tcW w:w="1985"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Razem 80101</w:t>
            </w:r>
          </w:p>
        </w:tc>
        <w:tc>
          <w:tcPr>
            <w:tcW w:w="1671"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 xml:space="preserve">      147 900,00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 xml:space="preserve">  137 013,77    </w:t>
            </w:r>
          </w:p>
        </w:tc>
        <w:tc>
          <w:tcPr>
            <w:tcW w:w="172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 xml:space="preserve">                    -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 xml:space="preserve">  137 013,77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 xml:space="preserve">  147 900,00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 xml:space="preserve">  103 853,14    </w:t>
            </w:r>
          </w:p>
        </w:tc>
        <w:tc>
          <w:tcPr>
            <w:tcW w:w="1363"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 xml:space="preserve">    33 160,63    </w:t>
            </w:r>
          </w:p>
        </w:tc>
      </w:tr>
      <w:tr w:rsidR="00E71FCF" w:rsidRPr="00E71FCF" w:rsidTr="00E71FCF">
        <w:trPr>
          <w:trHeight w:val="300"/>
        </w:trPr>
        <w:tc>
          <w:tcPr>
            <w:tcW w:w="1332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E71FCF" w:rsidRPr="00E71FCF" w:rsidRDefault="00E71FCF" w:rsidP="00E71FCF">
            <w:pPr>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ROZDZIAŁ 80102</w:t>
            </w:r>
          </w:p>
        </w:tc>
      </w:tr>
      <w:tr w:rsidR="00E71FCF" w:rsidRPr="00E71FCF" w:rsidTr="00E71FCF">
        <w:trPr>
          <w:trHeight w:val="57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71FCF" w:rsidRPr="00E71FCF" w:rsidRDefault="00E71FCF" w:rsidP="00E71FCF">
            <w:pPr>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1</w:t>
            </w:r>
          </w:p>
        </w:tc>
        <w:tc>
          <w:tcPr>
            <w:tcW w:w="1985"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A3272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Zespół Szkół Specjalnych Ł</w:t>
            </w:r>
            <w:r w:rsidR="00A3272F">
              <w:rPr>
                <w:rFonts w:ascii="Czcionka tekstu podstawowego" w:hAnsi="Czcionka tekstu podstawowego"/>
                <w:b w:val="0"/>
                <w:color w:val="000000"/>
                <w:sz w:val="22"/>
                <w:szCs w:val="22"/>
                <w:u w:val="none"/>
              </w:rPr>
              <w:t>odygowice</w:t>
            </w:r>
          </w:p>
        </w:tc>
        <w:tc>
          <w:tcPr>
            <w:tcW w:w="1671"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1 510,00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      </w:t>
            </w:r>
          </w:p>
        </w:tc>
        <w:tc>
          <w:tcPr>
            <w:tcW w:w="172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1 510,00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      </w:t>
            </w:r>
          </w:p>
        </w:tc>
        <w:tc>
          <w:tcPr>
            <w:tcW w:w="1363"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      </w:t>
            </w:r>
          </w:p>
        </w:tc>
      </w:tr>
      <w:tr w:rsidR="00E71FCF" w:rsidRPr="00E71FCF" w:rsidTr="00E71FCF">
        <w:trPr>
          <w:trHeight w:val="54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w:t>
            </w:r>
          </w:p>
        </w:tc>
        <w:tc>
          <w:tcPr>
            <w:tcW w:w="1985"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Razem 80102</w:t>
            </w:r>
          </w:p>
        </w:tc>
        <w:tc>
          <w:tcPr>
            <w:tcW w:w="1671"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 xml:space="preserve">          1 510,00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 xml:space="preserve">                 -      </w:t>
            </w:r>
          </w:p>
        </w:tc>
        <w:tc>
          <w:tcPr>
            <w:tcW w:w="172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 xml:space="preserve">                    -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 xml:space="preserve">                 -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 xml:space="preserve">      1 510,00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 xml:space="preserve">                 -      </w:t>
            </w:r>
          </w:p>
        </w:tc>
        <w:tc>
          <w:tcPr>
            <w:tcW w:w="1363"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 xml:space="preserve">                 -      </w:t>
            </w:r>
          </w:p>
        </w:tc>
      </w:tr>
      <w:tr w:rsidR="00E71FCF" w:rsidRPr="00E71FCF" w:rsidTr="00E71FCF">
        <w:trPr>
          <w:trHeight w:val="300"/>
        </w:trPr>
        <w:tc>
          <w:tcPr>
            <w:tcW w:w="1332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E71FCF" w:rsidRPr="00E71FCF" w:rsidRDefault="00E71FCF" w:rsidP="00E71FCF">
            <w:pPr>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ROZDZIAŁ 80104</w:t>
            </w:r>
          </w:p>
        </w:tc>
      </w:tr>
      <w:tr w:rsidR="00E71FCF" w:rsidRPr="00E71FCF" w:rsidTr="00E71FCF">
        <w:trPr>
          <w:trHeight w:val="57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71FCF" w:rsidRPr="00E71FCF" w:rsidRDefault="00E71FCF" w:rsidP="00E71FCF">
            <w:pPr>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1</w:t>
            </w:r>
          </w:p>
        </w:tc>
        <w:tc>
          <w:tcPr>
            <w:tcW w:w="1985"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Przedszkole nr 1 Łodygowice</w:t>
            </w:r>
          </w:p>
        </w:tc>
        <w:tc>
          <w:tcPr>
            <w:tcW w:w="1671"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55 465,00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45 979,30    </w:t>
            </w:r>
          </w:p>
        </w:tc>
        <w:tc>
          <w:tcPr>
            <w:tcW w:w="172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423,22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45 556,08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55 465,00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45 938,77    </w:t>
            </w:r>
          </w:p>
        </w:tc>
        <w:tc>
          <w:tcPr>
            <w:tcW w:w="1363"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40,53    </w:t>
            </w:r>
          </w:p>
        </w:tc>
      </w:tr>
      <w:tr w:rsidR="00E71FCF" w:rsidRPr="00E71FCF" w:rsidTr="003559A2">
        <w:trPr>
          <w:trHeight w:val="57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71FCF" w:rsidRPr="00E71FCF" w:rsidRDefault="00E71FCF" w:rsidP="00E71FCF">
            <w:pPr>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2</w:t>
            </w:r>
          </w:p>
        </w:tc>
        <w:tc>
          <w:tcPr>
            <w:tcW w:w="1985"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Przedszkole nr 2 Łodygowice</w:t>
            </w:r>
          </w:p>
        </w:tc>
        <w:tc>
          <w:tcPr>
            <w:tcW w:w="1671"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69 765,00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47 616,63    </w:t>
            </w:r>
          </w:p>
        </w:tc>
        <w:tc>
          <w:tcPr>
            <w:tcW w:w="172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106,09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47 510,54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69 765,00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46 972,91    </w:t>
            </w:r>
          </w:p>
        </w:tc>
        <w:tc>
          <w:tcPr>
            <w:tcW w:w="1363"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643,72    </w:t>
            </w:r>
          </w:p>
        </w:tc>
      </w:tr>
      <w:tr w:rsidR="00E71FCF" w:rsidRPr="00E71FCF" w:rsidTr="003559A2">
        <w:trPr>
          <w:trHeight w:val="57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CF" w:rsidRPr="00E71FCF" w:rsidRDefault="00E71FCF" w:rsidP="00E71FCF">
            <w:pPr>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lastRenderedPageBreak/>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Przedszkole Pietrzykowice</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53 010,00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44 310,62    </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160,51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44 150,11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53 010,00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43 032,39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1 278,23    </w:t>
            </w:r>
          </w:p>
        </w:tc>
      </w:tr>
      <w:tr w:rsidR="00E71FCF" w:rsidRPr="00E71FCF" w:rsidTr="003559A2">
        <w:trPr>
          <w:trHeight w:val="570"/>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Razem 80104</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 xml:space="preserve">      178 240,00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 xml:space="preserve">  137 906,55    </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 xml:space="preserve">            689,82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 xml:space="preserve">  137 216,73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 xml:space="preserve">  178 240,00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 xml:space="preserve">  135 944,07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 xml:space="preserve">      1 962,48    </w:t>
            </w:r>
          </w:p>
        </w:tc>
      </w:tr>
      <w:tr w:rsidR="00E71FCF" w:rsidRPr="00E71FCF" w:rsidTr="00310DBE">
        <w:trPr>
          <w:trHeight w:val="300"/>
        </w:trPr>
        <w:tc>
          <w:tcPr>
            <w:tcW w:w="1332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E71FCF" w:rsidRPr="00E71FCF" w:rsidRDefault="00E71FCF" w:rsidP="00E71FCF">
            <w:pPr>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ROZDZIAŁ 80148</w:t>
            </w:r>
          </w:p>
        </w:tc>
      </w:tr>
      <w:tr w:rsidR="00E71FCF" w:rsidRPr="00E71FCF" w:rsidTr="00E71FCF">
        <w:trPr>
          <w:trHeight w:val="57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71FCF" w:rsidRPr="00E71FCF" w:rsidRDefault="00E71FCF" w:rsidP="00E71FCF">
            <w:pPr>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1</w:t>
            </w:r>
          </w:p>
        </w:tc>
        <w:tc>
          <w:tcPr>
            <w:tcW w:w="1985"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Zespół Szkół nr 1 Łodygowice</w:t>
            </w:r>
          </w:p>
        </w:tc>
        <w:tc>
          <w:tcPr>
            <w:tcW w:w="1671"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130 000,00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106 635,54    </w:t>
            </w:r>
          </w:p>
        </w:tc>
        <w:tc>
          <w:tcPr>
            <w:tcW w:w="172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5 760,79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100 874,75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130 000,00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106 635,07    </w:t>
            </w:r>
          </w:p>
        </w:tc>
        <w:tc>
          <w:tcPr>
            <w:tcW w:w="1363"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0,47    </w:t>
            </w:r>
          </w:p>
        </w:tc>
      </w:tr>
      <w:tr w:rsidR="00E71FCF" w:rsidRPr="00E71FCF" w:rsidTr="00E71FCF">
        <w:trPr>
          <w:trHeight w:val="57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71FCF" w:rsidRPr="00E71FCF" w:rsidRDefault="00E71FCF" w:rsidP="00E71FCF">
            <w:pPr>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2</w:t>
            </w:r>
          </w:p>
        </w:tc>
        <w:tc>
          <w:tcPr>
            <w:tcW w:w="1985"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Zespół Szkół Pietrzykowice</w:t>
            </w:r>
          </w:p>
        </w:tc>
        <w:tc>
          <w:tcPr>
            <w:tcW w:w="1671"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82 587,00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77 603,95    </w:t>
            </w:r>
          </w:p>
        </w:tc>
        <w:tc>
          <w:tcPr>
            <w:tcW w:w="172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56,05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77 547,90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82 587,00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77 602,92    </w:t>
            </w:r>
          </w:p>
        </w:tc>
        <w:tc>
          <w:tcPr>
            <w:tcW w:w="1363"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1,03    </w:t>
            </w:r>
          </w:p>
        </w:tc>
      </w:tr>
      <w:tr w:rsidR="00E71FCF" w:rsidRPr="00E71FCF" w:rsidTr="00E71FCF">
        <w:trPr>
          <w:trHeight w:val="57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71FCF" w:rsidRPr="00E71FCF" w:rsidRDefault="00E71FCF" w:rsidP="00E71FCF">
            <w:pPr>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3</w:t>
            </w:r>
          </w:p>
        </w:tc>
        <w:tc>
          <w:tcPr>
            <w:tcW w:w="1985"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A3272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Zespół Szkół Ogólnokszt</w:t>
            </w:r>
            <w:r w:rsidR="00A3272F">
              <w:rPr>
                <w:rFonts w:ascii="Czcionka tekstu podstawowego" w:hAnsi="Czcionka tekstu podstawowego"/>
                <w:b w:val="0"/>
                <w:color w:val="000000"/>
                <w:sz w:val="22"/>
                <w:szCs w:val="22"/>
                <w:u w:val="none"/>
              </w:rPr>
              <w:t>ałcących</w:t>
            </w:r>
            <w:r w:rsidRPr="00E71FCF">
              <w:rPr>
                <w:rFonts w:ascii="Czcionka tekstu podstawowego" w:hAnsi="Czcionka tekstu podstawowego"/>
                <w:b w:val="0"/>
                <w:color w:val="000000"/>
                <w:sz w:val="22"/>
                <w:szCs w:val="22"/>
                <w:u w:val="none"/>
              </w:rPr>
              <w:t>. Ł</w:t>
            </w:r>
            <w:r w:rsidR="00A3272F">
              <w:rPr>
                <w:rFonts w:ascii="Czcionka tekstu podstawowego" w:hAnsi="Czcionka tekstu podstawowego"/>
                <w:b w:val="0"/>
                <w:color w:val="000000"/>
                <w:sz w:val="22"/>
                <w:szCs w:val="22"/>
                <w:u w:val="none"/>
              </w:rPr>
              <w:t>odygowice</w:t>
            </w:r>
          </w:p>
        </w:tc>
        <w:tc>
          <w:tcPr>
            <w:tcW w:w="1671"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82 160,00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77 220,15    </w:t>
            </w:r>
          </w:p>
        </w:tc>
        <w:tc>
          <w:tcPr>
            <w:tcW w:w="172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5,15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77 215,00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82 160,00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77 219,99    </w:t>
            </w:r>
          </w:p>
        </w:tc>
        <w:tc>
          <w:tcPr>
            <w:tcW w:w="1363"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0,16    </w:t>
            </w:r>
          </w:p>
        </w:tc>
      </w:tr>
      <w:tr w:rsidR="00E71FCF" w:rsidRPr="00E71FCF" w:rsidTr="00E71FCF">
        <w:trPr>
          <w:trHeight w:val="57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71FCF" w:rsidRPr="00E71FCF" w:rsidRDefault="00E71FCF" w:rsidP="00E71FCF">
            <w:pPr>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4</w:t>
            </w:r>
          </w:p>
        </w:tc>
        <w:tc>
          <w:tcPr>
            <w:tcW w:w="1985"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A3272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Zespół Szkolno-Przedszkolny Z</w:t>
            </w:r>
            <w:r w:rsidR="00A3272F">
              <w:rPr>
                <w:rFonts w:ascii="Czcionka tekstu podstawowego" w:hAnsi="Czcionka tekstu podstawowego"/>
                <w:b w:val="0"/>
                <w:color w:val="000000"/>
                <w:sz w:val="22"/>
                <w:szCs w:val="22"/>
                <w:u w:val="none"/>
              </w:rPr>
              <w:t>arzecze</w:t>
            </w:r>
          </w:p>
        </w:tc>
        <w:tc>
          <w:tcPr>
            <w:tcW w:w="1671"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57 880,00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43 248,04    </w:t>
            </w:r>
          </w:p>
        </w:tc>
        <w:tc>
          <w:tcPr>
            <w:tcW w:w="172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256,84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42 991,20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57 880,00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42 695,81    </w:t>
            </w:r>
          </w:p>
        </w:tc>
        <w:tc>
          <w:tcPr>
            <w:tcW w:w="1363"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xml:space="preserve">         552,23    </w:t>
            </w:r>
          </w:p>
        </w:tc>
      </w:tr>
      <w:tr w:rsidR="00E71FCF" w:rsidRPr="00E71FCF" w:rsidTr="00E71FCF">
        <w:trPr>
          <w:trHeight w:val="63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E71FCF" w:rsidRPr="00E71FCF" w:rsidRDefault="00E71FCF" w:rsidP="00E71FCF">
            <w:pPr>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w:t>
            </w:r>
          </w:p>
        </w:tc>
        <w:tc>
          <w:tcPr>
            <w:tcW w:w="1985"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Razem 80148</w:t>
            </w:r>
          </w:p>
        </w:tc>
        <w:tc>
          <w:tcPr>
            <w:tcW w:w="1671"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 xml:space="preserve">      352 627,00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 xml:space="preserve">  304 707,68    </w:t>
            </w:r>
          </w:p>
        </w:tc>
        <w:tc>
          <w:tcPr>
            <w:tcW w:w="172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 xml:space="preserve">         6 078,83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 xml:space="preserve">  298 628,85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 xml:space="preserve">  352 627,00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 xml:space="preserve">  304 153,79    </w:t>
            </w:r>
          </w:p>
        </w:tc>
        <w:tc>
          <w:tcPr>
            <w:tcW w:w="1363"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color w:val="000000"/>
                <w:sz w:val="22"/>
                <w:szCs w:val="22"/>
                <w:u w:val="none"/>
              </w:rPr>
            </w:pPr>
            <w:r w:rsidRPr="00E71FCF">
              <w:rPr>
                <w:rFonts w:ascii="Czcionka tekstu podstawowego" w:hAnsi="Czcionka tekstu podstawowego"/>
                <w:bCs/>
                <w:color w:val="000000"/>
                <w:sz w:val="22"/>
                <w:szCs w:val="22"/>
                <w:u w:val="none"/>
              </w:rPr>
              <w:t xml:space="preserve">         553,89    </w:t>
            </w:r>
          </w:p>
        </w:tc>
      </w:tr>
      <w:tr w:rsidR="00E71FCF" w:rsidRPr="00E71FCF" w:rsidTr="00E71FCF">
        <w:trPr>
          <w:trHeight w:val="51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 w:val="0"/>
                <w:color w:val="000000"/>
                <w:sz w:val="22"/>
                <w:szCs w:val="22"/>
                <w:u w:val="none"/>
              </w:rPr>
            </w:pPr>
            <w:r w:rsidRPr="00E71FCF">
              <w:rPr>
                <w:rFonts w:ascii="Czcionka tekstu podstawowego" w:hAnsi="Czcionka tekstu podstawowego"/>
                <w:b w:val="0"/>
                <w:color w:val="000000"/>
                <w:sz w:val="22"/>
                <w:szCs w:val="22"/>
                <w:u w:val="none"/>
              </w:rPr>
              <w:t> </w:t>
            </w:r>
          </w:p>
        </w:tc>
        <w:tc>
          <w:tcPr>
            <w:tcW w:w="1985"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i/>
                <w:iCs/>
                <w:color w:val="000000"/>
                <w:sz w:val="22"/>
                <w:szCs w:val="22"/>
                <w:u w:val="none"/>
              </w:rPr>
            </w:pPr>
            <w:r w:rsidRPr="00E71FCF">
              <w:rPr>
                <w:rFonts w:ascii="Czcionka tekstu podstawowego" w:hAnsi="Czcionka tekstu podstawowego"/>
                <w:bCs/>
                <w:i/>
                <w:iCs/>
                <w:color w:val="000000"/>
                <w:sz w:val="22"/>
                <w:szCs w:val="22"/>
                <w:u w:val="none"/>
              </w:rPr>
              <w:t>Ogółem</w:t>
            </w:r>
          </w:p>
        </w:tc>
        <w:tc>
          <w:tcPr>
            <w:tcW w:w="1671"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i/>
                <w:iCs/>
                <w:color w:val="000000"/>
                <w:sz w:val="22"/>
                <w:szCs w:val="22"/>
                <w:u w:val="none"/>
              </w:rPr>
            </w:pPr>
            <w:r w:rsidRPr="00E71FCF">
              <w:rPr>
                <w:rFonts w:ascii="Czcionka tekstu podstawowego" w:hAnsi="Czcionka tekstu podstawowego"/>
                <w:bCs/>
                <w:i/>
                <w:iCs/>
                <w:color w:val="000000"/>
                <w:sz w:val="22"/>
                <w:szCs w:val="22"/>
                <w:u w:val="none"/>
              </w:rPr>
              <w:t xml:space="preserve">      680 277,00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i/>
                <w:iCs/>
                <w:color w:val="000000"/>
                <w:sz w:val="22"/>
                <w:szCs w:val="22"/>
                <w:u w:val="none"/>
              </w:rPr>
            </w:pPr>
            <w:r w:rsidRPr="00E71FCF">
              <w:rPr>
                <w:rFonts w:ascii="Czcionka tekstu podstawowego" w:hAnsi="Czcionka tekstu podstawowego"/>
                <w:bCs/>
                <w:i/>
                <w:iCs/>
                <w:color w:val="000000"/>
                <w:sz w:val="22"/>
                <w:szCs w:val="22"/>
                <w:u w:val="none"/>
              </w:rPr>
              <w:t xml:space="preserve">  579 628,00    </w:t>
            </w:r>
          </w:p>
        </w:tc>
        <w:tc>
          <w:tcPr>
            <w:tcW w:w="172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i/>
                <w:iCs/>
                <w:color w:val="000000"/>
                <w:sz w:val="22"/>
                <w:szCs w:val="22"/>
                <w:u w:val="none"/>
              </w:rPr>
            </w:pPr>
            <w:r w:rsidRPr="00E71FCF">
              <w:rPr>
                <w:rFonts w:ascii="Czcionka tekstu podstawowego" w:hAnsi="Czcionka tekstu podstawowego"/>
                <w:bCs/>
                <w:i/>
                <w:iCs/>
                <w:color w:val="000000"/>
                <w:sz w:val="22"/>
                <w:szCs w:val="22"/>
                <w:u w:val="none"/>
              </w:rPr>
              <w:t xml:space="preserve">        6 768,65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i/>
                <w:iCs/>
                <w:color w:val="000000"/>
                <w:sz w:val="22"/>
                <w:szCs w:val="22"/>
                <w:u w:val="none"/>
              </w:rPr>
            </w:pPr>
            <w:r w:rsidRPr="00E71FCF">
              <w:rPr>
                <w:rFonts w:ascii="Czcionka tekstu podstawowego" w:hAnsi="Czcionka tekstu podstawowego"/>
                <w:bCs/>
                <w:i/>
                <w:iCs/>
                <w:color w:val="000000"/>
                <w:sz w:val="22"/>
                <w:szCs w:val="22"/>
                <w:u w:val="none"/>
              </w:rPr>
              <w:t xml:space="preserve">  572 859,35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i/>
                <w:iCs/>
                <w:color w:val="000000"/>
                <w:sz w:val="22"/>
                <w:szCs w:val="22"/>
                <w:u w:val="none"/>
              </w:rPr>
            </w:pPr>
            <w:r w:rsidRPr="00E71FCF">
              <w:rPr>
                <w:rFonts w:ascii="Czcionka tekstu podstawowego" w:hAnsi="Czcionka tekstu podstawowego"/>
                <w:bCs/>
                <w:i/>
                <w:iCs/>
                <w:color w:val="000000"/>
                <w:sz w:val="22"/>
                <w:szCs w:val="22"/>
                <w:u w:val="none"/>
              </w:rPr>
              <w:t xml:space="preserve">  680 277,00    </w:t>
            </w:r>
          </w:p>
        </w:tc>
        <w:tc>
          <w:tcPr>
            <w:tcW w:w="1540"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i/>
                <w:iCs/>
                <w:color w:val="000000"/>
                <w:sz w:val="22"/>
                <w:szCs w:val="22"/>
                <w:u w:val="none"/>
              </w:rPr>
            </w:pPr>
            <w:r w:rsidRPr="00E71FCF">
              <w:rPr>
                <w:rFonts w:ascii="Czcionka tekstu podstawowego" w:hAnsi="Czcionka tekstu podstawowego"/>
                <w:bCs/>
                <w:i/>
                <w:iCs/>
                <w:color w:val="000000"/>
                <w:sz w:val="22"/>
                <w:szCs w:val="22"/>
                <w:u w:val="none"/>
              </w:rPr>
              <w:t xml:space="preserve">  543 951,00    </w:t>
            </w:r>
          </w:p>
        </w:tc>
        <w:tc>
          <w:tcPr>
            <w:tcW w:w="1363" w:type="dxa"/>
            <w:tcBorders>
              <w:top w:val="nil"/>
              <w:left w:val="nil"/>
              <w:bottom w:val="single" w:sz="4" w:space="0" w:color="auto"/>
              <w:right w:val="single" w:sz="4" w:space="0" w:color="auto"/>
            </w:tcBorders>
            <w:shd w:val="clear" w:color="auto" w:fill="auto"/>
            <w:vAlign w:val="bottom"/>
            <w:hideMark/>
          </w:tcPr>
          <w:p w:rsidR="00E71FCF" w:rsidRPr="00E71FCF" w:rsidRDefault="00E71FCF" w:rsidP="00E71FCF">
            <w:pPr>
              <w:jc w:val="left"/>
              <w:rPr>
                <w:rFonts w:ascii="Czcionka tekstu podstawowego" w:hAnsi="Czcionka tekstu podstawowego"/>
                <w:bCs/>
                <w:i/>
                <w:iCs/>
                <w:color w:val="000000"/>
                <w:sz w:val="22"/>
                <w:szCs w:val="22"/>
                <w:u w:val="none"/>
              </w:rPr>
            </w:pPr>
            <w:r w:rsidRPr="00E71FCF">
              <w:rPr>
                <w:rFonts w:ascii="Czcionka tekstu podstawowego" w:hAnsi="Czcionka tekstu podstawowego"/>
                <w:bCs/>
                <w:i/>
                <w:iCs/>
                <w:color w:val="000000"/>
                <w:sz w:val="22"/>
                <w:szCs w:val="22"/>
                <w:u w:val="none"/>
              </w:rPr>
              <w:t xml:space="preserve">    35 677,00    </w:t>
            </w:r>
          </w:p>
        </w:tc>
      </w:tr>
    </w:tbl>
    <w:p w:rsidR="005533B5" w:rsidRPr="005533B5" w:rsidRDefault="005533B5" w:rsidP="005533B5">
      <w:pPr>
        <w:spacing w:line="360" w:lineRule="auto"/>
        <w:rPr>
          <w:rFonts w:ascii="Arial Narrow" w:hAnsi="Arial Narrow" w:cs="Arial"/>
          <w:color w:val="FF0000"/>
          <w:sz w:val="28"/>
          <w:szCs w:val="28"/>
          <w:u w:val="none"/>
        </w:rPr>
      </w:pPr>
    </w:p>
    <w:p w:rsidR="00A3272F" w:rsidRDefault="00A3272F" w:rsidP="00310DBE">
      <w:pPr>
        <w:spacing w:line="360" w:lineRule="auto"/>
        <w:ind w:firstLine="284"/>
        <w:jc w:val="left"/>
        <w:rPr>
          <w:rFonts w:ascii="Arial Narrow" w:hAnsi="Arial Narrow" w:cs="Arial"/>
          <w:b w:val="0"/>
          <w:sz w:val="24"/>
          <w:szCs w:val="24"/>
          <w:u w:val="none"/>
        </w:rPr>
      </w:pPr>
    </w:p>
    <w:p w:rsidR="00A3272F" w:rsidRDefault="00A3272F" w:rsidP="00310DBE">
      <w:pPr>
        <w:spacing w:line="360" w:lineRule="auto"/>
        <w:ind w:firstLine="284"/>
        <w:jc w:val="left"/>
        <w:rPr>
          <w:rFonts w:ascii="Arial Narrow" w:hAnsi="Arial Narrow" w:cs="Arial"/>
          <w:b w:val="0"/>
          <w:sz w:val="24"/>
          <w:szCs w:val="24"/>
          <w:u w:val="none"/>
        </w:rPr>
      </w:pPr>
    </w:p>
    <w:p w:rsidR="00A3272F" w:rsidRDefault="00A3272F" w:rsidP="00310DBE">
      <w:pPr>
        <w:spacing w:line="360" w:lineRule="auto"/>
        <w:ind w:firstLine="284"/>
        <w:jc w:val="left"/>
        <w:rPr>
          <w:rFonts w:ascii="Arial Narrow" w:hAnsi="Arial Narrow" w:cs="Arial"/>
          <w:b w:val="0"/>
          <w:sz w:val="24"/>
          <w:szCs w:val="24"/>
          <w:u w:val="none"/>
        </w:rPr>
      </w:pPr>
    </w:p>
    <w:p w:rsidR="00A3272F" w:rsidRDefault="00A3272F" w:rsidP="00310DBE">
      <w:pPr>
        <w:spacing w:line="360" w:lineRule="auto"/>
        <w:ind w:firstLine="284"/>
        <w:jc w:val="left"/>
        <w:rPr>
          <w:rFonts w:ascii="Arial Narrow" w:hAnsi="Arial Narrow" w:cs="Arial"/>
          <w:b w:val="0"/>
          <w:sz w:val="24"/>
          <w:szCs w:val="24"/>
          <w:u w:val="none"/>
        </w:rPr>
      </w:pPr>
    </w:p>
    <w:p w:rsidR="005533B5" w:rsidRPr="00310DBE" w:rsidRDefault="005533B5" w:rsidP="00310DBE">
      <w:pPr>
        <w:spacing w:line="360" w:lineRule="auto"/>
        <w:ind w:firstLine="284"/>
        <w:jc w:val="left"/>
        <w:rPr>
          <w:rFonts w:ascii="Arial Narrow" w:hAnsi="Arial Narrow" w:cs="Arial"/>
          <w:b w:val="0"/>
          <w:sz w:val="24"/>
          <w:szCs w:val="24"/>
          <w:u w:val="none"/>
        </w:rPr>
      </w:pPr>
      <w:r w:rsidRPr="00310DBE">
        <w:rPr>
          <w:rFonts w:ascii="Arial Narrow" w:hAnsi="Arial Narrow" w:cs="Arial"/>
          <w:b w:val="0"/>
          <w:sz w:val="24"/>
          <w:szCs w:val="24"/>
          <w:u w:val="none"/>
        </w:rPr>
        <w:t xml:space="preserve">Łodygowice, dnia </w:t>
      </w:r>
      <w:r w:rsidR="00310DBE" w:rsidRPr="00310DBE">
        <w:rPr>
          <w:rFonts w:ascii="Arial Narrow" w:hAnsi="Arial Narrow" w:cs="Arial"/>
          <w:b w:val="0"/>
          <w:sz w:val="24"/>
          <w:szCs w:val="24"/>
          <w:u w:val="none"/>
        </w:rPr>
        <w:t>1</w:t>
      </w:r>
      <w:r w:rsidR="002F694F">
        <w:rPr>
          <w:rFonts w:ascii="Arial Narrow" w:hAnsi="Arial Narrow" w:cs="Arial"/>
          <w:b w:val="0"/>
          <w:sz w:val="24"/>
          <w:szCs w:val="24"/>
          <w:u w:val="none"/>
        </w:rPr>
        <w:t>7</w:t>
      </w:r>
      <w:r w:rsidR="00310DBE" w:rsidRPr="00310DBE">
        <w:rPr>
          <w:rFonts w:ascii="Arial Narrow" w:hAnsi="Arial Narrow" w:cs="Arial"/>
          <w:b w:val="0"/>
          <w:sz w:val="24"/>
          <w:szCs w:val="24"/>
          <w:u w:val="none"/>
        </w:rPr>
        <w:t xml:space="preserve"> marca 2010</w:t>
      </w:r>
      <w:r w:rsidRPr="00310DBE">
        <w:rPr>
          <w:rFonts w:ascii="Arial Narrow" w:hAnsi="Arial Narrow" w:cs="Arial"/>
          <w:b w:val="0"/>
          <w:sz w:val="24"/>
          <w:szCs w:val="24"/>
          <w:u w:val="none"/>
        </w:rPr>
        <w:t xml:space="preserve"> r.</w:t>
      </w:r>
    </w:p>
    <w:p w:rsidR="005533B5" w:rsidRPr="005533B5" w:rsidRDefault="005533B5" w:rsidP="005533B5">
      <w:pPr>
        <w:spacing w:line="360" w:lineRule="auto"/>
        <w:rPr>
          <w:rFonts w:ascii="Arial Narrow" w:hAnsi="Arial Narrow" w:cs="Arial"/>
          <w:b w:val="0"/>
          <w:color w:val="FF0000"/>
          <w:sz w:val="24"/>
          <w:szCs w:val="24"/>
          <w:u w:val="none"/>
        </w:rPr>
        <w:sectPr w:rsidR="005533B5" w:rsidRPr="005533B5" w:rsidSect="009B541B">
          <w:pgSz w:w="16838" w:h="11906" w:orient="landscape"/>
          <w:pgMar w:top="1418" w:right="1418" w:bottom="1418" w:left="1418" w:header="709" w:footer="709" w:gutter="0"/>
          <w:cols w:space="708"/>
          <w:docGrid w:linePitch="360"/>
        </w:sectPr>
      </w:pPr>
    </w:p>
    <w:p w:rsidR="005533B5" w:rsidRPr="001157E5" w:rsidRDefault="005533B5" w:rsidP="00C75FF7">
      <w:pPr>
        <w:rPr>
          <w:rFonts w:ascii="Arial Narrow" w:hAnsi="Arial Narrow" w:cs="Arial"/>
          <w:sz w:val="28"/>
          <w:szCs w:val="28"/>
          <w:u w:val="none"/>
        </w:rPr>
      </w:pPr>
      <w:r w:rsidRPr="001157E5">
        <w:rPr>
          <w:rFonts w:ascii="Arial Narrow" w:hAnsi="Arial Narrow" w:cs="Arial"/>
          <w:sz w:val="28"/>
          <w:szCs w:val="28"/>
          <w:u w:val="none"/>
        </w:rPr>
        <w:lastRenderedPageBreak/>
        <w:t>Sprawozdanie z wykonania wydatków</w:t>
      </w:r>
    </w:p>
    <w:p w:rsidR="005533B5" w:rsidRPr="001157E5" w:rsidRDefault="005533B5" w:rsidP="00C75FF7">
      <w:pPr>
        <w:rPr>
          <w:rFonts w:ascii="Arial Narrow" w:hAnsi="Arial Narrow" w:cs="Arial"/>
          <w:sz w:val="28"/>
          <w:szCs w:val="28"/>
          <w:u w:val="none"/>
        </w:rPr>
      </w:pPr>
      <w:r w:rsidRPr="001157E5">
        <w:rPr>
          <w:rFonts w:ascii="Arial Narrow" w:hAnsi="Arial Narrow" w:cs="Arial"/>
          <w:sz w:val="28"/>
          <w:szCs w:val="28"/>
          <w:u w:val="none"/>
        </w:rPr>
        <w:t>Gminnego Ośrodka Kultury</w:t>
      </w:r>
    </w:p>
    <w:p w:rsidR="005533B5" w:rsidRPr="001157E5" w:rsidRDefault="005533B5" w:rsidP="00C75FF7">
      <w:pPr>
        <w:rPr>
          <w:rFonts w:ascii="Arial Narrow" w:hAnsi="Arial Narrow" w:cs="Arial"/>
          <w:sz w:val="28"/>
          <w:szCs w:val="28"/>
          <w:u w:val="none"/>
        </w:rPr>
      </w:pPr>
      <w:r w:rsidRPr="001157E5">
        <w:rPr>
          <w:rFonts w:ascii="Arial Narrow" w:hAnsi="Arial Narrow" w:cs="Arial"/>
          <w:sz w:val="28"/>
          <w:szCs w:val="28"/>
          <w:u w:val="none"/>
        </w:rPr>
        <w:t xml:space="preserve"> na </w:t>
      </w:r>
      <w:r w:rsidR="00C75FF7" w:rsidRPr="001157E5">
        <w:rPr>
          <w:rFonts w:ascii="Arial Narrow" w:hAnsi="Arial Narrow" w:cs="Arial"/>
          <w:sz w:val="28"/>
          <w:szCs w:val="28"/>
          <w:u w:val="none"/>
        </w:rPr>
        <w:t xml:space="preserve">31 grudnia </w:t>
      </w:r>
      <w:r w:rsidRPr="001157E5">
        <w:rPr>
          <w:rFonts w:ascii="Arial Narrow" w:hAnsi="Arial Narrow" w:cs="Arial"/>
          <w:sz w:val="28"/>
          <w:szCs w:val="28"/>
          <w:u w:val="none"/>
        </w:rPr>
        <w:t>.2009 r.</w:t>
      </w:r>
    </w:p>
    <w:p w:rsidR="005533B5" w:rsidRPr="001157E5" w:rsidRDefault="005533B5" w:rsidP="005533B5">
      <w:pPr>
        <w:spacing w:line="360" w:lineRule="auto"/>
        <w:rPr>
          <w:rFonts w:ascii="Arial Narrow" w:hAnsi="Arial Narrow" w:cs="Arial"/>
          <w:sz w:val="28"/>
          <w:szCs w:val="28"/>
          <w:u w:val="none"/>
        </w:rPr>
      </w:pPr>
    </w:p>
    <w:p w:rsidR="005533B5" w:rsidRPr="001157E5" w:rsidRDefault="005533B5" w:rsidP="005533B5">
      <w:pPr>
        <w:spacing w:line="360" w:lineRule="auto"/>
        <w:jc w:val="both"/>
        <w:rPr>
          <w:rFonts w:ascii="Arial Narrow" w:hAnsi="Arial Narrow" w:cs="Arial"/>
          <w:b w:val="0"/>
          <w:sz w:val="24"/>
          <w:szCs w:val="24"/>
          <w:u w:val="none"/>
        </w:rPr>
      </w:pPr>
      <w:r w:rsidRPr="001157E5">
        <w:rPr>
          <w:rFonts w:ascii="Arial Narrow" w:hAnsi="Arial Narrow" w:cs="Arial"/>
          <w:b w:val="0"/>
          <w:sz w:val="24"/>
          <w:szCs w:val="24"/>
          <w:u w:val="none"/>
        </w:rPr>
        <w:t xml:space="preserve">Podstawowym źródłem przychodów Gminnego Ośrodka Kultury w Łodygowicach jest dotacja podmiotowa w wysokości </w:t>
      </w:r>
      <w:r w:rsidR="00C75FF7" w:rsidRPr="001157E5">
        <w:rPr>
          <w:rFonts w:ascii="Arial Narrow" w:hAnsi="Arial Narrow" w:cs="Arial"/>
          <w:b w:val="0"/>
          <w:sz w:val="24"/>
          <w:szCs w:val="24"/>
          <w:u w:val="none"/>
        </w:rPr>
        <w:t>607 600</w:t>
      </w:r>
      <w:r w:rsidRPr="001157E5">
        <w:rPr>
          <w:rFonts w:ascii="Arial Narrow" w:hAnsi="Arial Narrow" w:cs="Arial"/>
          <w:b w:val="0"/>
          <w:sz w:val="24"/>
          <w:szCs w:val="24"/>
          <w:u w:val="none"/>
        </w:rPr>
        <w:t xml:space="preserve"> 000,00 zł. Środki dotacji przekazane w okresie sprawozdawczym </w:t>
      </w:r>
      <w:r w:rsidRPr="001157E5">
        <w:rPr>
          <w:rFonts w:ascii="Arial Narrow" w:hAnsi="Arial Narrow" w:cs="Arial"/>
          <w:b w:val="0"/>
          <w:sz w:val="24"/>
          <w:szCs w:val="24"/>
          <w:u w:val="none"/>
        </w:rPr>
        <w:br/>
        <w:t xml:space="preserve">to kwota w wysokości </w:t>
      </w:r>
      <w:r w:rsidR="00C75FF7" w:rsidRPr="001157E5">
        <w:rPr>
          <w:rFonts w:ascii="Arial Narrow" w:hAnsi="Arial Narrow" w:cs="Arial"/>
          <w:b w:val="0"/>
          <w:sz w:val="24"/>
          <w:szCs w:val="24"/>
          <w:u w:val="none"/>
        </w:rPr>
        <w:t>607 600,00</w:t>
      </w:r>
      <w:r w:rsidRPr="001157E5">
        <w:rPr>
          <w:rFonts w:ascii="Arial Narrow" w:hAnsi="Arial Narrow" w:cs="Arial"/>
          <w:b w:val="0"/>
          <w:sz w:val="24"/>
          <w:szCs w:val="24"/>
          <w:u w:val="none"/>
        </w:rPr>
        <w:t xml:space="preserve"> zł tj. </w:t>
      </w:r>
      <w:r w:rsidR="00C75FF7" w:rsidRPr="001157E5">
        <w:rPr>
          <w:rFonts w:ascii="Arial Narrow" w:hAnsi="Arial Narrow" w:cs="Arial"/>
          <w:b w:val="0"/>
          <w:sz w:val="24"/>
          <w:szCs w:val="24"/>
          <w:u w:val="none"/>
        </w:rPr>
        <w:t>100,00</w:t>
      </w:r>
      <w:r w:rsidRPr="001157E5">
        <w:rPr>
          <w:rFonts w:ascii="Arial Narrow" w:hAnsi="Arial Narrow" w:cs="Arial"/>
          <w:b w:val="0"/>
          <w:sz w:val="24"/>
          <w:szCs w:val="24"/>
          <w:u w:val="none"/>
        </w:rPr>
        <w:t>% planu z tego:</w:t>
      </w:r>
    </w:p>
    <w:p w:rsidR="005533B5" w:rsidRPr="001157E5" w:rsidRDefault="005533B5" w:rsidP="00EB3499">
      <w:pPr>
        <w:pStyle w:val="Akapitzlist"/>
        <w:numPr>
          <w:ilvl w:val="1"/>
          <w:numId w:val="231"/>
        </w:numPr>
        <w:spacing w:line="360" w:lineRule="auto"/>
        <w:ind w:left="284" w:hanging="284"/>
        <w:jc w:val="both"/>
        <w:rPr>
          <w:rFonts w:ascii="Arial Narrow" w:hAnsi="Arial Narrow" w:cs="Arial"/>
          <w:b w:val="0"/>
          <w:sz w:val="24"/>
          <w:szCs w:val="24"/>
          <w:u w:val="none"/>
        </w:rPr>
      </w:pPr>
      <w:r w:rsidRPr="001157E5">
        <w:rPr>
          <w:rFonts w:ascii="Arial Narrow" w:hAnsi="Arial Narrow" w:cs="Arial"/>
          <w:b w:val="0"/>
          <w:sz w:val="24"/>
          <w:szCs w:val="24"/>
          <w:u w:val="none"/>
        </w:rPr>
        <w:t xml:space="preserve">Wykorzystanie na </w:t>
      </w:r>
      <w:r w:rsidR="00C75FF7" w:rsidRPr="001157E5">
        <w:rPr>
          <w:rFonts w:ascii="Arial Narrow" w:hAnsi="Arial Narrow" w:cs="Arial"/>
          <w:b w:val="0"/>
          <w:sz w:val="24"/>
          <w:szCs w:val="24"/>
          <w:u w:val="none"/>
        </w:rPr>
        <w:t>31.12</w:t>
      </w:r>
      <w:r w:rsidRPr="001157E5">
        <w:rPr>
          <w:rFonts w:ascii="Arial Narrow" w:hAnsi="Arial Narrow" w:cs="Arial"/>
          <w:b w:val="0"/>
          <w:sz w:val="24"/>
          <w:szCs w:val="24"/>
          <w:u w:val="none"/>
        </w:rPr>
        <w:t xml:space="preserve">.2009r. to kwota w wysokości </w:t>
      </w:r>
      <w:r w:rsidR="00C75FF7" w:rsidRPr="001157E5">
        <w:rPr>
          <w:rFonts w:ascii="Arial Narrow" w:hAnsi="Arial Narrow" w:cs="Arial"/>
          <w:b w:val="0"/>
          <w:sz w:val="24"/>
          <w:szCs w:val="24"/>
          <w:u w:val="none"/>
        </w:rPr>
        <w:t>607 600,00</w:t>
      </w:r>
      <w:r w:rsidRPr="001157E5">
        <w:rPr>
          <w:rFonts w:ascii="Arial Narrow" w:hAnsi="Arial Narrow" w:cs="Arial"/>
          <w:b w:val="0"/>
          <w:sz w:val="24"/>
          <w:szCs w:val="24"/>
          <w:u w:val="none"/>
        </w:rPr>
        <w:t xml:space="preserve"> zł tj.</w:t>
      </w:r>
      <w:r w:rsidR="00C75FF7" w:rsidRPr="001157E5">
        <w:rPr>
          <w:rFonts w:ascii="Arial Narrow" w:hAnsi="Arial Narrow" w:cs="Arial"/>
          <w:b w:val="0"/>
          <w:sz w:val="24"/>
          <w:szCs w:val="24"/>
          <w:u w:val="none"/>
        </w:rPr>
        <w:t>100,00</w:t>
      </w:r>
      <w:r w:rsidRPr="001157E5">
        <w:rPr>
          <w:rFonts w:ascii="Arial Narrow" w:hAnsi="Arial Narrow" w:cs="Arial"/>
          <w:b w:val="0"/>
          <w:sz w:val="24"/>
          <w:szCs w:val="24"/>
          <w:u w:val="none"/>
        </w:rPr>
        <w:t xml:space="preserve"> % wykonania planu. Gminny Ośrodek Kultury w Łodygowicach nie posiada zobowiązań z tytułu zaciągniętych pożyczek </w:t>
      </w:r>
      <w:r w:rsidRPr="001157E5">
        <w:rPr>
          <w:rFonts w:ascii="Arial Narrow" w:hAnsi="Arial Narrow" w:cs="Arial"/>
          <w:b w:val="0"/>
          <w:sz w:val="24"/>
          <w:szCs w:val="24"/>
          <w:u w:val="none"/>
        </w:rPr>
        <w:br/>
        <w:t xml:space="preserve">i kredytów. Swoje zobowiązania z tytułu dostaw robót i usług  realizuje na bieżąco, nie posiada </w:t>
      </w:r>
      <w:r w:rsidRPr="001157E5">
        <w:rPr>
          <w:rFonts w:ascii="Arial Narrow" w:hAnsi="Arial Narrow" w:cs="Arial"/>
          <w:b w:val="0"/>
          <w:sz w:val="24"/>
          <w:szCs w:val="24"/>
          <w:u w:val="none"/>
        </w:rPr>
        <w:br/>
        <w:t>w związku z tym wymagalnych zobowiązań. Nie posiada również należności.</w:t>
      </w:r>
    </w:p>
    <w:p w:rsidR="005533B5" w:rsidRPr="001157E5" w:rsidRDefault="005533B5" w:rsidP="005533B5">
      <w:pPr>
        <w:spacing w:line="360" w:lineRule="auto"/>
        <w:jc w:val="both"/>
        <w:rPr>
          <w:rFonts w:ascii="Arial Narrow" w:hAnsi="Arial Narrow" w:cs="Arial"/>
          <w:b w:val="0"/>
          <w:i/>
          <w:sz w:val="24"/>
          <w:szCs w:val="24"/>
          <w:u w:val="none"/>
        </w:rPr>
      </w:pPr>
      <w:r w:rsidRPr="001157E5">
        <w:rPr>
          <w:rFonts w:ascii="Arial Narrow" w:hAnsi="Arial Narrow" w:cs="Arial"/>
          <w:b w:val="0"/>
          <w:i/>
          <w:sz w:val="24"/>
          <w:szCs w:val="24"/>
          <w:u w:val="none"/>
        </w:rPr>
        <w:t>Tabela nr 1.</w:t>
      </w:r>
    </w:p>
    <w:tbl>
      <w:tblPr>
        <w:tblStyle w:val="Tabela-Siatka"/>
        <w:tblW w:w="0" w:type="auto"/>
        <w:tblInd w:w="108" w:type="dxa"/>
        <w:tblLook w:val="04A0"/>
      </w:tblPr>
      <w:tblGrid>
        <w:gridCol w:w="567"/>
        <w:gridCol w:w="5954"/>
        <w:gridCol w:w="2410"/>
      </w:tblGrid>
      <w:tr w:rsidR="005533B5" w:rsidRPr="001157E5" w:rsidTr="00AC22B5">
        <w:tc>
          <w:tcPr>
            <w:tcW w:w="567" w:type="dxa"/>
            <w:vAlign w:val="center"/>
          </w:tcPr>
          <w:p w:rsidR="005533B5" w:rsidRPr="001157E5" w:rsidRDefault="005533B5" w:rsidP="00AC22B5">
            <w:pPr>
              <w:rPr>
                <w:rFonts w:ascii="Arial Narrow" w:hAnsi="Arial Narrow" w:cs="Arial"/>
                <w:sz w:val="24"/>
                <w:szCs w:val="24"/>
                <w:u w:val="none"/>
              </w:rPr>
            </w:pPr>
            <w:r w:rsidRPr="001157E5">
              <w:rPr>
                <w:rFonts w:ascii="Arial Narrow" w:hAnsi="Arial Narrow" w:cs="Arial"/>
                <w:sz w:val="24"/>
                <w:szCs w:val="24"/>
                <w:u w:val="none"/>
              </w:rPr>
              <w:t>Lp.</w:t>
            </w:r>
          </w:p>
        </w:tc>
        <w:tc>
          <w:tcPr>
            <w:tcW w:w="5954" w:type="dxa"/>
            <w:vAlign w:val="center"/>
          </w:tcPr>
          <w:p w:rsidR="005533B5" w:rsidRPr="001157E5" w:rsidRDefault="005533B5" w:rsidP="00AC22B5">
            <w:pPr>
              <w:rPr>
                <w:rFonts w:ascii="Arial Narrow" w:hAnsi="Arial Narrow" w:cs="Arial"/>
                <w:sz w:val="24"/>
                <w:szCs w:val="24"/>
                <w:u w:val="none"/>
              </w:rPr>
            </w:pPr>
            <w:r w:rsidRPr="001157E5">
              <w:rPr>
                <w:rFonts w:ascii="Arial Narrow" w:hAnsi="Arial Narrow" w:cs="Arial"/>
                <w:sz w:val="24"/>
                <w:szCs w:val="24"/>
                <w:u w:val="none"/>
              </w:rPr>
              <w:t>Rodzaj wydatków</w:t>
            </w:r>
          </w:p>
        </w:tc>
        <w:tc>
          <w:tcPr>
            <w:tcW w:w="2410" w:type="dxa"/>
            <w:vAlign w:val="center"/>
          </w:tcPr>
          <w:p w:rsidR="005533B5" w:rsidRPr="001157E5" w:rsidRDefault="005533B5" w:rsidP="00AC22B5">
            <w:pPr>
              <w:rPr>
                <w:rFonts w:ascii="Arial Narrow" w:hAnsi="Arial Narrow" w:cs="Arial"/>
                <w:sz w:val="24"/>
                <w:szCs w:val="24"/>
                <w:u w:val="none"/>
              </w:rPr>
            </w:pPr>
            <w:r w:rsidRPr="001157E5">
              <w:rPr>
                <w:rFonts w:ascii="Arial Narrow" w:hAnsi="Arial Narrow" w:cs="Arial"/>
                <w:sz w:val="24"/>
                <w:szCs w:val="24"/>
                <w:u w:val="none"/>
              </w:rPr>
              <w:t xml:space="preserve">Wykonanie na </w:t>
            </w:r>
            <w:r w:rsidR="00C75FF7" w:rsidRPr="001157E5">
              <w:rPr>
                <w:rFonts w:ascii="Arial Narrow" w:hAnsi="Arial Narrow" w:cs="Arial"/>
                <w:sz w:val="24"/>
                <w:szCs w:val="24"/>
                <w:u w:val="none"/>
              </w:rPr>
              <w:t>31.12</w:t>
            </w:r>
            <w:r w:rsidRPr="001157E5">
              <w:rPr>
                <w:rFonts w:ascii="Arial Narrow" w:hAnsi="Arial Narrow" w:cs="Arial"/>
                <w:sz w:val="24"/>
                <w:szCs w:val="24"/>
                <w:u w:val="none"/>
              </w:rPr>
              <w:t>.2009r.</w:t>
            </w:r>
          </w:p>
          <w:p w:rsidR="005533B5" w:rsidRPr="001157E5" w:rsidRDefault="005533B5" w:rsidP="00AC22B5">
            <w:pPr>
              <w:rPr>
                <w:rFonts w:ascii="Arial Narrow" w:hAnsi="Arial Narrow" w:cs="Arial"/>
                <w:sz w:val="24"/>
                <w:szCs w:val="24"/>
                <w:u w:val="none"/>
              </w:rPr>
            </w:pPr>
          </w:p>
        </w:tc>
      </w:tr>
      <w:tr w:rsidR="005533B5" w:rsidRPr="001157E5" w:rsidTr="00AC22B5">
        <w:tc>
          <w:tcPr>
            <w:tcW w:w="567" w:type="dxa"/>
          </w:tcPr>
          <w:p w:rsidR="005533B5" w:rsidRPr="001157E5" w:rsidRDefault="005533B5" w:rsidP="00AC22B5">
            <w:pPr>
              <w:jc w:val="left"/>
              <w:rPr>
                <w:rFonts w:ascii="Arial Narrow" w:hAnsi="Arial Narrow" w:cs="Arial"/>
                <w:b w:val="0"/>
                <w:sz w:val="24"/>
                <w:szCs w:val="24"/>
                <w:u w:val="none"/>
              </w:rPr>
            </w:pPr>
            <w:r w:rsidRPr="001157E5">
              <w:rPr>
                <w:rFonts w:ascii="Arial Narrow" w:hAnsi="Arial Narrow" w:cs="Arial"/>
                <w:b w:val="0"/>
                <w:sz w:val="24"/>
                <w:szCs w:val="24"/>
                <w:u w:val="none"/>
              </w:rPr>
              <w:t>1</w:t>
            </w:r>
          </w:p>
        </w:tc>
        <w:tc>
          <w:tcPr>
            <w:tcW w:w="5954" w:type="dxa"/>
          </w:tcPr>
          <w:p w:rsidR="005533B5" w:rsidRPr="001157E5" w:rsidRDefault="005533B5" w:rsidP="00AC22B5">
            <w:pPr>
              <w:jc w:val="left"/>
              <w:rPr>
                <w:rFonts w:ascii="Arial Narrow" w:hAnsi="Arial Narrow" w:cs="Arial"/>
                <w:b w:val="0"/>
                <w:sz w:val="24"/>
                <w:szCs w:val="24"/>
                <w:u w:val="none"/>
              </w:rPr>
            </w:pPr>
            <w:r w:rsidRPr="001157E5">
              <w:rPr>
                <w:rFonts w:ascii="Arial Narrow" w:hAnsi="Arial Narrow" w:cs="Arial"/>
                <w:b w:val="0"/>
                <w:sz w:val="24"/>
                <w:szCs w:val="24"/>
                <w:u w:val="none"/>
              </w:rPr>
              <w:t>Wynagrodzenia</w:t>
            </w:r>
          </w:p>
        </w:tc>
        <w:tc>
          <w:tcPr>
            <w:tcW w:w="2410" w:type="dxa"/>
          </w:tcPr>
          <w:p w:rsidR="005533B5" w:rsidRPr="001157E5" w:rsidRDefault="00C75FF7" w:rsidP="00AC22B5">
            <w:pPr>
              <w:jc w:val="right"/>
              <w:rPr>
                <w:rFonts w:ascii="Arial Narrow" w:hAnsi="Arial Narrow" w:cs="Arial"/>
                <w:b w:val="0"/>
                <w:sz w:val="24"/>
                <w:szCs w:val="24"/>
                <w:u w:val="none"/>
              </w:rPr>
            </w:pPr>
            <w:r w:rsidRPr="001157E5">
              <w:rPr>
                <w:rFonts w:ascii="Arial Narrow" w:hAnsi="Arial Narrow" w:cs="Arial"/>
                <w:b w:val="0"/>
                <w:sz w:val="24"/>
                <w:szCs w:val="24"/>
                <w:u w:val="none"/>
              </w:rPr>
              <w:t>215 227,85</w:t>
            </w:r>
          </w:p>
        </w:tc>
      </w:tr>
      <w:tr w:rsidR="005533B5" w:rsidRPr="001157E5" w:rsidTr="00AC22B5">
        <w:tc>
          <w:tcPr>
            <w:tcW w:w="567" w:type="dxa"/>
          </w:tcPr>
          <w:p w:rsidR="005533B5" w:rsidRPr="001157E5" w:rsidRDefault="005533B5" w:rsidP="00AC22B5">
            <w:pPr>
              <w:jc w:val="left"/>
              <w:rPr>
                <w:rFonts w:ascii="Arial Narrow" w:hAnsi="Arial Narrow" w:cs="Arial"/>
                <w:b w:val="0"/>
                <w:sz w:val="24"/>
                <w:szCs w:val="24"/>
                <w:u w:val="none"/>
              </w:rPr>
            </w:pPr>
            <w:r w:rsidRPr="001157E5">
              <w:rPr>
                <w:rFonts w:ascii="Arial Narrow" w:hAnsi="Arial Narrow" w:cs="Arial"/>
                <w:b w:val="0"/>
                <w:sz w:val="24"/>
                <w:szCs w:val="24"/>
                <w:u w:val="none"/>
              </w:rPr>
              <w:t>2</w:t>
            </w:r>
          </w:p>
        </w:tc>
        <w:tc>
          <w:tcPr>
            <w:tcW w:w="5954" w:type="dxa"/>
          </w:tcPr>
          <w:p w:rsidR="005533B5" w:rsidRPr="001157E5" w:rsidRDefault="005533B5" w:rsidP="00AC22B5">
            <w:pPr>
              <w:jc w:val="left"/>
              <w:rPr>
                <w:rFonts w:ascii="Arial Narrow" w:hAnsi="Arial Narrow" w:cs="Arial"/>
                <w:b w:val="0"/>
                <w:sz w:val="24"/>
                <w:szCs w:val="24"/>
                <w:u w:val="none"/>
              </w:rPr>
            </w:pPr>
            <w:r w:rsidRPr="001157E5">
              <w:rPr>
                <w:rFonts w:ascii="Arial Narrow" w:hAnsi="Arial Narrow" w:cs="Arial"/>
                <w:b w:val="0"/>
                <w:sz w:val="24"/>
                <w:szCs w:val="24"/>
                <w:u w:val="none"/>
              </w:rPr>
              <w:t>Składki na ubezpieczenie społeczne</w:t>
            </w:r>
          </w:p>
        </w:tc>
        <w:tc>
          <w:tcPr>
            <w:tcW w:w="2410" w:type="dxa"/>
          </w:tcPr>
          <w:p w:rsidR="005533B5" w:rsidRPr="001157E5" w:rsidRDefault="00C75FF7" w:rsidP="00AC22B5">
            <w:pPr>
              <w:jc w:val="right"/>
              <w:rPr>
                <w:rFonts w:ascii="Arial Narrow" w:hAnsi="Arial Narrow" w:cs="Arial"/>
                <w:b w:val="0"/>
                <w:sz w:val="24"/>
                <w:szCs w:val="24"/>
                <w:u w:val="none"/>
              </w:rPr>
            </w:pPr>
            <w:r w:rsidRPr="001157E5">
              <w:rPr>
                <w:rFonts w:ascii="Arial Narrow" w:hAnsi="Arial Narrow" w:cs="Arial"/>
                <w:b w:val="0"/>
                <w:sz w:val="24"/>
                <w:szCs w:val="24"/>
                <w:u w:val="none"/>
              </w:rPr>
              <w:t>33 831,85</w:t>
            </w:r>
          </w:p>
        </w:tc>
      </w:tr>
      <w:tr w:rsidR="005533B5" w:rsidRPr="001157E5" w:rsidTr="00AC22B5">
        <w:tc>
          <w:tcPr>
            <w:tcW w:w="567" w:type="dxa"/>
          </w:tcPr>
          <w:p w:rsidR="005533B5" w:rsidRPr="001157E5" w:rsidRDefault="005533B5" w:rsidP="00AC22B5">
            <w:pPr>
              <w:jc w:val="left"/>
              <w:rPr>
                <w:rFonts w:ascii="Arial Narrow" w:hAnsi="Arial Narrow" w:cs="Arial"/>
                <w:b w:val="0"/>
                <w:sz w:val="24"/>
                <w:szCs w:val="24"/>
                <w:u w:val="none"/>
              </w:rPr>
            </w:pPr>
            <w:r w:rsidRPr="001157E5">
              <w:rPr>
                <w:rFonts w:ascii="Arial Narrow" w:hAnsi="Arial Narrow" w:cs="Arial"/>
                <w:b w:val="0"/>
                <w:sz w:val="24"/>
                <w:szCs w:val="24"/>
                <w:u w:val="none"/>
              </w:rPr>
              <w:t>3</w:t>
            </w:r>
          </w:p>
        </w:tc>
        <w:tc>
          <w:tcPr>
            <w:tcW w:w="5954" w:type="dxa"/>
          </w:tcPr>
          <w:p w:rsidR="005533B5" w:rsidRPr="001157E5" w:rsidRDefault="005533B5" w:rsidP="00AC22B5">
            <w:pPr>
              <w:jc w:val="left"/>
              <w:rPr>
                <w:rFonts w:ascii="Arial Narrow" w:hAnsi="Arial Narrow" w:cs="Arial"/>
                <w:b w:val="0"/>
                <w:sz w:val="24"/>
                <w:szCs w:val="24"/>
                <w:u w:val="none"/>
              </w:rPr>
            </w:pPr>
            <w:r w:rsidRPr="001157E5">
              <w:rPr>
                <w:rFonts w:ascii="Arial Narrow" w:hAnsi="Arial Narrow" w:cs="Arial"/>
                <w:b w:val="0"/>
                <w:sz w:val="24"/>
                <w:szCs w:val="24"/>
                <w:u w:val="none"/>
              </w:rPr>
              <w:t>Składki na Fundusz Pracy</w:t>
            </w:r>
          </w:p>
        </w:tc>
        <w:tc>
          <w:tcPr>
            <w:tcW w:w="2410" w:type="dxa"/>
          </w:tcPr>
          <w:p w:rsidR="005533B5" w:rsidRPr="001157E5" w:rsidRDefault="00C75FF7" w:rsidP="00AC22B5">
            <w:pPr>
              <w:jc w:val="right"/>
              <w:rPr>
                <w:rFonts w:ascii="Arial Narrow" w:hAnsi="Arial Narrow" w:cs="Arial"/>
                <w:b w:val="0"/>
                <w:sz w:val="24"/>
                <w:szCs w:val="24"/>
                <w:u w:val="none"/>
              </w:rPr>
            </w:pPr>
            <w:r w:rsidRPr="001157E5">
              <w:rPr>
                <w:rFonts w:ascii="Arial Narrow" w:hAnsi="Arial Narrow" w:cs="Arial"/>
                <w:b w:val="0"/>
                <w:sz w:val="24"/>
                <w:szCs w:val="24"/>
                <w:u w:val="none"/>
              </w:rPr>
              <w:t>5 323,75</w:t>
            </w:r>
          </w:p>
        </w:tc>
      </w:tr>
      <w:tr w:rsidR="005533B5" w:rsidRPr="001157E5" w:rsidTr="00AC22B5">
        <w:tc>
          <w:tcPr>
            <w:tcW w:w="567" w:type="dxa"/>
          </w:tcPr>
          <w:p w:rsidR="005533B5" w:rsidRPr="001157E5" w:rsidRDefault="005533B5" w:rsidP="00AC22B5">
            <w:pPr>
              <w:jc w:val="left"/>
              <w:rPr>
                <w:rFonts w:ascii="Arial Narrow" w:hAnsi="Arial Narrow" w:cs="Arial"/>
                <w:b w:val="0"/>
                <w:sz w:val="24"/>
                <w:szCs w:val="24"/>
                <w:u w:val="none"/>
              </w:rPr>
            </w:pPr>
            <w:r w:rsidRPr="001157E5">
              <w:rPr>
                <w:rFonts w:ascii="Arial Narrow" w:hAnsi="Arial Narrow" w:cs="Arial"/>
                <w:b w:val="0"/>
                <w:sz w:val="24"/>
                <w:szCs w:val="24"/>
                <w:u w:val="none"/>
              </w:rPr>
              <w:t>4</w:t>
            </w:r>
          </w:p>
        </w:tc>
        <w:tc>
          <w:tcPr>
            <w:tcW w:w="5954" w:type="dxa"/>
          </w:tcPr>
          <w:p w:rsidR="005533B5" w:rsidRPr="001157E5" w:rsidRDefault="005533B5" w:rsidP="00AC22B5">
            <w:pPr>
              <w:jc w:val="left"/>
              <w:rPr>
                <w:rFonts w:ascii="Arial Narrow" w:hAnsi="Arial Narrow" w:cs="Arial"/>
                <w:b w:val="0"/>
                <w:sz w:val="24"/>
                <w:szCs w:val="24"/>
                <w:u w:val="none"/>
              </w:rPr>
            </w:pPr>
            <w:r w:rsidRPr="001157E5">
              <w:rPr>
                <w:rFonts w:ascii="Arial Narrow" w:hAnsi="Arial Narrow" w:cs="Arial"/>
                <w:b w:val="0"/>
                <w:sz w:val="24"/>
                <w:szCs w:val="24"/>
                <w:u w:val="none"/>
              </w:rPr>
              <w:t>Świadczenia urlopowe</w:t>
            </w:r>
          </w:p>
        </w:tc>
        <w:tc>
          <w:tcPr>
            <w:tcW w:w="2410" w:type="dxa"/>
          </w:tcPr>
          <w:p w:rsidR="005533B5" w:rsidRPr="001157E5" w:rsidRDefault="00C75FF7" w:rsidP="00AC22B5">
            <w:pPr>
              <w:jc w:val="right"/>
              <w:rPr>
                <w:rFonts w:ascii="Arial Narrow" w:hAnsi="Arial Narrow" w:cs="Arial"/>
                <w:b w:val="0"/>
                <w:sz w:val="24"/>
                <w:szCs w:val="24"/>
                <w:u w:val="none"/>
              </w:rPr>
            </w:pPr>
            <w:r w:rsidRPr="001157E5">
              <w:rPr>
                <w:rFonts w:ascii="Arial Narrow" w:hAnsi="Arial Narrow" w:cs="Arial"/>
                <w:b w:val="0"/>
                <w:sz w:val="24"/>
                <w:szCs w:val="24"/>
                <w:u w:val="none"/>
              </w:rPr>
              <w:t>5 150,18</w:t>
            </w:r>
          </w:p>
        </w:tc>
      </w:tr>
      <w:tr w:rsidR="005533B5" w:rsidRPr="001157E5" w:rsidTr="00AC22B5">
        <w:tc>
          <w:tcPr>
            <w:tcW w:w="567" w:type="dxa"/>
          </w:tcPr>
          <w:p w:rsidR="005533B5" w:rsidRPr="001157E5" w:rsidRDefault="007E1F32" w:rsidP="00AC22B5">
            <w:pPr>
              <w:jc w:val="left"/>
              <w:rPr>
                <w:rFonts w:ascii="Arial Narrow" w:hAnsi="Arial Narrow" w:cs="Arial"/>
                <w:b w:val="0"/>
                <w:sz w:val="24"/>
                <w:szCs w:val="24"/>
                <w:u w:val="none"/>
              </w:rPr>
            </w:pPr>
            <w:r w:rsidRPr="001157E5">
              <w:rPr>
                <w:rFonts w:ascii="Arial Narrow" w:hAnsi="Arial Narrow" w:cs="Arial"/>
                <w:b w:val="0"/>
                <w:sz w:val="24"/>
                <w:szCs w:val="24"/>
                <w:u w:val="none"/>
              </w:rPr>
              <w:t>5</w:t>
            </w:r>
          </w:p>
        </w:tc>
        <w:tc>
          <w:tcPr>
            <w:tcW w:w="5954" w:type="dxa"/>
          </w:tcPr>
          <w:p w:rsidR="005533B5" w:rsidRPr="001157E5" w:rsidRDefault="007E1F32" w:rsidP="00AC22B5">
            <w:pPr>
              <w:jc w:val="left"/>
              <w:rPr>
                <w:rFonts w:ascii="Arial Narrow" w:hAnsi="Arial Narrow" w:cs="Arial"/>
                <w:b w:val="0"/>
                <w:sz w:val="24"/>
                <w:szCs w:val="24"/>
                <w:u w:val="none"/>
              </w:rPr>
            </w:pPr>
            <w:r w:rsidRPr="001157E5">
              <w:rPr>
                <w:rFonts w:ascii="Arial Narrow" w:hAnsi="Arial Narrow" w:cs="Arial"/>
                <w:b w:val="0"/>
                <w:sz w:val="24"/>
                <w:szCs w:val="24"/>
                <w:u w:val="none"/>
              </w:rPr>
              <w:t>Zakup instrumentów</w:t>
            </w:r>
          </w:p>
        </w:tc>
        <w:tc>
          <w:tcPr>
            <w:tcW w:w="2410" w:type="dxa"/>
          </w:tcPr>
          <w:p w:rsidR="005533B5" w:rsidRPr="001157E5" w:rsidRDefault="007E1F32" w:rsidP="007E1F32">
            <w:pPr>
              <w:jc w:val="right"/>
              <w:rPr>
                <w:rFonts w:ascii="Arial Narrow" w:hAnsi="Arial Narrow" w:cs="Arial"/>
                <w:b w:val="0"/>
                <w:sz w:val="24"/>
                <w:szCs w:val="24"/>
                <w:u w:val="none"/>
              </w:rPr>
            </w:pPr>
            <w:r w:rsidRPr="001157E5">
              <w:rPr>
                <w:rFonts w:ascii="Arial Narrow" w:hAnsi="Arial Narrow" w:cs="Arial"/>
                <w:b w:val="0"/>
                <w:sz w:val="24"/>
                <w:szCs w:val="24"/>
                <w:u w:val="none"/>
              </w:rPr>
              <w:t>16 500,00</w:t>
            </w:r>
          </w:p>
        </w:tc>
      </w:tr>
      <w:tr w:rsidR="005533B5" w:rsidRPr="001157E5" w:rsidTr="00AC22B5">
        <w:tc>
          <w:tcPr>
            <w:tcW w:w="567" w:type="dxa"/>
          </w:tcPr>
          <w:p w:rsidR="005533B5" w:rsidRPr="001157E5" w:rsidRDefault="005533B5" w:rsidP="00AC22B5">
            <w:pPr>
              <w:jc w:val="left"/>
              <w:rPr>
                <w:rFonts w:ascii="Arial Narrow" w:hAnsi="Arial Narrow" w:cs="Arial"/>
                <w:b w:val="0"/>
                <w:sz w:val="24"/>
                <w:szCs w:val="24"/>
                <w:u w:val="none"/>
              </w:rPr>
            </w:pPr>
            <w:r w:rsidRPr="001157E5">
              <w:rPr>
                <w:rFonts w:ascii="Arial Narrow" w:hAnsi="Arial Narrow" w:cs="Arial"/>
                <w:b w:val="0"/>
                <w:sz w:val="24"/>
                <w:szCs w:val="24"/>
                <w:u w:val="none"/>
              </w:rPr>
              <w:t>6</w:t>
            </w:r>
          </w:p>
        </w:tc>
        <w:tc>
          <w:tcPr>
            <w:tcW w:w="5954" w:type="dxa"/>
          </w:tcPr>
          <w:p w:rsidR="005533B5" w:rsidRPr="001157E5" w:rsidRDefault="005533B5" w:rsidP="00AC22B5">
            <w:pPr>
              <w:jc w:val="left"/>
              <w:rPr>
                <w:rFonts w:ascii="Arial Narrow" w:hAnsi="Arial Narrow" w:cs="Arial"/>
                <w:b w:val="0"/>
                <w:sz w:val="24"/>
                <w:szCs w:val="24"/>
                <w:u w:val="none"/>
              </w:rPr>
            </w:pPr>
            <w:r w:rsidRPr="001157E5">
              <w:rPr>
                <w:rFonts w:ascii="Arial Narrow" w:hAnsi="Arial Narrow" w:cs="Arial"/>
                <w:b w:val="0"/>
                <w:sz w:val="24"/>
                <w:szCs w:val="24"/>
                <w:u w:val="none"/>
              </w:rPr>
              <w:t>Nagrody w konkursach</w:t>
            </w:r>
          </w:p>
        </w:tc>
        <w:tc>
          <w:tcPr>
            <w:tcW w:w="2410" w:type="dxa"/>
          </w:tcPr>
          <w:p w:rsidR="005533B5" w:rsidRPr="001157E5" w:rsidRDefault="00C75FF7" w:rsidP="00AC22B5">
            <w:pPr>
              <w:jc w:val="right"/>
              <w:rPr>
                <w:rFonts w:ascii="Arial Narrow" w:hAnsi="Arial Narrow" w:cs="Arial"/>
                <w:b w:val="0"/>
                <w:sz w:val="24"/>
                <w:szCs w:val="24"/>
                <w:u w:val="none"/>
              </w:rPr>
            </w:pPr>
            <w:r w:rsidRPr="001157E5">
              <w:rPr>
                <w:rFonts w:ascii="Arial Narrow" w:hAnsi="Arial Narrow" w:cs="Arial"/>
                <w:b w:val="0"/>
                <w:sz w:val="24"/>
                <w:szCs w:val="24"/>
                <w:u w:val="none"/>
              </w:rPr>
              <w:t>6 970,00</w:t>
            </w:r>
          </w:p>
        </w:tc>
      </w:tr>
      <w:tr w:rsidR="005533B5" w:rsidRPr="001157E5" w:rsidTr="00AC22B5">
        <w:tc>
          <w:tcPr>
            <w:tcW w:w="567" w:type="dxa"/>
          </w:tcPr>
          <w:p w:rsidR="005533B5" w:rsidRPr="001157E5" w:rsidRDefault="005533B5" w:rsidP="00AC22B5">
            <w:pPr>
              <w:jc w:val="left"/>
              <w:rPr>
                <w:rFonts w:ascii="Arial Narrow" w:hAnsi="Arial Narrow" w:cs="Arial"/>
                <w:b w:val="0"/>
                <w:sz w:val="24"/>
                <w:szCs w:val="24"/>
                <w:u w:val="none"/>
              </w:rPr>
            </w:pPr>
            <w:r w:rsidRPr="001157E5">
              <w:rPr>
                <w:rFonts w:ascii="Arial Narrow" w:hAnsi="Arial Narrow" w:cs="Arial"/>
                <w:b w:val="0"/>
                <w:sz w:val="24"/>
                <w:szCs w:val="24"/>
                <w:u w:val="none"/>
              </w:rPr>
              <w:t>7</w:t>
            </w:r>
          </w:p>
        </w:tc>
        <w:tc>
          <w:tcPr>
            <w:tcW w:w="5954" w:type="dxa"/>
          </w:tcPr>
          <w:p w:rsidR="005533B5" w:rsidRPr="001157E5" w:rsidRDefault="005533B5" w:rsidP="00AC22B5">
            <w:pPr>
              <w:jc w:val="left"/>
              <w:rPr>
                <w:rFonts w:ascii="Arial Narrow" w:hAnsi="Arial Narrow" w:cs="Arial"/>
                <w:b w:val="0"/>
                <w:sz w:val="24"/>
                <w:szCs w:val="24"/>
                <w:u w:val="none"/>
              </w:rPr>
            </w:pPr>
            <w:r w:rsidRPr="001157E5">
              <w:rPr>
                <w:rFonts w:ascii="Arial Narrow" w:hAnsi="Arial Narrow" w:cs="Arial"/>
                <w:b w:val="0"/>
                <w:sz w:val="24"/>
                <w:szCs w:val="24"/>
                <w:u w:val="none"/>
              </w:rPr>
              <w:t>Wydatki rzeczowe( materiały, wyposażenie)</w:t>
            </w:r>
          </w:p>
        </w:tc>
        <w:tc>
          <w:tcPr>
            <w:tcW w:w="2410" w:type="dxa"/>
          </w:tcPr>
          <w:p w:rsidR="005533B5" w:rsidRPr="001157E5" w:rsidRDefault="007E1F32" w:rsidP="00AC22B5">
            <w:pPr>
              <w:jc w:val="right"/>
              <w:rPr>
                <w:rFonts w:ascii="Arial Narrow" w:hAnsi="Arial Narrow" w:cs="Arial"/>
                <w:b w:val="0"/>
                <w:sz w:val="24"/>
                <w:szCs w:val="24"/>
                <w:u w:val="none"/>
              </w:rPr>
            </w:pPr>
            <w:r w:rsidRPr="001157E5">
              <w:rPr>
                <w:rFonts w:ascii="Arial Narrow" w:hAnsi="Arial Narrow" w:cs="Arial"/>
                <w:b w:val="0"/>
                <w:sz w:val="24"/>
                <w:szCs w:val="24"/>
                <w:u w:val="none"/>
              </w:rPr>
              <w:t>38 591,28</w:t>
            </w:r>
          </w:p>
        </w:tc>
      </w:tr>
      <w:tr w:rsidR="005533B5" w:rsidRPr="001157E5" w:rsidTr="00AC22B5">
        <w:tc>
          <w:tcPr>
            <w:tcW w:w="567" w:type="dxa"/>
          </w:tcPr>
          <w:p w:rsidR="005533B5" w:rsidRPr="001157E5" w:rsidRDefault="005533B5" w:rsidP="00AC22B5">
            <w:pPr>
              <w:jc w:val="left"/>
              <w:rPr>
                <w:rFonts w:ascii="Arial Narrow" w:hAnsi="Arial Narrow" w:cs="Arial"/>
                <w:b w:val="0"/>
                <w:sz w:val="24"/>
                <w:szCs w:val="24"/>
                <w:u w:val="none"/>
              </w:rPr>
            </w:pPr>
            <w:r w:rsidRPr="001157E5">
              <w:rPr>
                <w:rFonts w:ascii="Arial Narrow" w:hAnsi="Arial Narrow" w:cs="Arial"/>
                <w:b w:val="0"/>
                <w:sz w:val="24"/>
                <w:szCs w:val="24"/>
                <w:u w:val="none"/>
              </w:rPr>
              <w:t>8</w:t>
            </w:r>
          </w:p>
        </w:tc>
        <w:tc>
          <w:tcPr>
            <w:tcW w:w="5954" w:type="dxa"/>
          </w:tcPr>
          <w:p w:rsidR="005533B5" w:rsidRPr="001157E5" w:rsidRDefault="005533B5" w:rsidP="00AC22B5">
            <w:pPr>
              <w:jc w:val="left"/>
              <w:rPr>
                <w:rFonts w:ascii="Arial Narrow" w:hAnsi="Arial Narrow" w:cs="Arial"/>
                <w:b w:val="0"/>
                <w:sz w:val="24"/>
                <w:szCs w:val="24"/>
                <w:u w:val="none"/>
              </w:rPr>
            </w:pPr>
            <w:r w:rsidRPr="001157E5">
              <w:rPr>
                <w:rFonts w:ascii="Arial Narrow" w:hAnsi="Arial Narrow" w:cs="Arial"/>
                <w:b w:val="0"/>
                <w:sz w:val="24"/>
                <w:szCs w:val="24"/>
                <w:u w:val="none"/>
              </w:rPr>
              <w:t>Energia elektryczna, ogrzewanie, woda, gaz</w:t>
            </w:r>
          </w:p>
        </w:tc>
        <w:tc>
          <w:tcPr>
            <w:tcW w:w="2410" w:type="dxa"/>
          </w:tcPr>
          <w:p w:rsidR="005533B5" w:rsidRPr="001157E5" w:rsidRDefault="007E1F32" w:rsidP="00AC22B5">
            <w:pPr>
              <w:jc w:val="right"/>
              <w:rPr>
                <w:rFonts w:ascii="Arial Narrow" w:hAnsi="Arial Narrow" w:cs="Arial"/>
                <w:b w:val="0"/>
                <w:sz w:val="24"/>
                <w:szCs w:val="24"/>
                <w:u w:val="none"/>
              </w:rPr>
            </w:pPr>
            <w:r w:rsidRPr="001157E5">
              <w:rPr>
                <w:rFonts w:ascii="Arial Narrow" w:hAnsi="Arial Narrow" w:cs="Arial"/>
                <w:b w:val="0"/>
                <w:sz w:val="24"/>
                <w:szCs w:val="24"/>
                <w:u w:val="none"/>
              </w:rPr>
              <w:t>26 657,50</w:t>
            </w:r>
          </w:p>
        </w:tc>
      </w:tr>
      <w:tr w:rsidR="005533B5" w:rsidRPr="001157E5" w:rsidTr="00AC22B5">
        <w:tc>
          <w:tcPr>
            <w:tcW w:w="567" w:type="dxa"/>
          </w:tcPr>
          <w:p w:rsidR="005533B5" w:rsidRPr="001157E5" w:rsidRDefault="005533B5" w:rsidP="00AC22B5">
            <w:pPr>
              <w:jc w:val="left"/>
              <w:rPr>
                <w:rFonts w:ascii="Arial Narrow" w:hAnsi="Arial Narrow" w:cs="Arial"/>
                <w:b w:val="0"/>
                <w:sz w:val="24"/>
                <w:szCs w:val="24"/>
                <w:u w:val="none"/>
              </w:rPr>
            </w:pPr>
            <w:r w:rsidRPr="001157E5">
              <w:rPr>
                <w:rFonts w:ascii="Arial Narrow" w:hAnsi="Arial Narrow" w:cs="Arial"/>
                <w:b w:val="0"/>
                <w:sz w:val="24"/>
                <w:szCs w:val="24"/>
                <w:u w:val="none"/>
              </w:rPr>
              <w:t>19</w:t>
            </w:r>
          </w:p>
        </w:tc>
        <w:tc>
          <w:tcPr>
            <w:tcW w:w="5954" w:type="dxa"/>
          </w:tcPr>
          <w:p w:rsidR="005533B5" w:rsidRPr="001157E5" w:rsidRDefault="005533B5" w:rsidP="00AC22B5">
            <w:pPr>
              <w:jc w:val="left"/>
              <w:rPr>
                <w:rFonts w:ascii="Arial Narrow" w:hAnsi="Arial Narrow" w:cs="Arial"/>
                <w:b w:val="0"/>
                <w:sz w:val="24"/>
                <w:szCs w:val="24"/>
                <w:u w:val="none"/>
              </w:rPr>
            </w:pPr>
            <w:r w:rsidRPr="001157E5">
              <w:rPr>
                <w:rFonts w:ascii="Arial Narrow" w:hAnsi="Arial Narrow" w:cs="Arial"/>
                <w:b w:val="0"/>
                <w:sz w:val="24"/>
                <w:szCs w:val="24"/>
                <w:u w:val="none"/>
              </w:rPr>
              <w:t>Usługi pozostałe</w:t>
            </w:r>
          </w:p>
        </w:tc>
        <w:tc>
          <w:tcPr>
            <w:tcW w:w="2410" w:type="dxa"/>
          </w:tcPr>
          <w:p w:rsidR="005533B5" w:rsidRPr="001157E5" w:rsidRDefault="007E1F32" w:rsidP="00AC22B5">
            <w:pPr>
              <w:jc w:val="right"/>
              <w:rPr>
                <w:rFonts w:ascii="Arial Narrow" w:hAnsi="Arial Narrow" w:cs="Arial"/>
                <w:b w:val="0"/>
                <w:sz w:val="24"/>
                <w:szCs w:val="24"/>
                <w:u w:val="none"/>
              </w:rPr>
            </w:pPr>
            <w:r w:rsidRPr="001157E5">
              <w:rPr>
                <w:rFonts w:ascii="Arial Narrow" w:hAnsi="Arial Narrow" w:cs="Arial"/>
                <w:b w:val="0"/>
                <w:sz w:val="24"/>
                <w:szCs w:val="24"/>
                <w:u w:val="none"/>
              </w:rPr>
              <w:t>246 201,57</w:t>
            </w:r>
          </w:p>
        </w:tc>
      </w:tr>
      <w:tr w:rsidR="005533B5" w:rsidRPr="001157E5" w:rsidTr="00AC22B5">
        <w:tc>
          <w:tcPr>
            <w:tcW w:w="567" w:type="dxa"/>
          </w:tcPr>
          <w:p w:rsidR="005533B5" w:rsidRPr="001157E5" w:rsidRDefault="005533B5" w:rsidP="00AC22B5">
            <w:pPr>
              <w:jc w:val="left"/>
              <w:rPr>
                <w:rFonts w:ascii="Arial Narrow" w:hAnsi="Arial Narrow" w:cs="Arial"/>
                <w:b w:val="0"/>
                <w:sz w:val="24"/>
                <w:szCs w:val="24"/>
                <w:u w:val="none"/>
              </w:rPr>
            </w:pPr>
            <w:r w:rsidRPr="001157E5">
              <w:rPr>
                <w:rFonts w:ascii="Arial Narrow" w:hAnsi="Arial Narrow" w:cs="Arial"/>
                <w:b w:val="0"/>
                <w:sz w:val="24"/>
                <w:szCs w:val="24"/>
                <w:u w:val="none"/>
              </w:rPr>
              <w:t>10</w:t>
            </w:r>
          </w:p>
        </w:tc>
        <w:tc>
          <w:tcPr>
            <w:tcW w:w="5954" w:type="dxa"/>
          </w:tcPr>
          <w:p w:rsidR="005533B5" w:rsidRPr="001157E5" w:rsidRDefault="005533B5" w:rsidP="00AC22B5">
            <w:pPr>
              <w:jc w:val="left"/>
              <w:rPr>
                <w:rFonts w:ascii="Arial Narrow" w:hAnsi="Arial Narrow" w:cs="Arial"/>
                <w:b w:val="0"/>
                <w:sz w:val="24"/>
                <w:szCs w:val="24"/>
                <w:u w:val="none"/>
              </w:rPr>
            </w:pPr>
            <w:r w:rsidRPr="001157E5">
              <w:rPr>
                <w:rFonts w:ascii="Arial Narrow" w:hAnsi="Arial Narrow" w:cs="Arial"/>
                <w:b w:val="0"/>
                <w:sz w:val="24"/>
                <w:szCs w:val="24"/>
                <w:u w:val="none"/>
              </w:rPr>
              <w:t>Delegacje krajowe</w:t>
            </w:r>
            <w:r w:rsidR="007E1F32" w:rsidRPr="001157E5">
              <w:rPr>
                <w:rFonts w:ascii="Arial Narrow" w:hAnsi="Arial Narrow" w:cs="Arial"/>
                <w:b w:val="0"/>
                <w:sz w:val="24"/>
                <w:szCs w:val="24"/>
                <w:u w:val="none"/>
              </w:rPr>
              <w:t xml:space="preserve"> i zagraniczne </w:t>
            </w:r>
          </w:p>
        </w:tc>
        <w:tc>
          <w:tcPr>
            <w:tcW w:w="2410" w:type="dxa"/>
          </w:tcPr>
          <w:p w:rsidR="005533B5" w:rsidRPr="001157E5" w:rsidRDefault="007E1F32" w:rsidP="00AC22B5">
            <w:pPr>
              <w:jc w:val="right"/>
              <w:rPr>
                <w:rFonts w:ascii="Arial Narrow" w:hAnsi="Arial Narrow" w:cs="Arial"/>
                <w:b w:val="0"/>
                <w:sz w:val="24"/>
                <w:szCs w:val="24"/>
                <w:u w:val="none"/>
              </w:rPr>
            </w:pPr>
            <w:r w:rsidRPr="001157E5">
              <w:rPr>
                <w:rFonts w:ascii="Arial Narrow" w:hAnsi="Arial Narrow" w:cs="Arial"/>
                <w:b w:val="0"/>
                <w:sz w:val="24"/>
                <w:szCs w:val="24"/>
                <w:u w:val="none"/>
              </w:rPr>
              <w:t>3 311,00</w:t>
            </w:r>
          </w:p>
        </w:tc>
      </w:tr>
      <w:tr w:rsidR="005533B5" w:rsidRPr="001157E5" w:rsidTr="00AC22B5">
        <w:tc>
          <w:tcPr>
            <w:tcW w:w="567" w:type="dxa"/>
          </w:tcPr>
          <w:p w:rsidR="005533B5" w:rsidRPr="001157E5" w:rsidRDefault="005533B5" w:rsidP="00AC22B5">
            <w:pPr>
              <w:jc w:val="left"/>
              <w:rPr>
                <w:rFonts w:ascii="Arial Narrow" w:hAnsi="Arial Narrow" w:cs="Arial"/>
                <w:b w:val="0"/>
                <w:sz w:val="24"/>
                <w:szCs w:val="24"/>
                <w:u w:val="none"/>
              </w:rPr>
            </w:pPr>
            <w:r w:rsidRPr="001157E5">
              <w:rPr>
                <w:rFonts w:ascii="Arial Narrow" w:hAnsi="Arial Narrow" w:cs="Arial"/>
                <w:b w:val="0"/>
                <w:sz w:val="24"/>
                <w:szCs w:val="24"/>
                <w:u w:val="none"/>
              </w:rPr>
              <w:t>11</w:t>
            </w:r>
          </w:p>
        </w:tc>
        <w:tc>
          <w:tcPr>
            <w:tcW w:w="5954" w:type="dxa"/>
          </w:tcPr>
          <w:p w:rsidR="005533B5" w:rsidRPr="001157E5" w:rsidRDefault="005533B5" w:rsidP="00AC22B5">
            <w:pPr>
              <w:jc w:val="left"/>
              <w:rPr>
                <w:rFonts w:ascii="Arial Narrow" w:hAnsi="Arial Narrow" w:cs="Arial"/>
                <w:b w:val="0"/>
                <w:sz w:val="24"/>
                <w:szCs w:val="24"/>
                <w:u w:val="none"/>
              </w:rPr>
            </w:pPr>
            <w:r w:rsidRPr="001157E5">
              <w:rPr>
                <w:rFonts w:ascii="Arial Narrow" w:hAnsi="Arial Narrow" w:cs="Arial"/>
                <w:b w:val="0"/>
                <w:sz w:val="24"/>
                <w:szCs w:val="24"/>
                <w:u w:val="none"/>
              </w:rPr>
              <w:t>Opłaty, ubezpieczenia</w:t>
            </w:r>
          </w:p>
        </w:tc>
        <w:tc>
          <w:tcPr>
            <w:tcW w:w="2410" w:type="dxa"/>
          </w:tcPr>
          <w:p w:rsidR="005533B5" w:rsidRPr="001157E5" w:rsidRDefault="007E1F32" w:rsidP="00AC22B5">
            <w:pPr>
              <w:jc w:val="right"/>
              <w:rPr>
                <w:rFonts w:ascii="Arial Narrow" w:hAnsi="Arial Narrow" w:cs="Arial"/>
                <w:b w:val="0"/>
                <w:sz w:val="24"/>
                <w:szCs w:val="24"/>
                <w:u w:val="none"/>
              </w:rPr>
            </w:pPr>
            <w:r w:rsidRPr="001157E5">
              <w:rPr>
                <w:rFonts w:ascii="Arial Narrow" w:hAnsi="Arial Narrow" w:cs="Arial"/>
                <w:b w:val="0"/>
                <w:sz w:val="24"/>
                <w:szCs w:val="24"/>
                <w:u w:val="none"/>
              </w:rPr>
              <w:t>9 835,02</w:t>
            </w:r>
          </w:p>
        </w:tc>
      </w:tr>
      <w:tr w:rsidR="005533B5" w:rsidRPr="001157E5" w:rsidTr="00AC22B5">
        <w:tc>
          <w:tcPr>
            <w:tcW w:w="567" w:type="dxa"/>
          </w:tcPr>
          <w:p w:rsidR="005533B5" w:rsidRPr="001157E5" w:rsidRDefault="007E1F32" w:rsidP="00AC22B5">
            <w:pPr>
              <w:jc w:val="left"/>
              <w:rPr>
                <w:rFonts w:ascii="Arial Narrow" w:hAnsi="Arial Narrow" w:cs="Arial"/>
                <w:b w:val="0"/>
                <w:sz w:val="24"/>
                <w:szCs w:val="24"/>
                <w:u w:val="none"/>
              </w:rPr>
            </w:pPr>
            <w:r w:rsidRPr="001157E5">
              <w:rPr>
                <w:rFonts w:ascii="Arial Narrow" w:hAnsi="Arial Narrow" w:cs="Arial"/>
                <w:b w:val="0"/>
                <w:sz w:val="24"/>
                <w:szCs w:val="24"/>
                <w:u w:val="none"/>
              </w:rPr>
              <w:t>12</w:t>
            </w:r>
          </w:p>
        </w:tc>
        <w:tc>
          <w:tcPr>
            <w:tcW w:w="5954" w:type="dxa"/>
          </w:tcPr>
          <w:p w:rsidR="005533B5" w:rsidRPr="001157E5" w:rsidRDefault="007E1F32" w:rsidP="00AC22B5">
            <w:pPr>
              <w:jc w:val="left"/>
              <w:rPr>
                <w:rFonts w:ascii="Arial Narrow" w:hAnsi="Arial Narrow" w:cs="Arial"/>
                <w:b w:val="0"/>
                <w:sz w:val="24"/>
                <w:szCs w:val="24"/>
                <w:u w:val="none"/>
              </w:rPr>
            </w:pPr>
            <w:r w:rsidRPr="001157E5">
              <w:rPr>
                <w:rFonts w:ascii="Arial Narrow" w:hAnsi="Arial Narrow" w:cs="Arial"/>
                <w:b w:val="0"/>
                <w:sz w:val="24"/>
                <w:szCs w:val="24"/>
                <w:u w:val="none"/>
              </w:rPr>
              <w:t>Razem</w:t>
            </w:r>
          </w:p>
        </w:tc>
        <w:tc>
          <w:tcPr>
            <w:tcW w:w="2410" w:type="dxa"/>
          </w:tcPr>
          <w:p w:rsidR="005533B5" w:rsidRPr="001157E5" w:rsidRDefault="008A491A" w:rsidP="00AC22B5">
            <w:pPr>
              <w:jc w:val="right"/>
              <w:rPr>
                <w:rFonts w:ascii="Arial Narrow" w:hAnsi="Arial Narrow" w:cs="Arial"/>
                <w:b w:val="0"/>
                <w:sz w:val="24"/>
                <w:szCs w:val="24"/>
                <w:u w:val="none"/>
              </w:rPr>
            </w:pPr>
            <w:r w:rsidRPr="001157E5">
              <w:rPr>
                <w:rFonts w:ascii="Arial Narrow" w:hAnsi="Arial Narrow" w:cs="Arial"/>
                <w:b w:val="0"/>
                <w:sz w:val="24"/>
                <w:szCs w:val="24"/>
                <w:u w:val="none"/>
              </w:rPr>
              <w:fldChar w:fldCharType="begin"/>
            </w:r>
            <w:r w:rsidR="007E1F32" w:rsidRPr="001157E5">
              <w:rPr>
                <w:rFonts w:ascii="Arial Narrow" w:hAnsi="Arial Narrow" w:cs="Arial"/>
                <w:b w:val="0"/>
                <w:sz w:val="24"/>
                <w:szCs w:val="24"/>
                <w:u w:val="none"/>
              </w:rPr>
              <w:instrText xml:space="preserve"> =SUM(ABOVE) \# "# ##0,00" </w:instrText>
            </w:r>
            <w:r w:rsidRPr="001157E5">
              <w:rPr>
                <w:rFonts w:ascii="Arial Narrow" w:hAnsi="Arial Narrow" w:cs="Arial"/>
                <w:b w:val="0"/>
                <w:sz w:val="24"/>
                <w:szCs w:val="24"/>
                <w:u w:val="none"/>
              </w:rPr>
              <w:fldChar w:fldCharType="separate"/>
            </w:r>
            <w:r w:rsidR="007E1F32" w:rsidRPr="001157E5">
              <w:rPr>
                <w:rFonts w:ascii="Arial Narrow" w:hAnsi="Arial Narrow" w:cs="Arial"/>
                <w:b w:val="0"/>
                <w:noProof/>
                <w:sz w:val="24"/>
                <w:szCs w:val="24"/>
                <w:u w:val="none"/>
              </w:rPr>
              <w:t>607 600,00</w:t>
            </w:r>
            <w:r w:rsidRPr="001157E5">
              <w:rPr>
                <w:rFonts w:ascii="Arial Narrow" w:hAnsi="Arial Narrow" w:cs="Arial"/>
                <w:b w:val="0"/>
                <w:sz w:val="24"/>
                <w:szCs w:val="24"/>
                <w:u w:val="none"/>
              </w:rPr>
              <w:fldChar w:fldCharType="end"/>
            </w:r>
          </w:p>
        </w:tc>
      </w:tr>
    </w:tbl>
    <w:p w:rsidR="009E3C71" w:rsidRPr="001157E5" w:rsidRDefault="009E3C71" w:rsidP="005533B5">
      <w:pPr>
        <w:spacing w:line="360" w:lineRule="auto"/>
        <w:jc w:val="both"/>
        <w:rPr>
          <w:rFonts w:ascii="Arial Narrow" w:hAnsi="Arial Narrow" w:cs="Arial"/>
          <w:b w:val="0"/>
          <w:sz w:val="24"/>
          <w:szCs w:val="24"/>
          <w:u w:val="none"/>
        </w:rPr>
      </w:pPr>
    </w:p>
    <w:p w:rsidR="005533B5" w:rsidRPr="001157E5" w:rsidRDefault="005533B5" w:rsidP="005533B5">
      <w:pPr>
        <w:spacing w:line="360" w:lineRule="auto"/>
        <w:jc w:val="both"/>
        <w:rPr>
          <w:rFonts w:ascii="Arial Narrow" w:hAnsi="Arial Narrow" w:cs="Arial"/>
          <w:b w:val="0"/>
          <w:sz w:val="24"/>
          <w:szCs w:val="24"/>
          <w:u w:val="none"/>
        </w:rPr>
      </w:pPr>
      <w:r w:rsidRPr="001157E5">
        <w:rPr>
          <w:rFonts w:ascii="Arial Narrow" w:hAnsi="Arial Narrow" w:cs="Arial"/>
          <w:b w:val="0"/>
          <w:sz w:val="24"/>
          <w:szCs w:val="24"/>
          <w:u w:val="none"/>
        </w:rPr>
        <w:t>Największą pozycją wśród wydatków stanowiły:</w:t>
      </w:r>
    </w:p>
    <w:p w:rsidR="002A094D" w:rsidRPr="001157E5" w:rsidRDefault="005533B5" w:rsidP="00EB3499">
      <w:pPr>
        <w:pStyle w:val="Akapitzlist"/>
        <w:numPr>
          <w:ilvl w:val="0"/>
          <w:numId w:val="234"/>
        </w:numPr>
        <w:spacing w:line="360" w:lineRule="auto"/>
        <w:jc w:val="both"/>
        <w:rPr>
          <w:rFonts w:ascii="Arial Narrow" w:hAnsi="Arial Narrow" w:cs="Arial"/>
          <w:b w:val="0"/>
          <w:sz w:val="24"/>
          <w:szCs w:val="24"/>
          <w:u w:val="none"/>
        </w:rPr>
      </w:pPr>
      <w:r w:rsidRPr="001157E5">
        <w:rPr>
          <w:rFonts w:ascii="Arial Narrow" w:hAnsi="Arial Narrow" w:cs="Arial"/>
          <w:b w:val="0"/>
          <w:sz w:val="24"/>
          <w:szCs w:val="24"/>
          <w:u w:val="none"/>
        </w:rPr>
        <w:t xml:space="preserve">wynagrodzenia i pochodne jest to kwota w wysokości </w:t>
      </w:r>
      <w:r w:rsidR="009E3C71" w:rsidRPr="001157E5">
        <w:rPr>
          <w:rFonts w:ascii="Arial Narrow" w:hAnsi="Arial Narrow" w:cs="Arial"/>
          <w:b w:val="0"/>
          <w:sz w:val="24"/>
          <w:szCs w:val="24"/>
          <w:u w:val="none"/>
        </w:rPr>
        <w:t>254 383,45</w:t>
      </w:r>
      <w:r w:rsidRPr="001157E5">
        <w:rPr>
          <w:rFonts w:ascii="Arial Narrow" w:hAnsi="Arial Narrow" w:cs="Arial"/>
          <w:b w:val="0"/>
          <w:sz w:val="24"/>
          <w:szCs w:val="24"/>
          <w:u w:val="none"/>
        </w:rPr>
        <w:t xml:space="preserve"> zł tj. </w:t>
      </w:r>
      <w:r w:rsidR="009E3C71" w:rsidRPr="001157E5">
        <w:rPr>
          <w:rFonts w:ascii="Arial Narrow" w:hAnsi="Arial Narrow" w:cs="Arial"/>
          <w:b w:val="0"/>
          <w:sz w:val="24"/>
          <w:szCs w:val="24"/>
          <w:u w:val="none"/>
        </w:rPr>
        <w:t>41,87</w:t>
      </w:r>
      <w:r w:rsidR="001157E5" w:rsidRPr="001157E5">
        <w:rPr>
          <w:rFonts w:ascii="Arial Narrow" w:hAnsi="Arial Narrow" w:cs="Arial"/>
          <w:b w:val="0"/>
          <w:sz w:val="24"/>
          <w:szCs w:val="24"/>
          <w:u w:val="none"/>
        </w:rPr>
        <w:t xml:space="preserve"> % wykonania planu dotacji</w:t>
      </w:r>
      <w:r w:rsidRPr="001157E5">
        <w:rPr>
          <w:rFonts w:ascii="Arial Narrow" w:hAnsi="Arial Narrow" w:cs="Arial"/>
          <w:b w:val="0"/>
          <w:sz w:val="24"/>
          <w:szCs w:val="24"/>
          <w:u w:val="none"/>
        </w:rPr>
        <w:t xml:space="preserve"> </w:t>
      </w:r>
    </w:p>
    <w:p w:rsidR="005533B5" w:rsidRPr="001157E5" w:rsidRDefault="005533B5" w:rsidP="00EB3499">
      <w:pPr>
        <w:pStyle w:val="Akapitzlist"/>
        <w:numPr>
          <w:ilvl w:val="0"/>
          <w:numId w:val="234"/>
        </w:numPr>
        <w:spacing w:line="360" w:lineRule="auto"/>
        <w:jc w:val="both"/>
        <w:rPr>
          <w:rFonts w:ascii="Arial Narrow" w:hAnsi="Arial Narrow" w:cs="Arial"/>
          <w:b w:val="0"/>
          <w:sz w:val="24"/>
          <w:szCs w:val="24"/>
          <w:u w:val="none"/>
        </w:rPr>
      </w:pPr>
      <w:r w:rsidRPr="001157E5">
        <w:rPr>
          <w:rFonts w:ascii="Arial Narrow" w:hAnsi="Arial Narrow" w:cs="Arial"/>
          <w:b w:val="0"/>
          <w:sz w:val="24"/>
          <w:szCs w:val="24"/>
          <w:u w:val="none"/>
        </w:rPr>
        <w:t xml:space="preserve">Wydatki rzeczowe ( koszty materiałów biurowych i dekoracyjnych, środków czystości, zakup odzieży dla Zespołu „Magurzanie”, zakup publikacji, wyposażenia; szafy pancernej, nagród rzeczowych dla uczestników konkursów, materiałów budowlanych, itp. Wysokość wykorzystanej dotacji  </w:t>
      </w:r>
      <w:r w:rsidR="009E3C71" w:rsidRPr="001157E5">
        <w:rPr>
          <w:rFonts w:ascii="Arial Narrow" w:hAnsi="Arial Narrow" w:cs="Arial"/>
          <w:b w:val="0"/>
          <w:sz w:val="24"/>
          <w:szCs w:val="24"/>
          <w:u w:val="none"/>
        </w:rPr>
        <w:t>38 591,28</w:t>
      </w:r>
      <w:r w:rsidRPr="001157E5">
        <w:rPr>
          <w:rFonts w:ascii="Arial Narrow" w:hAnsi="Arial Narrow" w:cs="Arial"/>
          <w:b w:val="0"/>
          <w:sz w:val="24"/>
          <w:szCs w:val="24"/>
          <w:u w:val="none"/>
        </w:rPr>
        <w:t xml:space="preserve"> zł tj.</w:t>
      </w:r>
      <w:r w:rsidR="004D5841" w:rsidRPr="001157E5">
        <w:rPr>
          <w:rFonts w:ascii="Arial Narrow" w:hAnsi="Arial Narrow" w:cs="Arial"/>
          <w:b w:val="0"/>
          <w:sz w:val="24"/>
          <w:szCs w:val="24"/>
          <w:u w:val="none"/>
        </w:rPr>
        <w:t>6,35</w:t>
      </w:r>
      <w:r w:rsidRPr="001157E5">
        <w:rPr>
          <w:rFonts w:ascii="Arial Narrow" w:hAnsi="Arial Narrow" w:cs="Arial"/>
          <w:b w:val="0"/>
          <w:sz w:val="24"/>
          <w:szCs w:val="24"/>
          <w:u w:val="none"/>
        </w:rPr>
        <w:t xml:space="preserve"> % wykonania</w:t>
      </w:r>
      <w:r w:rsidR="001157E5" w:rsidRPr="001157E5">
        <w:rPr>
          <w:rFonts w:ascii="Arial Narrow" w:hAnsi="Arial Narrow" w:cs="Arial"/>
          <w:b w:val="0"/>
          <w:sz w:val="24"/>
          <w:szCs w:val="24"/>
          <w:u w:val="none"/>
        </w:rPr>
        <w:t>,</w:t>
      </w:r>
    </w:p>
    <w:p w:rsidR="001157E5" w:rsidRPr="001157E5" w:rsidRDefault="001157E5" w:rsidP="00EB3499">
      <w:pPr>
        <w:pStyle w:val="Akapitzlist"/>
        <w:numPr>
          <w:ilvl w:val="0"/>
          <w:numId w:val="234"/>
        </w:numPr>
        <w:spacing w:line="360" w:lineRule="auto"/>
        <w:jc w:val="both"/>
        <w:rPr>
          <w:rFonts w:ascii="Arial Narrow" w:hAnsi="Arial Narrow" w:cs="Arial"/>
          <w:b w:val="0"/>
          <w:sz w:val="24"/>
          <w:szCs w:val="24"/>
          <w:u w:val="none"/>
        </w:rPr>
      </w:pPr>
      <w:r w:rsidRPr="001157E5">
        <w:rPr>
          <w:rFonts w:ascii="Arial Narrow" w:hAnsi="Arial Narrow" w:cs="Arial"/>
          <w:b w:val="0"/>
          <w:sz w:val="24"/>
          <w:szCs w:val="24"/>
          <w:u w:val="none"/>
        </w:rPr>
        <w:t>Świadczenia urlopowe 5 150,18 tj. 0,85 % wykonania,</w:t>
      </w:r>
    </w:p>
    <w:p w:rsidR="002F694F" w:rsidRDefault="001157E5" w:rsidP="00EB3499">
      <w:pPr>
        <w:pStyle w:val="Akapitzlist"/>
        <w:numPr>
          <w:ilvl w:val="0"/>
          <w:numId w:val="234"/>
        </w:numPr>
        <w:spacing w:line="360" w:lineRule="auto"/>
        <w:jc w:val="both"/>
        <w:rPr>
          <w:rFonts w:ascii="Arial Narrow" w:hAnsi="Arial Narrow" w:cs="Arial"/>
          <w:b w:val="0"/>
          <w:sz w:val="24"/>
          <w:szCs w:val="24"/>
          <w:u w:val="none"/>
        </w:rPr>
      </w:pPr>
      <w:r w:rsidRPr="001157E5">
        <w:rPr>
          <w:rFonts w:ascii="Arial Narrow" w:hAnsi="Arial Narrow" w:cs="Arial"/>
          <w:b w:val="0"/>
          <w:sz w:val="24"/>
          <w:szCs w:val="24"/>
          <w:u w:val="none"/>
        </w:rPr>
        <w:t xml:space="preserve">Na nagrody w konkursach; przeglądy Zespołów Kolędniczych i Obrzędowych, Przegląd Kolęd </w:t>
      </w:r>
    </w:p>
    <w:p w:rsidR="001157E5" w:rsidRPr="001157E5" w:rsidRDefault="001157E5" w:rsidP="002F694F">
      <w:pPr>
        <w:pStyle w:val="Akapitzlist"/>
        <w:spacing w:line="360" w:lineRule="auto"/>
        <w:jc w:val="both"/>
        <w:rPr>
          <w:rFonts w:ascii="Arial Narrow" w:hAnsi="Arial Narrow" w:cs="Arial"/>
          <w:b w:val="0"/>
          <w:sz w:val="24"/>
          <w:szCs w:val="24"/>
          <w:u w:val="none"/>
        </w:rPr>
      </w:pPr>
      <w:r w:rsidRPr="001157E5">
        <w:rPr>
          <w:rFonts w:ascii="Arial Narrow" w:hAnsi="Arial Narrow" w:cs="Arial"/>
          <w:b w:val="0"/>
          <w:sz w:val="24"/>
          <w:szCs w:val="24"/>
          <w:u w:val="none"/>
        </w:rPr>
        <w:t>i Pastorałek, Przegląd Dziecięcych Zespołów Artystycznych, Przegląd Tradycji Ludowych wydatkowano kwotę w wysokości 6 970,00 zł tj.1,15 % wykonania.</w:t>
      </w:r>
    </w:p>
    <w:p w:rsidR="005533B5" w:rsidRPr="001157E5" w:rsidRDefault="005533B5" w:rsidP="00EB3499">
      <w:pPr>
        <w:pStyle w:val="Akapitzlist"/>
        <w:numPr>
          <w:ilvl w:val="0"/>
          <w:numId w:val="234"/>
        </w:numPr>
        <w:spacing w:line="360" w:lineRule="auto"/>
        <w:ind w:left="567" w:hanging="283"/>
        <w:jc w:val="both"/>
        <w:rPr>
          <w:rFonts w:ascii="Arial Narrow" w:hAnsi="Arial Narrow" w:cs="Arial"/>
          <w:b w:val="0"/>
          <w:sz w:val="24"/>
          <w:szCs w:val="24"/>
          <w:u w:val="none"/>
        </w:rPr>
      </w:pPr>
      <w:r w:rsidRPr="001157E5">
        <w:rPr>
          <w:rFonts w:ascii="Arial Narrow" w:hAnsi="Arial Narrow" w:cs="Arial"/>
          <w:b w:val="0"/>
          <w:sz w:val="24"/>
          <w:szCs w:val="24"/>
          <w:u w:val="none"/>
        </w:rPr>
        <w:lastRenderedPageBreak/>
        <w:t xml:space="preserve">Koszty bieżącego utrzymania (koszty energii elektrycznej i cieplnej, zużycie wody </w:t>
      </w:r>
      <w:r w:rsidRPr="001157E5">
        <w:rPr>
          <w:rFonts w:ascii="Arial Narrow" w:hAnsi="Arial Narrow" w:cs="Arial"/>
          <w:b w:val="0"/>
          <w:sz w:val="24"/>
          <w:szCs w:val="24"/>
          <w:u w:val="none"/>
        </w:rPr>
        <w:br/>
        <w:t xml:space="preserve">i gazu) zostały zrealizowane w  kwocie </w:t>
      </w:r>
      <w:r w:rsidR="004D5841" w:rsidRPr="001157E5">
        <w:rPr>
          <w:rFonts w:ascii="Arial Narrow" w:hAnsi="Arial Narrow" w:cs="Arial"/>
          <w:b w:val="0"/>
          <w:sz w:val="24"/>
          <w:szCs w:val="24"/>
          <w:u w:val="none"/>
        </w:rPr>
        <w:t>26 657,50</w:t>
      </w:r>
      <w:r w:rsidRPr="001157E5">
        <w:rPr>
          <w:rFonts w:ascii="Arial Narrow" w:hAnsi="Arial Narrow" w:cs="Arial"/>
          <w:b w:val="0"/>
          <w:sz w:val="24"/>
          <w:szCs w:val="24"/>
          <w:u w:val="none"/>
        </w:rPr>
        <w:t xml:space="preserve"> zł tj. </w:t>
      </w:r>
      <w:r w:rsidR="004D5841" w:rsidRPr="001157E5">
        <w:rPr>
          <w:rFonts w:ascii="Arial Narrow" w:hAnsi="Arial Narrow" w:cs="Arial"/>
          <w:b w:val="0"/>
          <w:sz w:val="24"/>
          <w:szCs w:val="24"/>
          <w:u w:val="none"/>
        </w:rPr>
        <w:t>4,39</w:t>
      </w:r>
      <w:r w:rsidRPr="001157E5">
        <w:rPr>
          <w:rFonts w:ascii="Arial Narrow" w:hAnsi="Arial Narrow" w:cs="Arial"/>
          <w:b w:val="0"/>
          <w:sz w:val="24"/>
          <w:szCs w:val="24"/>
          <w:u w:val="none"/>
        </w:rPr>
        <w:t xml:space="preserve"> % wykonania</w:t>
      </w:r>
    </w:p>
    <w:p w:rsidR="005533B5" w:rsidRPr="001157E5" w:rsidRDefault="004D5841" w:rsidP="00EB3499">
      <w:pPr>
        <w:pStyle w:val="Akapitzlist"/>
        <w:numPr>
          <w:ilvl w:val="0"/>
          <w:numId w:val="234"/>
        </w:numPr>
        <w:spacing w:line="360" w:lineRule="auto"/>
        <w:ind w:left="567" w:hanging="283"/>
        <w:jc w:val="both"/>
        <w:rPr>
          <w:rFonts w:ascii="Arial Narrow" w:hAnsi="Arial Narrow" w:cs="Arial"/>
          <w:b w:val="0"/>
          <w:sz w:val="24"/>
          <w:szCs w:val="24"/>
          <w:u w:val="none"/>
        </w:rPr>
      </w:pPr>
      <w:r w:rsidRPr="001157E5">
        <w:rPr>
          <w:rFonts w:ascii="Arial Narrow" w:hAnsi="Arial Narrow" w:cs="Arial"/>
          <w:b w:val="0"/>
          <w:sz w:val="24"/>
          <w:szCs w:val="24"/>
          <w:u w:val="none"/>
        </w:rPr>
        <w:t>Zakupione zostały instrumenty dla potrzeb GOK za kwotę w wysokości 16 500,00 zł tj. 2,72 % wykonania</w:t>
      </w:r>
    </w:p>
    <w:p w:rsidR="005533B5" w:rsidRPr="001157E5" w:rsidRDefault="005533B5" w:rsidP="00EB3499">
      <w:pPr>
        <w:pStyle w:val="Akapitzlist"/>
        <w:numPr>
          <w:ilvl w:val="0"/>
          <w:numId w:val="234"/>
        </w:numPr>
        <w:spacing w:line="360" w:lineRule="auto"/>
        <w:ind w:left="567" w:hanging="283"/>
        <w:jc w:val="both"/>
        <w:rPr>
          <w:rFonts w:ascii="Arial Narrow" w:hAnsi="Arial Narrow" w:cs="Arial"/>
          <w:b w:val="0"/>
          <w:sz w:val="24"/>
          <w:szCs w:val="24"/>
          <w:u w:val="none"/>
        </w:rPr>
      </w:pPr>
      <w:r w:rsidRPr="001157E5">
        <w:rPr>
          <w:rFonts w:ascii="Arial Narrow" w:hAnsi="Arial Narrow" w:cs="Arial"/>
          <w:b w:val="0"/>
          <w:sz w:val="24"/>
          <w:szCs w:val="24"/>
          <w:u w:val="none"/>
        </w:rPr>
        <w:t xml:space="preserve">Usługi pozostałe to koszty związane m.in. z usługami obcymi świadczonymi na rzecz GOK </w:t>
      </w:r>
      <w:r w:rsidR="002A094D" w:rsidRPr="001157E5">
        <w:rPr>
          <w:rFonts w:ascii="Arial Narrow" w:hAnsi="Arial Narrow" w:cs="Arial"/>
          <w:b w:val="0"/>
          <w:sz w:val="24"/>
          <w:szCs w:val="24"/>
          <w:u w:val="none"/>
        </w:rPr>
        <w:t xml:space="preserve">; usługi transportowe,, występy artystyczne, konkursy, koszty usług artystycznych, obsługa techniczna imprez, ochrona imprez, itp. </w:t>
      </w:r>
      <w:r w:rsidRPr="001157E5">
        <w:rPr>
          <w:rFonts w:ascii="Arial Narrow" w:hAnsi="Arial Narrow" w:cs="Arial"/>
          <w:b w:val="0"/>
          <w:sz w:val="24"/>
          <w:szCs w:val="24"/>
          <w:u w:val="none"/>
        </w:rPr>
        <w:t xml:space="preserve">- </w:t>
      </w:r>
      <w:r w:rsidR="004D5841" w:rsidRPr="001157E5">
        <w:rPr>
          <w:rFonts w:ascii="Arial Narrow" w:hAnsi="Arial Narrow" w:cs="Arial"/>
          <w:b w:val="0"/>
          <w:sz w:val="24"/>
          <w:szCs w:val="24"/>
          <w:u w:val="none"/>
        </w:rPr>
        <w:t>246 201,57</w:t>
      </w:r>
      <w:r w:rsidRPr="001157E5">
        <w:rPr>
          <w:rFonts w:ascii="Arial Narrow" w:hAnsi="Arial Narrow" w:cs="Arial"/>
          <w:b w:val="0"/>
          <w:sz w:val="24"/>
          <w:szCs w:val="24"/>
          <w:u w:val="none"/>
        </w:rPr>
        <w:t xml:space="preserve">zł tj. </w:t>
      </w:r>
      <w:r w:rsidR="002A094D" w:rsidRPr="001157E5">
        <w:rPr>
          <w:rFonts w:ascii="Arial Narrow" w:hAnsi="Arial Narrow" w:cs="Arial"/>
          <w:b w:val="0"/>
          <w:sz w:val="24"/>
          <w:szCs w:val="24"/>
          <w:u w:val="none"/>
        </w:rPr>
        <w:t>40,5</w:t>
      </w:r>
      <w:r w:rsidR="00957CC5">
        <w:rPr>
          <w:rFonts w:ascii="Arial Narrow" w:hAnsi="Arial Narrow" w:cs="Arial"/>
          <w:b w:val="0"/>
          <w:sz w:val="24"/>
          <w:szCs w:val="24"/>
          <w:u w:val="none"/>
        </w:rPr>
        <w:t>1</w:t>
      </w:r>
      <w:r w:rsidR="002A094D" w:rsidRPr="001157E5">
        <w:rPr>
          <w:rFonts w:ascii="Arial Narrow" w:hAnsi="Arial Narrow" w:cs="Arial"/>
          <w:b w:val="0"/>
          <w:sz w:val="24"/>
          <w:szCs w:val="24"/>
          <w:u w:val="none"/>
        </w:rPr>
        <w:t xml:space="preserve"> </w:t>
      </w:r>
      <w:r w:rsidRPr="001157E5">
        <w:rPr>
          <w:rFonts w:ascii="Arial Narrow" w:hAnsi="Arial Narrow" w:cs="Arial"/>
          <w:b w:val="0"/>
          <w:sz w:val="24"/>
          <w:szCs w:val="24"/>
          <w:u w:val="none"/>
        </w:rPr>
        <w:t xml:space="preserve">% wykonania  </w:t>
      </w:r>
    </w:p>
    <w:p w:rsidR="005533B5" w:rsidRPr="001157E5" w:rsidRDefault="005533B5" w:rsidP="00EB3499">
      <w:pPr>
        <w:pStyle w:val="Akapitzlist"/>
        <w:numPr>
          <w:ilvl w:val="0"/>
          <w:numId w:val="234"/>
        </w:numPr>
        <w:spacing w:line="360" w:lineRule="auto"/>
        <w:ind w:left="567" w:hanging="283"/>
        <w:jc w:val="both"/>
        <w:rPr>
          <w:rFonts w:ascii="Arial Narrow" w:hAnsi="Arial Narrow" w:cs="Arial"/>
          <w:b w:val="0"/>
          <w:sz w:val="24"/>
          <w:szCs w:val="24"/>
          <w:u w:val="none"/>
        </w:rPr>
      </w:pPr>
      <w:r w:rsidRPr="001157E5">
        <w:rPr>
          <w:rFonts w:ascii="Arial Narrow" w:hAnsi="Arial Narrow" w:cs="Arial"/>
          <w:b w:val="0"/>
          <w:sz w:val="24"/>
          <w:szCs w:val="24"/>
          <w:u w:val="none"/>
        </w:rPr>
        <w:t xml:space="preserve">Delegacje i ryczałty – </w:t>
      </w:r>
      <w:r w:rsidR="002A094D" w:rsidRPr="001157E5">
        <w:rPr>
          <w:rFonts w:ascii="Arial Narrow" w:hAnsi="Arial Narrow" w:cs="Arial"/>
          <w:b w:val="0"/>
          <w:sz w:val="24"/>
          <w:szCs w:val="24"/>
          <w:u w:val="none"/>
        </w:rPr>
        <w:t>3 311,00</w:t>
      </w:r>
      <w:r w:rsidRPr="001157E5">
        <w:rPr>
          <w:rFonts w:ascii="Arial Narrow" w:hAnsi="Arial Narrow" w:cs="Arial"/>
          <w:b w:val="0"/>
          <w:sz w:val="24"/>
          <w:szCs w:val="24"/>
          <w:u w:val="none"/>
        </w:rPr>
        <w:t xml:space="preserve"> zł tj. 0,</w:t>
      </w:r>
      <w:r w:rsidR="002A094D" w:rsidRPr="001157E5">
        <w:rPr>
          <w:rFonts w:ascii="Arial Narrow" w:hAnsi="Arial Narrow" w:cs="Arial"/>
          <w:b w:val="0"/>
          <w:sz w:val="24"/>
          <w:szCs w:val="24"/>
          <w:u w:val="none"/>
        </w:rPr>
        <w:t>54</w:t>
      </w:r>
      <w:r w:rsidRPr="001157E5">
        <w:rPr>
          <w:rFonts w:ascii="Arial Narrow" w:hAnsi="Arial Narrow" w:cs="Arial"/>
          <w:b w:val="0"/>
          <w:sz w:val="24"/>
          <w:szCs w:val="24"/>
          <w:u w:val="none"/>
        </w:rPr>
        <w:t xml:space="preserve"> % wykonania</w:t>
      </w:r>
    </w:p>
    <w:p w:rsidR="005533B5" w:rsidRPr="001157E5" w:rsidRDefault="005533B5" w:rsidP="00EB3499">
      <w:pPr>
        <w:pStyle w:val="Akapitzlist"/>
        <w:numPr>
          <w:ilvl w:val="0"/>
          <w:numId w:val="234"/>
        </w:numPr>
        <w:spacing w:line="360" w:lineRule="auto"/>
        <w:ind w:left="567" w:hanging="283"/>
        <w:jc w:val="both"/>
        <w:rPr>
          <w:rFonts w:ascii="Arial Narrow" w:hAnsi="Arial Narrow" w:cs="Arial"/>
          <w:b w:val="0"/>
          <w:sz w:val="24"/>
          <w:szCs w:val="24"/>
          <w:u w:val="none"/>
        </w:rPr>
      </w:pPr>
      <w:r w:rsidRPr="001157E5">
        <w:rPr>
          <w:rFonts w:ascii="Arial Narrow" w:hAnsi="Arial Narrow" w:cs="Arial"/>
          <w:b w:val="0"/>
          <w:sz w:val="24"/>
          <w:szCs w:val="24"/>
          <w:u w:val="none"/>
        </w:rPr>
        <w:t>Różne opłaty i ubezpieczenia –</w:t>
      </w:r>
      <w:r w:rsidR="002A094D" w:rsidRPr="001157E5">
        <w:rPr>
          <w:rFonts w:ascii="Arial Narrow" w:hAnsi="Arial Narrow" w:cs="Arial"/>
          <w:b w:val="0"/>
          <w:sz w:val="24"/>
          <w:szCs w:val="24"/>
          <w:u w:val="none"/>
        </w:rPr>
        <w:t xml:space="preserve">9 835,02 </w:t>
      </w:r>
      <w:r w:rsidRPr="001157E5">
        <w:rPr>
          <w:rFonts w:ascii="Arial Narrow" w:hAnsi="Arial Narrow" w:cs="Arial"/>
          <w:b w:val="0"/>
          <w:sz w:val="24"/>
          <w:szCs w:val="24"/>
          <w:u w:val="none"/>
        </w:rPr>
        <w:t xml:space="preserve">zł tj. </w:t>
      </w:r>
      <w:r w:rsidR="002A094D" w:rsidRPr="001157E5">
        <w:rPr>
          <w:rFonts w:ascii="Arial Narrow" w:hAnsi="Arial Narrow" w:cs="Arial"/>
          <w:b w:val="0"/>
          <w:sz w:val="24"/>
          <w:szCs w:val="24"/>
          <w:u w:val="none"/>
        </w:rPr>
        <w:t xml:space="preserve">1,62 </w:t>
      </w:r>
      <w:r w:rsidRPr="001157E5">
        <w:rPr>
          <w:rFonts w:ascii="Arial Narrow" w:hAnsi="Arial Narrow" w:cs="Arial"/>
          <w:b w:val="0"/>
          <w:sz w:val="24"/>
          <w:szCs w:val="24"/>
          <w:u w:val="none"/>
        </w:rPr>
        <w:t xml:space="preserve"> % wykonania</w:t>
      </w:r>
      <w:r w:rsidR="00FE2BE5">
        <w:rPr>
          <w:rFonts w:ascii="Arial Narrow" w:hAnsi="Arial Narrow" w:cs="Arial"/>
          <w:b w:val="0"/>
          <w:sz w:val="24"/>
          <w:szCs w:val="24"/>
          <w:u w:val="none"/>
        </w:rPr>
        <w:t>.</w:t>
      </w:r>
    </w:p>
    <w:p w:rsidR="005533B5" w:rsidRPr="001157E5" w:rsidRDefault="005533B5" w:rsidP="005533B5">
      <w:pPr>
        <w:spacing w:line="360" w:lineRule="auto"/>
        <w:jc w:val="both"/>
        <w:rPr>
          <w:rFonts w:ascii="Arial Narrow" w:hAnsi="Arial Narrow" w:cs="Arial"/>
          <w:b w:val="0"/>
          <w:sz w:val="24"/>
          <w:szCs w:val="24"/>
          <w:u w:val="none"/>
        </w:rPr>
      </w:pPr>
    </w:p>
    <w:p w:rsidR="005533B5" w:rsidRPr="001157E5" w:rsidRDefault="005533B5" w:rsidP="005533B5">
      <w:pPr>
        <w:spacing w:line="360" w:lineRule="auto"/>
        <w:jc w:val="both"/>
        <w:rPr>
          <w:rFonts w:ascii="Arial Narrow" w:hAnsi="Arial Narrow" w:cs="Arial"/>
          <w:b w:val="0"/>
          <w:sz w:val="24"/>
          <w:szCs w:val="24"/>
          <w:u w:val="none"/>
        </w:rPr>
      </w:pPr>
    </w:p>
    <w:p w:rsidR="005533B5" w:rsidRPr="001157E5" w:rsidRDefault="005533B5" w:rsidP="005533B5">
      <w:pPr>
        <w:spacing w:line="360" w:lineRule="auto"/>
        <w:jc w:val="both"/>
        <w:rPr>
          <w:rFonts w:ascii="Arial Narrow" w:hAnsi="Arial Narrow" w:cs="Arial"/>
          <w:b w:val="0"/>
          <w:sz w:val="24"/>
          <w:szCs w:val="24"/>
          <w:u w:val="none"/>
        </w:rPr>
      </w:pPr>
    </w:p>
    <w:p w:rsidR="005533B5" w:rsidRPr="001157E5" w:rsidRDefault="005533B5" w:rsidP="005533B5">
      <w:pPr>
        <w:spacing w:line="360" w:lineRule="auto"/>
        <w:jc w:val="both"/>
        <w:rPr>
          <w:rFonts w:ascii="Arial Narrow" w:hAnsi="Arial Narrow" w:cs="Arial"/>
          <w:b w:val="0"/>
          <w:sz w:val="24"/>
          <w:szCs w:val="24"/>
          <w:u w:val="none"/>
        </w:rPr>
      </w:pPr>
    </w:p>
    <w:p w:rsidR="005533B5" w:rsidRDefault="005533B5" w:rsidP="005533B5">
      <w:pPr>
        <w:spacing w:line="360" w:lineRule="auto"/>
        <w:jc w:val="both"/>
        <w:rPr>
          <w:rFonts w:ascii="Arial Narrow" w:hAnsi="Arial Narrow" w:cs="Arial"/>
          <w:b w:val="0"/>
          <w:sz w:val="24"/>
          <w:szCs w:val="24"/>
          <w:u w:val="none"/>
        </w:rPr>
      </w:pPr>
    </w:p>
    <w:p w:rsidR="00A3272F" w:rsidRDefault="00A3272F" w:rsidP="005533B5">
      <w:pPr>
        <w:spacing w:line="360" w:lineRule="auto"/>
        <w:jc w:val="both"/>
        <w:rPr>
          <w:rFonts w:ascii="Arial Narrow" w:hAnsi="Arial Narrow" w:cs="Arial"/>
          <w:b w:val="0"/>
          <w:sz w:val="24"/>
          <w:szCs w:val="24"/>
          <w:u w:val="none"/>
        </w:rPr>
      </w:pPr>
    </w:p>
    <w:p w:rsidR="00A3272F" w:rsidRDefault="00A3272F" w:rsidP="005533B5">
      <w:pPr>
        <w:spacing w:line="360" w:lineRule="auto"/>
        <w:jc w:val="both"/>
        <w:rPr>
          <w:rFonts w:ascii="Arial Narrow" w:hAnsi="Arial Narrow" w:cs="Arial"/>
          <w:b w:val="0"/>
          <w:sz w:val="24"/>
          <w:szCs w:val="24"/>
          <w:u w:val="none"/>
        </w:rPr>
      </w:pPr>
    </w:p>
    <w:p w:rsidR="00A3272F" w:rsidRDefault="00A3272F" w:rsidP="005533B5">
      <w:pPr>
        <w:spacing w:line="360" w:lineRule="auto"/>
        <w:jc w:val="both"/>
        <w:rPr>
          <w:rFonts w:ascii="Arial Narrow" w:hAnsi="Arial Narrow" w:cs="Arial"/>
          <w:b w:val="0"/>
          <w:sz w:val="24"/>
          <w:szCs w:val="24"/>
          <w:u w:val="none"/>
        </w:rPr>
      </w:pPr>
    </w:p>
    <w:p w:rsidR="00A3272F" w:rsidRDefault="00A3272F" w:rsidP="005533B5">
      <w:pPr>
        <w:spacing w:line="360" w:lineRule="auto"/>
        <w:jc w:val="both"/>
        <w:rPr>
          <w:rFonts w:ascii="Arial Narrow" w:hAnsi="Arial Narrow" w:cs="Arial"/>
          <w:b w:val="0"/>
          <w:sz w:val="24"/>
          <w:szCs w:val="24"/>
          <w:u w:val="none"/>
        </w:rPr>
      </w:pPr>
    </w:p>
    <w:p w:rsidR="00A3272F" w:rsidRPr="002A094D" w:rsidRDefault="00A3272F" w:rsidP="005533B5">
      <w:pPr>
        <w:spacing w:line="360" w:lineRule="auto"/>
        <w:jc w:val="both"/>
        <w:rPr>
          <w:rFonts w:ascii="Arial Narrow" w:hAnsi="Arial Narrow" w:cs="Arial"/>
          <w:b w:val="0"/>
          <w:sz w:val="24"/>
          <w:szCs w:val="24"/>
          <w:u w:val="none"/>
        </w:rPr>
      </w:pPr>
    </w:p>
    <w:p w:rsidR="005533B5" w:rsidRPr="002A094D" w:rsidRDefault="005533B5" w:rsidP="005533B5">
      <w:pPr>
        <w:spacing w:line="360" w:lineRule="auto"/>
        <w:jc w:val="both"/>
        <w:rPr>
          <w:rFonts w:ascii="Arial Narrow" w:hAnsi="Arial Narrow" w:cs="Arial"/>
          <w:b w:val="0"/>
          <w:sz w:val="24"/>
          <w:szCs w:val="24"/>
          <w:u w:val="none"/>
        </w:rPr>
      </w:pPr>
      <w:r w:rsidRPr="002A094D">
        <w:rPr>
          <w:rFonts w:ascii="Arial Narrow" w:hAnsi="Arial Narrow" w:cs="Arial"/>
          <w:b w:val="0"/>
          <w:sz w:val="24"/>
          <w:szCs w:val="24"/>
          <w:u w:val="none"/>
        </w:rPr>
        <w:t xml:space="preserve">Łodygowice dnia </w:t>
      </w:r>
      <w:r w:rsidR="002A094D" w:rsidRPr="002A094D">
        <w:rPr>
          <w:rFonts w:ascii="Arial Narrow" w:hAnsi="Arial Narrow" w:cs="Arial"/>
          <w:b w:val="0"/>
          <w:sz w:val="24"/>
          <w:szCs w:val="24"/>
          <w:u w:val="none"/>
        </w:rPr>
        <w:t>1</w:t>
      </w:r>
      <w:r w:rsidR="002F694F">
        <w:rPr>
          <w:rFonts w:ascii="Arial Narrow" w:hAnsi="Arial Narrow" w:cs="Arial"/>
          <w:b w:val="0"/>
          <w:sz w:val="24"/>
          <w:szCs w:val="24"/>
          <w:u w:val="none"/>
        </w:rPr>
        <w:t>7</w:t>
      </w:r>
      <w:r w:rsidR="002A094D" w:rsidRPr="002A094D">
        <w:rPr>
          <w:rFonts w:ascii="Arial Narrow" w:hAnsi="Arial Narrow" w:cs="Arial"/>
          <w:b w:val="0"/>
          <w:sz w:val="24"/>
          <w:szCs w:val="24"/>
          <w:u w:val="none"/>
        </w:rPr>
        <w:t xml:space="preserve"> marca </w:t>
      </w:r>
      <w:r w:rsidRPr="002A094D">
        <w:rPr>
          <w:rFonts w:ascii="Arial Narrow" w:hAnsi="Arial Narrow" w:cs="Arial"/>
          <w:b w:val="0"/>
          <w:sz w:val="24"/>
          <w:szCs w:val="24"/>
          <w:u w:val="none"/>
        </w:rPr>
        <w:t xml:space="preserve"> 20</w:t>
      </w:r>
      <w:r w:rsidR="002A094D" w:rsidRPr="002A094D">
        <w:rPr>
          <w:rFonts w:ascii="Arial Narrow" w:hAnsi="Arial Narrow" w:cs="Arial"/>
          <w:b w:val="0"/>
          <w:sz w:val="24"/>
          <w:szCs w:val="24"/>
          <w:u w:val="none"/>
        </w:rPr>
        <w:t>10</w:t>
      </w:r>
      <w:r w:rsidRPr="002A094D">
        <w:rPr>
          <w:rFonts w:ascii="Arial Narrow" w:hAnsi="Arial Narrow" w:cs="Arial"/>
          <w:b w:val="0"/>
          <w:sz w:val="24"/>
          <w:szCs w:val="24"/>
          <w:u w:val="none"/>
        </w:rPr>
        <w:t>r.</w:t>
      </w:r>
    </w:p>
    <w:p w:rsidR="005533B5" w:rsidRPr="002A094D" w:rsidRDefault="005533B5" w:rsidP="005533B5">
      <w:pPr>
        <w:spacing w:line="360" w:lineRule="auto"/>
        <w:jc w:val="both"/>
        <w:rPr>
          <w:rFonts w:ascii="Arial Narrow" w:hAnsi="Arial Narrow" w:cs="Arial"/>
          <w:b w:val="0"/>
          <w:sz w:val="24"/>
          <w:szCs w:val="24"/>
          <w:u w:val="none"/>
        </w:rPr>
      </w:pPr>
    </w:p>
    <w:p w:rsidR="005533B5" w:rsidRPr="003C7CC4" w:rsidRDefault="005533B5" w:rsidP="005533B5">
      <w:pPr>
        <w:spacing w:line="360" w:lineRule="auto"/>
        <w:jc w:val="both"/>
        <w:rPr>
          <w:rFonts w:ascii="Arial Narrow" w:hAnsi="Arial Narrow" w:cs="Arial"/>
          <w:b w:val="0"/>
          <w:sz w:val="24"/>
          <w:szCs w:val="24"/>
          <w:u w:val="none"/>
        </w:rPr>
      </w:pPr>
    </w:p>
    <w:p w:rsidR="003C7CC4" w:rsidRDefault="003C7CC4">
      <w:pPr>
        <w:jc w:val="left"/>
        <w:rPr>
          <w:rFonts w:ascii="Arial Narrow" w:hAnsi="Arial Narrow" w:cs="Arial"/>
          <w:sz w:val="28"/>
          <w:szCs w:val="28"/>
          <w:u w:val="none"/>
        </w:rPr>
      </w:pPr>
      <w:r>
        <w:rPr>
          <w:rFonts w:ascii="Arial Narrow" w:hAnsi="Arial Narrow" w:cs="Arial"/>
          <w:sz w:val="28"/>
          <w:szCs w:val="28"/>
          <w:u w:val="none"/>
        </w:rPr>
        <w:br w:type="page"/>
      </w:r>
    </w:p>
    <w:p w:rsidR="005533B5" w:rsidRPr="00325EA3" w:rsidRDefault="005533B5" w:rsidP="005533B5">
      <w:pPr>
        <w:spacing w:line="360" w:lineRule="auto"/>
        <w:rPr>
          <w:rFonts w:ascii="Arial Narrow" w:hAnsi="Arial Narrow" w:cs="Arial"/>
          <w:sz w:val="28"/>
          <w:szCs w:val="28"/>
          <w:u w:val="none"/>
        </w:rPr>
      </w:pPr>
      <w:r w:rsidRPr="00325EA3">
        <w:rPr>
          <w:rFonts w:ascii="Arial Narrow" w:hAnsi="Arial Narrow" w:cs="Arial"/>
          <w:sz w:val="28"/>
          <w:szCs w:val="28"/>
          <w:u w:val="none"/>
        </w:rPr>
        <w:lastRenderedPageBreak/>
        <w:t>Sprawozdanie z wykonania wydatków</w:t>
      </w:r>
    </w:p>
    <w:p w:rsidR="005533B5" w:rsidRPr="00325EA3" w:rsidRDefault="005533B5" w:rsidP="005533B5">
      <w:pPr>
        <w:spacing w:line="360" w:lineRule="auto"/>
        <w:rPr>
          <w:rFonts w:ascii="Arial Narrow" w:hAnsi="Arial Narrow" w:cs="Arial"/>
          <w:sz w:val="28"/>
          <w:szCs w:val="28"/>
          <w:u w:val="none"/>
        </w:rPr>
      </w:pPr>
      <w:r w:rsidRPr="00325EA3">
        <w:rPr>
          <w:rFonts w:ascii="Arial Narrow" w:hAnsi="Arial Narrow" w:cs="Arial"/>
          <w:sz w:val="28"/>
          <w:szCs w:val="28"/>
          <w:u w:val="none"/>
        </w:rPr>
        <w:t>Gminnej Biblioteki Publicznej w Łodygowicach</w:t>
      </w:r>
    </w:p>
    <w:p w:rsidR="005533B5" w:rsidRPr="00325EA3" w:rsidRDefault="005533B5" w:rsidP="005533B5">
      <w:pPr>
        <w:spacing w:line="360" w:lineRule="auto"/>
        <w:rPr>
          <w:rFonts w:ascii="Arial Narrow" w:hAnsi="Arial Narrow" w:cs="Arial"/>
          <w:sz w:val="28"/>
          <w:szCs w:val="28"/>
          <w:u w:val="none"/>
        </w:rPr>
      </w:pPr>
      <w:r w:rsidRPr="00325EA3">
        <w:rPr>
          <w:rFonts w:ascii="Arial Narrow" w:hAnsi="Arial Narrow" w:cs="Arial"/>
          <w:sz w:val="28"/>
          <w:szCs w:val="28"/>
          <w:u w:val="none"/>
        </w:rPr>
        <w:t xml:space="preserve">na </w:t>
      </w:r>
      <w:r w:rsidR="00A04592" w:rsidRPr="00325EA3">
        <w:rPr>
          <w:rFonts w:ascii="Arial Narrow" w:hAnsi="Arial Narrow" w:cs="Arial"/>
          <w:sz w:val="28"/>
          <w:szCs w:val="28"/>
          <w:u w:val="none"/>
        </w:rPr>
        <w:t>31.12</w:t>
      </w:r>
      <w:r w:rsidRPr="00325EA3">
        <w:rPr>
          <w:rFonts w:ascii="Arial Narrow" w:hAnsi="Arial Narrow" w:cs="Arial"/>
          <w:sz w:val="28"/>
          <w:szCs w:val="28"/>
          <w:u w:val="none"/>
        </w:rPr>
        <w:t>.2009 r.</w:t>
      </w:r>
    </w:p>
    <w:p w:rsidR="005533B5" w:rsidRPr="00325EA3" w:rsidRDefault="005533B5" w:rsidP="005533B5">
      <w:pPr>
        <w:spacing w:line="360" w:lineRule="auto"/>
        <w:rPr>
          <w:rFonts w:ascii="Arial Narrow" w:hAnsi="Arial Narrow" w:cs="Arial"/>
          <w:sz w:val="24"/>
          <w:szCs w:val="24"/>
          <w:u w:val="none"/>
        </w:rPr>
      </w:pPr>
    </w:p>
    <w:p w:rsidR="005533B5" w:rsidRPr="00325EA3" w:rsidRDefault="005533B5" w:rsidP="00105567">
      <w:pPr>
        <w:spacing w:line="360" w:lineRule="auto"/>
        <w:jc w:val="both"/>
        <w:rPr>
          <w:rFonts w:ascii="Arial Narrow" w:hAnsi="Arial Narrow" w:cs="Arial"/>
          <w:b w:val="0"/>
          <w:sz w:val="24"/>
          <w:szCs w:val="24"/>
          <w:u w:val="none"/>
        </w:rPr>
      </w:pPr>
      <w:r w:rsidRPr="00325EA3">
        <w:rPr>
          <w:rFonts w:ascii="Arial Narrow" w:hAnsi="Arial Narrow" w:cs="Arial"/>
          <w:b w:val="0"/>
          <w:sz w:val="24"/>
          <w:szCs w:val="24"/>
          <w:u w:val="none"/>
        </w:rPr>
        <w:t xml:space="preserve">Podstawowym źródłem przychodów Gminnej Biblioteki Publicznej w Łodygowicach jest przyznana </w:t>
      </w:r>
      <w:r w:rsidRPr="00325EA3">
        <w:rPr>
          <w:rFonts w:ascii="Arial Narrow" w:hAnsi="Arial Narrow" w:cs="Arial"/>
          <w:b w:val="0"/>
          <w:sz w:val="24"/>
          <w:szCs w:val="24"/>
          <w:u w:val="none"/>
        </w:rPr>
        <w:br/>
        <w:t xml:space="preserve">w budżecie Gminy Łodygowice  na 2009r. dotacja </w:t>
      </w:r>
      <w:r w:rsidR="00105567" w:rsidRPr="00325EA3">
        <w:rPr>
          <w:rFonts w:ascii="Arial Narrow" w:hAnsi="Arial Narrow" w:cs="Arial"/>
          <w:b w:val="0"/>
          <w:sz w:val="24"/>
          <w:szCs w:val="24"/>
          <w:u w:val="none"/>
        </w:rPr>
        <w:t xml:space="preserve">podmiotowa </w:t>
      </w:r>
      <w:r w:rsidRPr="00325EA3">
        <w:rPr>
          <w:rFonts w:ascii="Arial Narrow" w:hAnsi="Arial Narrow" w:cs="Arial"/>
          <w:b w:val="0"/>
          <w:sz w:val="24"/>
          <w:szCs w:val="24"/>
          <w:u w:val="none"/>
        </w:rPr>
        <w:t>w wysokości 29</w:t>
      </w:r>
      <w:r w:rsidR="00105567" w:rsidRPr="00325EA3">
        <w:rPr>
          <w:rFonts w:ascii="Arial Narrow" w:hAnsi="Arial Narrow" w:cs="Arial"/>
          <w:b w:val="0"/>
          <w:sz w:val="24"/>
          <w:szCs w:val="24"/>
          <w:u w:val="none"/>
        </w:rPr>
        <w:t>0</w:t>
      </w:r>
      <w:r w:rsidRPr="00325EA3">
        <w:rPr>
          <w:rFonts w:ascii="Arial Narrow" w:hAnsi="Arial Narrow" w:cs="Arial"/>
          <w:b w:val="0"/>
          <w:sz w:val="24"/>
          <w:szCs w:val="24"/>
          <w:u w:val="none"/>
        </w:rPr>
        <w:t> 000,00 zł</w:t>
      </w:r>
      <w:r w:rsidR="00105567" w:rsidRPr="00325EA3">
        <w:rPr>
          <w:rFonts w:ascii="Arial Narrow" w:hAnsi="Arial Narrow" w:cs="Arial"/>
          <w:b w:val="0"/>
          <w:sz w:val="24"/>
          <w:szCs w:val="24"/>
          <w:u w:val="none"/>
        </w:rPr>
        <w:t>.</w:t>
      </w:r>
      <w:r w:rsidRPr="00325EA3">
        <w:rPr>
          <w:rFonts w:ascii="Arial Narrow" w:hAnsi="Arial Narrow" w:cs="Arial"/>
          <w:b w:val="0"/>
          <w:sz w:val="24"/>
          <w:szCs w:val="24"/>
          <w:u w:val="none"/>
        </w:rPr>
        <w:t xml:space="preserve"> </w:t>
      </w:r>
    </w:p>
    <w:p w:rsidR="005533B5" w:rsidRPr="00325EA3" w:rsidRDefault="005533B5" w:rsidP="005533B5">
      <w:pPr>
        <w:spacing w:line="360" w:lineRule="auto"/>
        <w:jc w:val="both"/>
        <w:rPr>
          <w:rFonts w:ascii="Arial Narrow" w:hAnsi="Arial Narrow" w:cs="Arial"/>
          <w:b w:val="0"/>
          <w:sz w:val="24"/>
          <w:szCs w:val="24"/>
          <w:u w:val="none"/>
        </w:rPr>
      </w:pPr>
      <w:r w:rsidRPr="00325EA3">
        <w:rPr>
          <w:rFonts w:ascii="Arial Narrow" w:hAnsi="Arial Narrow" w:cs="Arial"/>
          <w:b w:val="0"/>
          <w:sz w:val="24"/>
          <w:szCs w:val="24"/>
          <w:u w:val="none"/>
        </w:rPr>
        <w:t xml:space="preserve">W okresie sprawozdawczym przekazano </w:t>
      </w:r>
      <w:r w:rsidR="00105567" w:rsidRPr="00325EA3">
        <w:rPr>
          <w:rFonts w:ascii="Arial Narrow" w:hAnsi="Arial Narrow" w:cs="Arial"/>
          <w:b w:val="0"/>
          <w:sz w:val="24"/>
          <w:szCs w:val="24"/>
          <w:u w:val="none"/>
        </w:rPr>
        <w:t>290 000,00</w:t>
      </w:r>
      <w:r w:rsidRPr="00325EA3">
        <w:rPr>
          <w:rFonts w:ascii="Arial Narrow" w:hAnsi="Arial Narrow" w:cs="Arial"/>
          <w:b w:val="0"/>
          <w:sz w:val="24"/>
          <w:szCs w:val="24"/>
          <w:u w:val="none"/>
        </w:rPr>
        <w:t xml:space="preserve"> zł</w:t>
      </w:r>
      <w:r w:rsidR="00105567" w:rsidRPr="00325EA3">
        <w:rPr>
          <w:rFonts w:ascii="Arial Narrow" w:hAnsi="Arial Narrow" w:cs="Arial"/>
          <w:b w:val="0"/>
          <w:sz w:val="24"/>
          <w:szCs w:val="24"/>
          <w:u w:val="none"/>
        </w:rPr>
        <w:t>.</w:t>
      </w:r>
      <w:r w:rsidRPr="00325EA3">
        <w:rPr>
          <w:rFonts w:ascii="Arial Narrow" w:hAnsi="Arial Narrow" w:cs="Arial"/>
          <w:b w:val="0"/>
          <w:sz w:val="24"/>
          <w:szCs w:val="24"/>
          <w:u w:val="none"/>
        </w:rPr>
        <w:t xml:space="preserve"> z tego:</w:t>
      </w:r>
    </w:p>
    <w:p w:rsidR="005533B5" w:rsidRPr="00325EA3" w:rsidRDefault="005533B5" w:rsidP="005533B5">
      <w:pPr>
        <w:tabs>
          <w:tab w:val="num" w:pos="567"/>
        </w:tabs>
        <w:spacing w:line="360" w:lineRule="auto"/>
        <w:ind w:left="284"/>
        <w:jc w:val="both"/>
        <w:rPr>
          <w:rFonts w:ascii="Arial Narrow" w:hAnsi="Arial Narrow" w:cs="Arial"/>
          <w:b w:val="0"/>
          <w:sz w:val="24"/>
          <w:szCs w:val="24"/>
          <w:u w:val="none"/>
        </w:rPr>
      </w:pPr>
      <w:r w:rsidRPr="00325EA3">
        <w:rPr>
          <w:rFonts w:ascii="Arial Narrow" w:hAnsi="Arial Narrow" w:cs="Arial"/>
          <w:b w:val="0"/>
          <w:sz w:val="24"/>
          <w:szCs w:val="24"/>
          <w:u w:val="none"/>
        </w:rPr>
        <w:t xml:space="preserve">1) zrealizowane wydatki na </w:t>
      </w:r>
      <w:r w:rsidR="00105567" w:rsidRPr="00325EA3">
        <w:rPr>
          <w:rFonts w:ascii="Arial Narrow" w:hAnsi="Arial Narrow" w:cs="Arial"/>
          <w:b w:val="0"/>
          <w:sz w:val="24"/>
          <w:szCs w:val="24"/>
          <w:u w:val="none"/>
        </w:rPr>
        <w:t>31.12.</w:t>
      </w:r>
      <w:r w:rsidRPr="00325EA3">
        <w:rPr>
          <w:rFonts w:ascii="Arial Narrow" w:hAnsi="Arial Narrow" w:cs="Arial"/>
          <w:b w:val="0"/>
          <w:sz w:val="24"/>
          <w:szCs w:val="24"/>
          <w:u w:val="none"/>
        </w:rPr>
        <w:t xml:space="preserve">2009r. w wysokości </w:t>
      </w:r>
      <w:r w:rsidR="00105567" w:rsidRPr="00325EA3">
        <w:rPr>
          <w:rFonts w:ascii="Arial Narrow" w:hAnsi="Arial Narrow" w:cs="Arial"/>
          <w:b w:val="0"/>
          <w:sz w:val="24"/>
          <w:szCs w:val="24"/>
          <w:u w:val="none"/>
        </w:rPr>
        <w:t>290 000,00.</w:t>
      </w:r>
    </w:p>
    <w:p w:rsidR="005533B5" w:rsidRPr="00325EA3" w:rsidRDefault="005533B5" w:rsidP="005533B5">
      <w:pPr>
        <w:spacing w:line="360" w:lineRule="auto"/>
        <w:jc w:val="both"/>
        <w:rPr>
          <w:rFonts w:ascii="Arial Narrow" w:hAnsi="Arial Narrow" w:cs="Arial"/>
          <w:b w:val="0"/>
          <w:sz w:val="24"/>
          <w:szCs w:val="24"/>
          <w:u w:val="none"/>
        </w:rPr>
      </w:pPr>
      <w:r w:rsidRPr="00325EA3">
        <w:rPr>
          <w:rFonts w:ascii="Arial Narrow" w:hAnsi="Arial Narrow" w:cs="Arial"/>
          <w:b w:val="0"/>
          <w:sz w:val="24"/>
          <w:szCs w:val="24"/>
          <w:u w:val="none"/>
        </w:rPr>
        <w:t xml:space="preserve">Gminna Biblioteka Publiczna w Łodygowicach realizuje swoje zobowiązania wobec kontrahentów </w:t>
      </w:r>
      <w:r w:rsidRPr="00325EA3">
        <w:rPr>
          <w:rFonts w:ascii="Arial Narrow" w:hAnsi="Arial Narrow" w:cs="Arial"/>
          <w:b w:val="0"/>
          <w:sz w:val="24"/>
          <w:szCs w:val="24"/>
          <w:u w:val="none"/>
        </w:rPr>
        <w:br/>
        <w:t xml:space="preserve">na bieżąco, w związku z powyższym nie posiada wymagalnych zobowiązań nie posiada też zobowiązań z tytułu zaciągniętych kredytów. Nie posiada również należności. </w:t>
      </w:r>
    </w:p>
    <w:p w:rsidR="005533B5" w:rsidRPr="00325EA3" w:rsidRDefault="005533B5" w:rsidP="005533B5">
      <w:pPr>
        <w:spacing w:line="360" w:lineRule="auto"/>
        <w:jc w:val="left"/>
        <w:rPr>
          <w:rFonts w:ascii="Arial Narrow" w:hAnsi="Arial Narrow" w:cs="Arial"/>
          <w:b w:val="0"/>
          <w:i/>
          <w:sz w:val="24"/>
          <w:szCs w:val="24"/>
          <w:u w:val="none"/>
        </w:rPr>
      </w:pPr>
      <w:r w:rsidRPr="00325EA3">
        <w:rPr>
          <w:rFonts w:ascii="Arial Narrow" w:hAnsi="Arial Narrow" w:cs="Arial"/>
          <w:b w:val="0"/>
          <w:sz w:val="24"/>
          <w:szCs w:val="24"/>
          <w:u w:val="none"/>
        </w:rPr>
        <w:t xml:space="preserve"> </w:t>
      </w:r>
      <w:r w:rsidRPr="00325EA3">
        <w:rPr>
          <w:rFonts w:ascii="Arial Narrow" w:hAnsi="Arial Narrow" w:cs="Arial"/>
          <w:b w:val="0"/>
          <w:i/>
          <w:sz w:val="24"/>
          <w:szCs w:val="24"/>
          <w:u w:val="none"/>
        </w:rPr>
        <w:t>Tabela nr 1.</w:t>
      </w:r>
    </w:p>
    <w:tbl>
      <w:tblPr>
        <w:tblStyle w:val="Tabela-Siatka"/>
        <w:tblW w:w="0" w:type="auto"/>
        <w:tblInd w:w="108" w:type="dxa"/>
        <w:tblLook w:val="04A0"/>
      </w:tblPr>
      <w:tblGrid>
        <w:gridCol w:w="709"/>
        <w:gridCol w:w="6095"/>
        <w:gridCol w:w="2300"/>
      </w:tblGrid>
      <w:tr w:rsidR="005533B5" w:rsidRPr="00325EA3" w:rsidTr="00AC22B5">
        <w:trPr>
          <w:trHeight w:val="677"/>
        </w:trPr>
        <w:tc>
          <w:tcPr>
            <w:tcW w:w="709" w:type="dxa"/>
            <w:vAlign w:val="center"/>
          </w:tcPr>
          <w:p w:rsidR="005533B5" w:rsidRPr="00325EA3" w:rsidRDefault="005533B5" w:rsidP="00AC22B5">
            <w:pPr>
              <w:rPr>
                <w:rFonts w:ascii="Arial Narrow" w:hAnsi="Arial Narrow" w:cs="Arial"/>
                <w:sz w:val="24"/>
                <w:szCs w:val="24"/>
                <w:u w:val="none"/>
              </w:rPr>
            </w:pPr>
            <w:r w:rsidRPr="00325EA3">
              <w:rPr>
                <w:rFonts w:ascii="Arial Narrow" w:hAnsi="Arial Narrow" w:cs="Arial"/>
                <w:sz w:val="24"/>
                <w:szCs w:val="24"/>
                <w:u w:val="none"/>
              </w:rPr>
              <w:t>Lp.</w:t>
            </w:r>
          </w:p>
        </w:tc>
        <w:tc>
          <w:tcPr>
            <w:tcW w:w="6095" w:type="dxa"/>
            <w:vAlign w:val="center"/>
          </w:tcPr>
          <w:p w:rsidR="005533B5" w:rsidRPr="00325EA3" w:rsidRDefault="005533B5" w:rsidP="00AC22B5">
            <w:pPr>
              <w:rPr>
                <w:rFonts w:ascii="Arial Narrow" w:hAnsi="Arial Narrow" w:cs="Arial"/>
                <w:sz w:val="24"/>
                <w:szCs w:val="24"/>
                <w:u w:val="none"/>
              </w:rPr>
            </w:pPr>
            <w:r w:rsidRPr="00325EA3">
              <w:rPr>
                <w:rFonts w:ascii="Arial Narrow" w:hAnsi="Arial Narrow" w:cs="Arial"/>
                <w:sz w:val="24"/>
                <w:szCs w:val="24"/>
                <w:u w:val="none"/>
              </w:rPr>
              <w:t>Rodzaj wydatków</w:t>
            </w:r>
          </w:p>
        </w:tc>
        <w:tc>
          <w:tcPr>
            <w:tcW w:w="2300" w:type="dxa"/>
            <w:vAlign w:val="center"/>
          </w:tcPr>
          <w:p w:rsidR="005533B5" w:rsidRPr="00325EA3" w:rsidRDefault="005533B5" w:rsidP="00AC22B5">
            <w:pPr>
              <w:rPr>
                <w:rFonts w:ascii="Arial Narrow" w:hAnsi="Arial Narrow" w:cs="Arial"/>
                <w:sz w:val="24"/>
                <w:szCs w:val="24"/>
                <w:u w:val="none"/>
              </w:rPr>
            </w:pPr>
            <w:r w:rsidRPr="00325EA3">
              <w:rPr>
                <w:rFonts w:ascii="Arial Narrow" w:hAnsi="Arial Narrow" w:cs="Arial"/>
                <w:sz w:val="24"/>
                <w:szCs w:val="24"/>
                <w:u w:val="none"/>
              </w:rPr>
              <w:t xml:space="preserve">Wykonanie na </w:t>
            </w:r>
            <w:r w:rsidR="00105567" w:rsidRPr="00325EA3">
              <w:rPr>
                <w:rFonts w:ascii="Arial Narrow" w:hAnsi="Arial Narrow" w:cs="Arial"/>
                <w:sz w:val="24"/>
                <w:szCs w:val="24"/>
                <w:u w:val="none"/>
              </w:rPr>
              <w:t>31.12.</w:t>
            </w:r>
            <w:r w:rsidRPr="00325EA3">
              <w:rPr>
                <w:rFonts w:ascii="Arial Narrow" w:hAnsi="Arial Narrow" w:cs="Arial"/>
                <w:sz w:val="24"/>
                <w:szCs w:val="24"/>
                <w:u w:val="none"/>
              </w:rPr>
              <w:t>2009r.</w:t>
            </w:r>
          </w:p>
          <w:p w:rsidR="005533B5" w:rsidRPr="00325EA3" w:rsidRDefault="005533B5" w:rsidP="00AC22B5">
            <w:pPr>
              <w:rPr>
                <w:rFonts w:ascii="Arial Narrow" w:hAnsi="Arial Narrow" w:cs="Arial"/>
                <w:sz w:val="24"/>
                <w:szCs w:val="24"/>
                <w:u w:val="none"/>
              </w:rPr>
            </w:pPr>
          </w:p>
        </w:tc>
      </w:tr>
      <w:tr w:rsidR="005533B5" w:rsidRPr="00325EA3" w:rsidTr="00AC22B5">
        <w:tc>
          <w:tcPr>
            <w:tcW w:w="709" w:type="dxa"/>
          </w:tcPr>
          <w:p w:rsidR="005533B5" w:rsidRPr="00325EA3" w:rsidRDefault="005533B5" w:rsidP="00AC22B5">
            <w:pPr>
              <w:jc w:val="left"/>
              <w:rPr>
                <w:rFonts w:ascii="Arial Narrow" w:hAnsi="Arial Narrow" w:cs="Arial"/>
                <w:b w:val="0"/>
                <w:sz w:val="24"/>
                <w:szCs w:val="24"/>
                <w:u w:val="none"/>
              </w:rPr>
            </w:pPr>
            <w:r w:rsidRPr="00325EA3">
              <w:rPr>
                <w:rFonts w:ascii="Arial Narrow" w:hAnsi="Arial Narrow" w:cs="Arial"/>
                <w:b w:val="0"/>
                <w:sz w:val="24"/>
                <w:szCs w:val="24"/>
                <w:u w:val="none"/>
              </w:rPr>
              <w:t>1</w:t>
            </w:r>
          </w:p>
        </w:tc>
        <w:tc>
          <w:tcPr>
            <w:tcW w:w="6095" w:type="dxa"/>
          </w:tcPr>
          <w:p w:rsidR="005533B5" w:rsidRPr="00325EA3" w:rsidRDefault="005533B5" w:rsidP="00AC22B5">
            <w:pPr>
              <w:jc w:val="left"/>
              <w:rPr>
                <w:rFonts w:ascii="Arial Narrow" w:hAnsi="Arial Narrow" w:cs="Arial"/>
                <w:b w:val="0"/>
                <w:sz w:val="24"/>
                <w:szCs w:val="24"/>
                <w:u w:val="none"/>
              </w:rPr>
            </w:pPr>
            <w:r w:rsidRPr="00325EA3">
              <w:rPr>
                <w:rFonts w:ascii="Arial Narrow" w:hAnsi="Arial Narrow" w:cs="Arial"/>
                <w:b w:val="0"/>
                <w:sz w:val="24"/>
                <w:szCs w:val="24"/>
                <w:u w:val="none"/>
              </w:rPr>
              <w:t>Wynagrodzenia osobowe</w:t>
            </w:r>
          </w:p>
        </w:tc>
        <w:tc>
          <w:tcPr>
            <w:tcW w:w="2300" w:type="dxa"/>
          </w:tcPr>
          <w:p w:rsidR="005533B5" w:rsidRPr="00325EA3" w:rsidRDefault="00BD0088" w:rsidP="00AC22B5">
            <w:pPr>
              <w:jc w:val="right"/>
              <w:rPr>
                <w:rFonts w:ascii="Arial Narrow" w:hAnsi="Arial Narrow" w:cs="Arial"/>
                <w:b w:val="0"/>
                <w:sz w:val="24"/>
                <w:szCs w:val="24"/>
                <w:u w:val="none"/>
              </w:rPr>
            </w:pPr>
            <w:r w:rsidRPr="00325EA3">
              <w:rPr>
                <w:rFonts w:ascii="Arial Narrow" w:hAnsi="Arial Narrow" w:cs="Arial"/>
                <w:b w:val="0"/>
                <w:sz w:val="24"/>
                <w:szCs w:val="24"/>
                <w:u w:val="none"/>
              </w:rPr>
              <w:t>179 031,21</w:t>
            </w:r>
          </w:p>
        </w:tc>
      </w:tr>
      <w:tr w:rsidR="005533B5" w:rsidRPr="00325EA3" w:rsidTr="00AC22B5">
        <w:tc>
          <w:tcPr>
            <w:tcW w:w="709" w:type="dxa"/>
          </w:tcPr>
          <w:p w:rsidR="005533B5" w:rsidRPr="00325EA3" w:rsidRDefault="005533B5" w:rsidP="00AC22B5">
            <w:pPr>
              <w:jc w:val="left"/>
              <w:rPr>
                <w:rFonts w:ascii="Arial Narrow" w:hAnsi="Arial Narrow" w:cs="Arial"/>
                <w:b w:val="0"/>
                <w:sz w:val="24"/>
                <w:szCs w:val="24"/>
                <w:u w:val="none"/>
              </w:rPr>
            </w:pPr>
            <w:r w:rsidRPr="00325EA3">
              <w:rPr>
                <w:rFonts w:ascii="Arial Narrow" w:hAnsi="Arial Narrow" w:cs="Arial"/>
                <w:b w:val="0"/>
                <w:sz w:val="24"/>
                <w:szCs w:val="24"/>
                <w:u w:val="none"/>
              </w:rPr>
              <w:t>2</w:t>
            </w:r>
          </w:p>
        </w:tc>
        <w:tc>
          <w:tcPr>
            <w:tcW w:w="6095" w:type="dxa"/>
          </w:tcPr>
          <w:p w:rsidR="005533B5" w:rsidRPr="00325EA3" w:rsidRDefault="005533B5" w:rsidP="00AC22B5">
            <w:pPr>
              <w:jc w:val="left"/>
              <w:rPr>
                <w:rFonts w:ascii="Arial Narrow" w:hAnsi="Arial Narrow" w:cs="Arial"/>
                <w:b w:val="0"/>
                <w:sz w:val="24"/>
                <w:szCs w:val="24"/>
                <w:u w:val="none"/>
              </w:rPr>
            </w:pPr>
            <w:r w:rsidRPr="00325EA3">
              <w:rPr>
                <w:rFonts w:ascii="Arial Narrow" w:hAnsi="Arial Narrow" w:cs="Arial"/>
                <w:b w:val="0"/>
                <w:sz w:val="24"/>
                <w:szCs w:val="24"/>
                <w:u w:val="none"/>
              </w:rPr>
              <w:t>Składki na ubezpieczenie społeczne</w:t>
            </w:r>
          </w:p>
        </w:tc>
        <w:tc>
          <w:tcPr>
            <w:tcW w:w="2300" w:type="dxa"/>
          </w:tcPr>
          <w:p w:rsidR="005533B5" w:rsidRPr="00325EA3" w:rsidRDefault="00BD0088" w:rsidP="00AC22B5">
            <w:pPr>
              <w:jc w:val="right"/>
              <w:rPr>
                <w:rFonts w:ascii="Arial Narrow" w:hAnsi="Arial Narrow" w:cs="Arial"/>
                <w:b w:val="0"/>
                <w:sz w:val="24"/>
                <w:szCs w:val="24"/>
                <w:u w:val="none"/>
              </w:rPr>
            </w:pPr>
            <w:r w:rsidRPr="00325EA3">
              <w:rPr>
                <w:rFonts w:ascii="Arial Narrow" w:hAnsi="Arial Narrow" w:cs="Arial"/>
                <w:b w:val="0"/>
                <w:sz w:val="24"/>
                <w:szCs w:val="24"/>
                <w:u w:val="none"/>
              </w:rPr>
              <w:t>27 917,16</w:t>
            </w:r>
          </w:p>
        </w:tc>
      </w:tr>
      <w:tr w:rsidR="005533B5" w:rsidRPr="00325EA3" w:rsidTr="00AC22B5">
        <w:tc>
          <w:tcPr>
            <w:tcW w:w="709" w:type="dxa"/>
          </w:tcPr>
          <w:p w:rsidR="005533B5" w:rsidRPr="00325EA3" w:rsidRDefault="005533B5" w:rsidP="00AC22B5">
            <w:pPr>
              <w:jc w:val="left"/>
              <w:rPr>
                <w:rFonts w:ascii="Arial Narrow" w:hAnsi="Arial Narrow" w:cs="Arial"/>
                <w:b w:val="0"/>
                <w:sz w:val="24"/>
                <w:szCs w:val="24"/>
                <w:u w:val="none"/>
              </w:rPr>
            </w:pPr>
            <w:r w:rsidRPr="00325EA3">
              <w:rPr>
                <w:rFonts w:ascii="Arial Narrow" w:hAnsi="Arial Narrow" w:cs="Arial"/>
                <w:b w:val="0"/>
                <w:sz w:val="24"/>
                <w:szCs w:val="24"/>
                <w:u w:val="none"/>
              </w:rPr>
              <w:t>3</w:t>
            </w:r>
          </w:p>
        </w:tc>
        <w:tc>
          <w:tcPr>
            <w:tcW w:w="6095" w:type="dxa"/>
          </w:tcPr>
          <w:p w:rsidR="005533B5" w:rsidRPr="00325EA3" w:rsidRDefault="005533B5" w:rsidP="00AC22B5">
            <w:pPr>
              <w:jc w:val="left"/>
              <w:rPr>
                <w:rFonts w:ascii="Arial Narrow" w:hAnsi="Arial Narrow" w:cs="Arial"/>
                <w:b w:val="0"/>
                <w:sz w:val="24"/>
                <w:szCs w:val="24"/>
                <w:u w:val="none"/>
              </w:rPr>
            </w:pPr>
            <w:r w:rsidRPr="00325EA3">
              <w:rPr>
                <w:rFonts w:ascii="Arial Narrow" w:hAnsi="Arial Narrow" w:cs="Arial"/>
                <w:b w:val="0"/>
                <w:sz w:val="24"/>
                <w:szCs w:val="24"/>
                <w:u w:val="none"/>
              </w:rPr>
              <w:t>Składki na Fundusz Pracy, FGŚP</w:t>
            </w:r>
          </w:p>
        </w:tc>
        <w:tc>
          <w:tcPr>
            <w:tcW w:w="2300" w:type="dxa"/>
          </w:tcPr>
          <w:p w:rsidR="005533B5" w:rsidRPr="00325EA3" w:rsidRDefault="00BD0088" w:rsidP="00AC22B5">
            <w:pPr>
              <w:jc w:val="right"/>
              <w:rPr>
                <w:rFonts w:ascii="Arial Narrow" w:hAnsi="Arial Narrow" w:cs="Arial"/>
                <w:b w:val="0"/>
                <w:sz w:val="24"/>
                <w:szCs w:val="24"/>
                <w:u w:val="none"/>
              </w:rPr>
            </w:pPr>
            <w:r w:rsidRPr="00325EA3">
              <w:rPr>
                <w:rFonts w:ascii="Arial Narrow" w:hAnsi="Arial Narrow" w:cs="Arial"/>
                <w:b w:val="0"/>
                <w:sz w:val="24"/>
                <w:szCs w:val="24"/>
                <w:u w:val="none"/>
              </w:rPr>
              <w:t>4 183,76</w:t>
            </w:r>
          </w:p>
        </w:tc>
      </w:tr>
      <w:tr w:rsidR="005533B5" w:rsidRPr="00325EA3" w:rsidTr="00AC22B5">
        <w:tc>
          <w:tcPr>
            <w:tcW w:w="709" w:type="dxa"/>
          </w:tcPr>
          <w:p w:rsidR="005533B5" w:rsidRPr="00325EA3" w:rsidRDefault="005533B5" w:rsidP="00AC22B5">
            <w:pPr>
              <w:jc w:val="left"/>
              <w:rPr>
                <w:rFonts w:ascii="Arial Narrow" w:hAnsi="Arial Narrow" w:cs="Arial"/>
                <w:b w:val="0"/>
                <w:sz w:val="24"/>
                <w:szCs w:val="24"/>
                <w:u w:val="none"/>
              </w:rPr>
            </w:pPr>
            <w:r w:rsidRPr="00325EA3">
              <w:rPr>
                <w:rFonts w:ascii="Arial Narrow" w:hAnsi="Arial Narrow" w:cs="Arial"/>
                <w:b w:val="0"/>
                <w:sz w:val="24"/>
                <w:szCs w:val="24"/>
                <w:u w:val="none"/>
              </w:rPr>
              <w:t>4</w:t>
            </w:r>
          </w:p>
        </w:tc>
        <w:tc>
          <w:tcPr>
            <w:tcW w:w="6095" w:type="dxa"/>
          </w:tcPr>
          <w:p w:rsidR="005533B5" w:rsidRPr="00325EA3" w:rsidRDefault="005533B5" w:rsidP="00AC22B5">
            <w:pPr>
              <w:jc w:val="left"/>
              <w:rPr>
                <w:rFonts w:ascii="Arial Narrow" w:hAnsi="Arial Narrow" w:cs="Arial"/>
                <w:b w:val="0"/>
                <w:sz w:val="24"/>
                <w:szCs w:val="24"/>
                <w:u w:val="none"/>
              </w:rPr>
            </w:pPr>
            <w:r w:rsidRPr="00325EA3">
              <w:rPr>
                <w:rFonts w:ascii="Arial Narrow" w:hAnsi="Arial Narrow" w:cs="Arial"/>
                <w:b w:val="0"/>
                <w:sz w:val="24"/>
                <w:szCs w:val="24"/>
                <w:u w:val="none"/>
              </w:rPr>
              <w:t>Wynagrodzenia bezosobowe</w:t>
            </w:r>
          </w:p>
        </w:tc>
        <w:tc>
          <w:tcPr>
            <w:tcW w:w="2300" w:type="dxa"/>
          </w:tcPr>
          <w:p w:rsidR="005533B5" w:rsidRPr="00325EA3" w:rsidRDefault="00BD0088" w:rsidP="00AC22B5">
            <w:pPr>
              <w:jc w:val="right"/>
              <w:rPr>
                <w:rFonts w:ascii="Arial Narrow" w:hAnsi="Arial Narrow" w:cs="Arial"/>
                <w:b w:val="0"/>
                <w:sz w:val="24"/>
                <w:szCs w:val="24"/>
                <w:u w:val="none"/>
              </w:rPr>
            </w:pPr>
            <w:r w:rsidRPr="00325EA3">
              <w:rPr>
                <w:rFonts w:ascii="Arial Narrow" w:hAnsi="Arial Narrow" w:cs="Arial"/>
                <w:b w:val="0"/>
                <w:sz w:val="24"/>
                <w:szCs w:val="24"/>
                <w:u w:val="none"/>
              </w:rPr>
              <w:t>10 320,00</w:t>
            </w:r>
          </w:p>
        </w:tc>
      </w:tr>
      <w:tr w:rsidR="005533B5" w:rsidRPr="00325EA3" w:rsidTr="00AC22B5">
        <w:tc>
          <w:tcPr>
            <w:tcW w:w="709" w:type="dxa"/>
          </w:tcPr>
          <w:p w:rsidR="005533B5" w:rsidRPr="00325EA3" w:rsidRDefault="005533B5" w:rsidP="00AC22B5">
            <w:pPr>
              <w:jc w:val="left"/>
              <w:rPr>
                <w:rFonts w:ascii="Arial Narrow" w:hAnsi="Arial Narrow" w:cs="Arial"/>
                <w:b w:val="0"/>
                <w:sz w:val="24"/>
                <w:szCs w:val="24"/>
                <w:u w:val="none"/>
              </w:rPr>
            </w:pPr>
            <w:r w:rsidRPr="00325EA3">
              <w:rPr>
                <w:rFonts w:ascii="Arial Narrow" w:hAnsi="Arial Narrow" w:cs="Arial"/>
                <w:b w:val="0"/>
                <w:sz w:val="24"/>
                <w:szCs w:val="24"/>
                <w:u w:val="none"/>
              </w:rPr>
              <w:t>5</w:t>
            </w:r>
          </w:p>
        </w:tc>
        <w:tc>
          <w:tcPr>
            <w:tcW w:w="6095" w:type="dxa"/>
          </w:tcPr>
          <w:p w:rsidR="005533B5" w:rsidRPr="00325EA3" w:rsidRDefault="005533B5" w:rsidP="00AC22B5">
            <w:pPr>
              <w:jc w:val="left"/>
              <w:rPr>
                <w:rFonts w:ascii="Arial Narrow" w:hAnsi="Arial Narrow" w:cs="Arial"/>
                <w:b w:val="0"/>
                <w:sz w:val="24"/>
                <w:szCs w:val="24"/>
                <w:u w:val="none"/>
              </w:rPr>
            </w:pPr>
            <w:r w:rsidRPr="00325EA3">
              <w:rPr>
                <w:rFonts w:ascii="Arial Narrow" w:hAnsi="Arial Narrow" w:cs="Arial"/>
                <w:b w:val="0"/>
                <w:sz w:val="24"/>
                <w:szCs w:val="24"/>
                <w:u w:val="none"/>
              </w:rPr>
              <w:t>Zakup książek</w:t>
            </w:r>
          </w:p>
        </w:tc>
        <w:tc>
          <w:tcPr>
            <w:tcW w:w="2300" w:type="dxa"/>
          </w:tcPr>
          <w:p w:rsidR="005533B5" w:rsidRPr="00325EA3" w:rsidRDefault="00BD0088" w:rsidP="00AC22B5">
            <w:pPr>
              <w:jc w:val="right"/>
              <w:rPr>
                <w:rFonts w:ascii="Arial Narrow" w:hAnsi="Arial Narrow" w:cs="Arial"/>
                <w:b w:val="0"/>
                <w:sz w:val="24"/>
                <w:szCs w:val="24"/>
                <w:u w:val="none"/>
              </w:rPr>
            </w:pPr>
            <w:r w:rsidRPr="00325EA3">
              <w:rPr>
                <w:rFonts w:ascii="Arial Narrow" w:hAnsi="Arial Narrow" w:cs="Arial"/>
                <w:b w:val="0"/>
                <w:sz w:val="24"/>
                <w:szCs w:val="24"/>
                <w:u w:val="none"/>
              </w:rPr>
              <w:t>13 119,41</w:t>
            </w:r>
          </w:p>
        </w:tc>
      </w:tr>
      <w:tr w:rsidR="005533B5" w:rsidRPr="00325EA3" w:rsidTr="00AC22B5">
        <w:tc>
          <w:tcPr>
            <w:tcW w:w="709" w:type="dxa"/>
          </w:tcPr>
          <w:p w:rsidR="005533B5" w:rsidRPr="00325EA3" w:rsidRDefault="005533B5" w:rsidP="00AC22B5">
            <w:pPr>
              <w:jc w:val="left"/>
              <w:rPr>
                <w:rFonts w:ascii="Arial Narrow" w:hAnsi="Arial Narrow" w:cs="Arial"/>
                <w:b w:val="0"/>
                <w:sz w:val="24"/>
                <w:szCs w:val="24"/>
                <w:u w:val="none"/>
              </w:rPr>
            </w:pPr>
            <w:r w:rsidRPr="00325EA3">
              <w:rPr>
                <w:rFonts w:ascii="Arial Narrow" w:hAnsi="Arial Narrow" w:cs="Arial"/>
                <w:b w:val="0"/>
                <w:sz w:val="24"/>
                <w:szCs w:val="24"/>
                <w:u w:val="none"/>
              </w:rPr>
              <w:t>6</w:t>
            </w:r>
          </w:p>
        </w:tc>
        <w:tc>
          <w:tcPr>
            <w:tcW w:w="6095" w:type="dxa"/>
          </w:tcPr>
          <w:p w:rsidR="005533B5" w:rsidRPr="00325EA3" w:rsidRDefault="005533B5" w:rsidP="00AC22B5">
            <w:pPr>
              <w:jc w:val="left"/>
              <w:rPr>
                <w:rFonts w:ascii="Arial Narrow" w:hAnsi="Arial Narrow" w:cs="Arial"/>
                <w:b w:val="0"/>
                <w:sz w:val="24"/>
                <w:szCs w:val="24"/>
                <w:u w:val="none"/>
              </w:rPr>
            </w:pPr>
            <w:r w:rsidRPr="00325EA3">
              <w:rPr>
                <w:rFonts w:ascii="Arial Narrow" w:hAnsi="Arial Narrow" w:cs="Arial"/>
                <w:b w:val="0"/>
                <w:sz w:val="24"/>
                <w:szCs w:val="24"/>
                <w:u w:val="none"/>
              </w:rPr>
              <w:t>Prenumerata prasy</w:t>
            </w:r>
          </w:p>
        </w:tc>
        <w:tc>
          <w:tcPr>
            <w:tcW w:w="2300" w:type="dxa"/>
          </w:tcPr>
          <w:p w:rsidR="005533B5" w:rsidRPr="00325EA3" w:rsidRDefault="00BD0088" w:rsidP="00AC22B5">
            <w:pPr>
              <w:jc w:val="right"/>
              <w:rPr>
                <w:rFonts w:ascii="Arial Narrow" w:hAnsi="Arial Narrow" w:cs="Arial"/>
                <w:b w:val="0"/>
                <w:sz w:val="24"/>
                <w:szCs w:val="24"/>
                <w:u w:val="none"/>
              </w:rPr>
            </w:pPr>
            <w:r w:rsidRPr="00325EA3">
              <w:rPr>
                <w:rFonts w:ascii="Arial Narrow" w:hAnsi="Arial Narrow" w:cs="Arial"/>
                <w:b w:val="0"/>
                <w:sz w:val="24"/>
                <w:szCs w:val="24"/>
                <w:u w:val="none"/>
              </w:rPr>
              <w:t>2 876,62</w:t>
            </w:r>
          </w:p>
        </w:tc>
      </w:tr>
      <w:tr w:rsidR="005533B5" w:rsidRPr="00325EA3" w:rsidTr="00AC22B5">
        <w:tc>
          <w:tcPr>
            <w:tcW w:w="709" w:type="dxa"/>
          </w:tcPr>
          <w:p w:rsidR="005533B5" w:rsidRPr="00325EA3" w:rsidRDefault="005533B5" w:rsidP="00AC22B5">
            <w:pPr>
              <w:jc w:val="left"/>
              <w:rPr>
                <w:rFonts w:ascii="Arial Narrow" w:hAnsi="Arial Narrow" w:cs="Arial"/>
                <w:b w:val="0"/>
                <w:sz w:val="24"/>
                <w:szCs w:val="24"/>
                <w:u w:val="none"/>
              </w:rPr>
            </w:pPr>
            <w:r w:rsidRPr="00325EA3">
              <w:rPr>
                <w:rFonts w:ascii="Arial Narrow" w:hAnsi="Arial Narrow" w:cs="Arial"/>
                <w:b w:val="0"/>
                <w:sz w:val="24"/>
                <w:szCs w:val="24"/>
                <w:u w:val="none"/>
              </w:rPr>
              <w:t>7</w:t>
            </w:r>
          </w:p>
        </w:tc>
        <w:tc>
          <w:tcPr>
            <w:tcW w:w="6095" w:type="dxa"/>
          </w:tcPr>
          <w:p w:rsidR="005533B5" w:rsidRPr="00325EA3" w:rsidRDefault="005533B5" w:rsidP="00AC22B5">
            <w:pPr>
              <w:jc w:val="left"/>
              <w:rPr>
                <w:rFonts w:ascii="Arial Narrow" w:hAnsi="Arial Narrow" w:cs="Arial"/>
                <w:b w:val="0"/>
                <w:sz w:val="24"/>
                <w:szCs w:val="24"/>
                <w:u w:val="none"/>
              </w:rPr>
            </w:pPr>
            <w:r w:rsidRPr="00325EA3">
              <w:rPr>
                <w:rFonts w:ascii="Arial Narrow" w:hAnsi="Arial Narrow" w:cs="Arial"/>
                <w:b w:val="0"/>
                <w:sz w:val="24"/>
                <w:szCs w:val="24"/>
                <w:u w:val="none"/>
              </w:rPr>
              <w:t>Opłaty za dostęp do Internetu, rozmowy telefoniczne</w:t>
            </w:r>
          </w:p>
        </w:tc>
        <w:tc>
          <w:tcPr>
            <w:tcW w:w="2300" w:type="dxa"/>
          </w:tcPr>
          <w:p w:rsidR="005533B5" w:rsidRPr="00325EA3" w:rsidRDefault="00BD0088" w:rsidP="00AC22B5">
            <w:pPr>
              <w:jc w:val="right"/>
              <w:rPr>
                <w:rFonts w:ascii="Arial Narrow" w:hAnsi="Arial Narrow" w:cs="Arial"/>
                <w:b w:val="0"/>
                <w:sz w:val="24"/>
                <w:szCs w:val="24"/>
                <w:u w:val="none"/>
              </w:rPr>
            </w:pPr>
            <w:r w:rsidRPr="00325EA3">
              <w:rPr>
                <w:rFonts w:ascii="Arial Narrow" w:hAnsi="Arial Narrow" w:cs="Arial"/>
                <w:b w:val="0"/>
                <w:sz w:val="24"/>
                <w:szCs w:val="24"/>
                <w:u w:val="none"/>
              </w:rPr>
              <w:t>4 482,35</w:t>
            </w:r>
          </w:p>
        </w:tc>
      </w:tr>
      <w:tr w:rsidR="005533B5" w:rsidRPr="00325EA3" w:rsidTr="00AC22B5">
        <w:tc>
          <w:tcPr>
            <w:tcW w:w="709" w:type="dxa"/>
          </w:tcPr>
          <w:p w:rsidR="005533B5" w:rsidRPr="00325EA3" w:rsidRDefault="005533B5" w:rsidP="00AC22B5">
            <w:pPr>
              <w:jc w:val="left"/>
              <w:rPr>
                <w:rFonts w:ascii="Arial Narrow" w:hAnsi="Arial Narrow" w:cs="Arial"/>
                <w:b w:val="0"/>
                <w:sz w:val="24"/>
                <w:szCs w:val="24"/>
                <w:u w:val="none"/>
              </w:rPr>
            </w:pPr>
            <w:r w:rsidRPr="00325EA3">
              <w:rPr>
                <w:rFonts w:ascii="Arial Narrow" w:hAnsi="Arial Narrow" w:cs="Arial"/>
                <w:b w:val="0"/>
                <w:sz w:val="24"/>
                <w:szCs w:val="24"/>
                <w:u w:val="none"/>
              </w:rPr>
              <w:t>8</w:t>
            </w:r>
          </w:p>
        </w:tc>
        <w:tc>
          <w:tcPr>
            <w:tcW w:w="6095" w:type="dxa"/>
          </w:tcPr>
          <w:p w:rsidR="005533B5" w:rsidRPr="00325EA3" w:rsidRDefault="005533B5" w:rsidP="00AC22B5">
            <w:pPr>
              <w:jc w:val="left"/>
              <w:rPr>
                <w:rFonts w:ascii="Arial Narrow" w:hAnsi="Arial Narrow" w:cs="Arial"/>
                <w:b w:val="0"/>
                <w:sz w:val="24"/>
                <w:szCs w:val="24"/>
                <w:u w:val="none"/>
              </w:rPr>
            </w:pPr>
            <w:r w:rsidRPr="00325EA3">
              <w:rPr>
                <w:rFonts w:ascii="Arial Narrow" w:hAnsi="Arial Narrow" w:cs="Arial"/>
                <w:b w:val="0"/>
                <w:sz w:val="24"/>
                <w:szCs w:val="24"/>
                <w:u w:val="none"/>
              </w:rPr>
              <w:t>Zużycie energii elektrycznej</w:t>
            </w:r>
          </w:p>
        </w:tc>
        <w:tc>
          <w:tcPr>
            <w:tcW w:w="2300" w:type="dxa"/>
          </w:tcPr>
          <w:p w:rsidR="005533B5" w:rsidRPr="00325EA3" w:rsidRDefault="00BD0088" w:rsidP="00AC22B5">
            <w:pPr>
              <w:jc w:val="right"/>
              <w:rPr>
                <w:rFonts w:ascii="Arial Narrow" w:hAnsi="Arial Narrow" w:cs="Arial"/>
                <w:b w:val="0"/>
                <w:sz w:val="24"/>
                <w:szCs w:val="24"/>
                <w:u w:val="none"/>
              </w:rPr>
            </w:pPr>
            <w:r w:rsidRPr="00325EA3">
              <w:rPr>
                <w:rFonts w:ascii="Arial Narrow" w:hAnsi="Arial Narrow" w:cs="Arial"/>
                <w:b w:val="0"/>
                <w:sz w:val="24"/>
                <w:szCs w:val="24"/>
                <w:u w:val="none"/>
              </w:rPr>
              <w:t>1 638,76</w:t>
            </w:r>
          </w:p>
        </w:tc>
      </w:tr>
      <w:tr w:rsidR="005533B5" w:rsidRPr="00325EA3" w:rsidTr="00AC22B5">
        <w:tc>
          <w:tcPr>
            <w:tcW w:w="709" w:type="dxa"/>
          </w:tcPr>
          <w:p w:rsidR="005533B5" w:rsidRPr="00325EA3" w:rsidRDefault="005533B5" w:rsidP="00AC22B5">
            <w:pPr>
              <w:jc w:val="left"/>
              <w:rPr>
                <w:rFonts w:ascii="Arial Narrow" w:hAnsi="Arial Narrow" w:cs="Arial"/>
                <w:b w:val="0"/>
                <w:sz w:val="24"/>
                <w:szCs w:val="24"/>
                <w:u w:val="none"/>
              </w:rPr>
            </w:pPr>
            <w:r w:rsidRPr="00325EA3">
              <w:rPr>
                <w:rFonts w:ascii="Arial Narrow" w:hAnsi="Arial Narrow" w:cs="Arial"/>
                <w:b w:val="0"/>
                <w:sz w:val="24"/>
                <w:szCs w:val="24"/>
                <w:u w:val="none"/>
              </w:rPr>
              <w:t>9</w:t>
            </w:r>
          </w:p>
        </w:tc>
        <w:tc>
          <w:tcPr>
            <w:tcW w:w="6095" w:type="dxa"/>
          </w:tcPr>
          <w:p w:rsidR="005533B5" w:rsidRPr="00325EA3" w:rsidRDefault="005533B5" w:rsidP="00AC22B5">
            <w:pPr>
              <w:jc w:val="left"/>
              <w:rPr>
                <w:rFonts w:ascii="Arial Narrow" w:hAnsi="Arial Narrow" w:cs="Arial"/>
                <w:b w:val="0"/>
                <w:sz w:val="24"/>
                <w:szCs w:val="24"/>
                <w:u w:val="none"/>
              </w:rPr>
            </w:pPr>
            <w:r w:rsidRPr="00325EA3">
              <w:rPr>
                <w:rFonts w:ascii="Arial Narrow" w:hAnsi="Arial Narrow" w:cs="Arial"/>
                <w:b w:val="0"/>
                <w:sz w:val="24"/>
                <w:szCs w:val="24"/>
                <w:u w:val="none"/>
              </w:rPr>
              <w:t>Ogrzewanie</w:t>
            </w:r>
          </w:p>
        </w:tc>
        <w:tc>
          <w:tcPr>
            <w:tcW w:w="2300" w:type="dxa"/>
          </w:tcPr>
          <w:p w:rsidR="005533B5" w:rsidRPr="00325EA3" w:rsidRDefault="00BD0088" w:rsidP="00AC22B5">
            <w:pPr>
              <w:jc w:val="right"/>
              <w:rPr>
                <w:rFonts w:ascii="Arial Narrow" w:hAnsi="Arial Narrow" w:cs="Arial"/>
                <w:b w:val="0"/>
                <w:sz w:val="24"/>
                <w:szCs w:val="24"/>
                <w:u w:val="none"/>
              </w:rPr>
            </w:pPr>
            <w:r w:rsidRPr="00325EA3">
              <w:rPr>
                <w:rFonts w:ascii="Arial Narrow" w:hAnsi="Arial Narrow" w:cs="Arial"/>
                <w:b w:val="0"/>
                <w:sz w:val="24"/>
                <w:szCs w:val="24"/>
                <w:u w:val="none"/>
              </w:rPr>
              <w:t>8 453,96</w:t>
            </w:r>
          </w:p>
        </w:tc>
      </w:tr>
      <w:tr w:rsidR="005533B5" w:rsidRPr="00325EA3" w:rsidTr="00AC22B5">
        <w:tc>
          <w:tcPr>
            <w:tcW w:w="709" w:type="dxa"/>
          </w:tcPr>
          <w:p w:rsidR="005533B5" w:rsidRPr="00325EA3" w:rsidRDefault="005533B5" w:rsidP="00AC22B5">
            <w:pPr>
              <w:jc w:val="left"/>
              <w:rPr>
                <w:rFonts w:ascii="Arial Narrow" w:hAnsi="Arial Narrow" w:cs="Arial"/>
                <w:b w:val="0"/>
                <w:sz w:val="24"/>
                <w:szCs w:val="24"/>
                <w:u w:val="none"/>
              </w:rPr>
            </w:pPr>
            <w:r w:rsidRPr="00325EA3">
              <w:rPr>
                <w:rFonts w:ascii="Arial Narrow" w:hAnsi="Arial Narrow" w:cs="Arial"/>
                <w:b w:val="0"/>
                <w:sz w:val="24"/>
                <w:szCs w:val="24"/>
                <w:u w:val="none"/>
              </w:rPr>
              <w:t>10</w:t>
            </w:r>
          </w:p>
        </w:tc>
        <w:tc>
          <w:tcPr>
            <w:tcW w:w="6095" w:type="dxa"/>
          </w:tcPr>
          <w:p w:rsidR="005533B5" w:rsidRPr="00325EA3" w:rsidRDefault="00BD0088" w:rsidP="00AC22B5">
            <w:pPr>
              <w:jc w:val="left"/>
              <w:rPr>
                <w:rFonts w:ascii="Arial Narrow" w:hAnsi="Arial Narrow" w:cs="Arial"/>
                <w:b w:val="0"/>
                <w:sz w:val="24"/>
                <w:szCs w:val="24"/>
                <w:u w:val="none"/>
              </w:rPr>
            </w:pPr>
            <w:r w:rsidRPr="00325EA3">
              <w:rPr>
                <w:rFonts w:ascii="Arial Narrow" w:hAnsi="Arial Narrow" w:cs="Arial"/>
                <w:b w:val="0"/>
                <w:sz w:val="24"/>
                <w:szCs w:val="24"/>
                <w:u w:val="none"/>
              </w:rPr>
              <w:t>Fundusz świadczeń socjalnych</w:t>
            </w:r>
            <w:r w:rsidR="005533B5" w:rsidRPr="00325EA3">
              <w:rPr>
                <w:rFonts w:ascii="Arial Narrow" w:hAnsi="Arial Narrow" w:cs="Arial"/>
                <w:b w:val="0"/>
                <w:sz w:val="24"/>
                <w:szCs w:val="24"/>
                <w:u w:val="none"/>
              </w:rPr>
              <w:t xml:space="preserve"> </w:t>
            </w:r>
          </w:p>
        </w:tc>
        <w:tc>
          <w:tcPr>
            <w:tcW w:w="2300" w:type="dxa"/>
          </w:tcPr>
          <w:p w:rsidR="005533B5" w:rsidRPr="00325EA3" w:rsidRDefault="00783B17" w:rsidP="00AC22B5">
            <w:pPr>
              <w:jc w:val="right"/>
              <w:rPr>
                <w:rFonts w:ascii="Arial Narrow" w:hAnsi="Arial Narrow" w:cs="Arial"/>
                <w:b w:val="0"/>
                <w:sz w:val="24"/>
                <w:szCs w:val="24"/>
                <w:u w:val="none"/>
              </w:rPr>
            </w:pPr>
            <w:r w:rsidRPr="00325EA3">
              <w:rPr>
                <w:rFonts w:ascii="Arial Narrow" w:hAnsi="Arial Narrow" w:cs="Arial"/>
                <w:b w:val="0"/>
                <w:sz w:val="24"/>
                <w:szCs w:val="24"/>
                <w:u w:val="none"/>
              </w:rPr>
              <w:t>3 750,15</w:t>
            </w:r>
          </w:p>
        </w:tc>
      </w:tr>
      <w:tr w:rsidR="005533B5" w:rsidRPr="00325EA3" w:rsidTr="00AC22B5">
        <w:tc>
          <w:tcPr>
            <w:tcW w:w="709" w:type="dxa"/>
          </w:tcPr>
          <w:p w:rsidR="005533B5" w:rsidRPr="00325EA3" w:rsidRDefault="005533B5" w:rsidP="00AC22B5">
            <w:pPr>
              <w:jc w:val="left"/>
              <w:rPr>
                <w:rFonts w:ascii="Arial Narrow" w:hAnsi="Arial Narrow" w:cs="Arial"/>
                <w:b w:val="0"/>
                <w:sz w:val="24"/>
                <w:szCs w:val="24"/>
                <w:u w:val="none"/>
              </w:rPr>
            </w:pPr>
            <w:r w:rsidRPr="00325EA3">
              <w:rPr>
                <w:rFonts w:ascii="Arial Narrow" w:hAnsi="Arial Narrow" w:cs="Arial"/>
                <w:b w:val="0"/>
                <w:sz w:val="24"/>
                <w:szCs w:val="24"/>
                <w:u w:val="none"/>
              </w:rPr>
              <w:t>11</w:t>
            </w:r>
          </w:p>
        </w:tc>
        <w:tc>
          <w:tcPr>
            <w:tcW w:w="6095" w:type="dxa"/>
          </w:tcPr>
          <w:p w:rsidR="005533B5" w:rsidRPr="00325EA3" w:rsidRDefault="005533B5" w:rsidP="00AC22B5">
            <w:pPr>
              <w:jc w:val="left"/>
              <w:rPr>
                <w:rFonts w:ascii="Arial Narrow" w:hAnsi="Arial Narrow" w:cs="Arial"/>
                <w:b w:val="0"/>
                <w:sz w:val="24"/>
                <w:szCs w:val="24"/>
                <w:u w:val="none"/>
              </w:rPr>
            </w:pPr>
            <w:r w:rsidRPr="00325EA3">
              <w:rPr>
                <w:rFonts w:ascii="Arial Narrow" w:hAnsi="Arial Narrow" w:cs="Arial"/>
                <w:b w:val="0"/>
                <w:sz w:val="24"/>
                <w:szCs w:val="24"/>
                <w:u w:val="none"/>
              </w:rPr>
              <w:t>Usługi serwisowe</w:t>
            </w:r>
          </w:p>
        </w:tc>
        <w:tc>
          <w:tcPr>
            <w:tcW w:w="2300" w:type="dxa"/>
          </w:tcPr>
          <w:p w:rsidR="005533B5" w:rsidRPr="00325EA3" w:rsidRDefault="00783B17" w:rsidP="00AC22B5">
            <w:pPr>
              <w:jc w:val="right"/>
              <w:rPr>
                <w:rFonts w:ascii="Arial Narrow" w:hAnsi="Arial Narrow" w:cs="Arial"/>
                <w:b w:val="0"/>
                <w:sz w:val="24"/>
                <w:szCs w:val="24"/>
                <w:u w:val="none"/>
              </w:rPr>
            </w:pPr>
            <w:r w:rsidRPr="00325EA3">
              <w:rPr>
                <w:rFonts w:ascii="Arial Narrow" w:hAnsi="Arial Narrow" w:cs="Arial"/>
                <w:b w:val="0"/>
                <w:sz w:val="24"/>
                <w:szCs w:val="24"/>
                <w:u w:val="none"/>
              </w:rPr>
              <w:t>1 028,13</w:t>
            </w:r>
          </w:p>
        </w:tc>
      </w:tr>
      <w:tr w:rsidR="005533B5" w:rsidRPr="00325EA3" w:rsidTr="00AC22B5">
        <w:tc>
          <w:tcPr>
            <w:tcW w:w="709" w:type="dxa"/>
          </w:tcPr>
          <w:p w:rsidR="005533B5" w:rsidRPr="00325EA3" w:rsidRDefault="005533B5" w:rsidP="00AC22B5">
            <w:pPr>
              <w:jc w:val="left"/>
              <w:rPr>
                <w:rFonts w:ascii="Arial Narrow" w:hAnsi="Arial Narrow" w:cs="Arial"/>
                <w:b w:val="0"/>
                <w:sz w:val="24"/>
                <w:szCs w:val="24"/>
                <w:u w:val="none"/>
              </w:rPr>
            </w:pPr>
            <w:r w:rsidRPr="00325EA3">
              <w:rPr>
                <w:rFonts w:ascii="Arial Narrow" w:hAnsi="Arial Narrow" w:cs="Arial"/>
                <w:b w:val="0"/>
                <w:sz w:val="24"/>
                <w:szCs w:val="24"/>
                <w:u w:val="none"/>
              </w:rPr>
              <w:t>12</w:t>
            </w:r>
          </w:p>
        </w:tc>
        <w:tc>
          <w:tcPr>
            <w:tcW w:w="6095" w:type="dxa"/>
          </w:tcPr>
          <w:p w:rsidR="005533B5" w:rsidRPr="00325EA3" w:rsidRDefault="005533B5" w:rsidP="00AC22B5">
            <w:pPr>
              <w:jc w:val="left"/>
              <w:rPr>
                <w:rFonts w:ascii="Arial Narrow" w:hAnsi="Arial Narrow" w:cs="Arial"/>
                <w:b w:val="0"/>
                <w:sz w:val="24"/>
                <w:szCs w:val="24"/>
                <w:u w:val="none"/>
              </w:rPr>
            </w:pPr>
            <w:r w:rsidRPr="00325EA3">
              <w:rPr>
                <w:rFonts w:ascii="Arial Narrow" w:hAnsi="Arial Narrow" w:cs="Arial"/>
                <w:b w:val="0"/>
                <w:sz w:val="24"/>
                <w:szCs w:val="24"/>
                <w:u w:val="none"/>
              </w:rPr>
              <w:t>Delegacje krajowe, zagraniczne</w:t>
            </w:r>
          </w:p>
        </w:tc>
        <w:tc>
          <w:tcPr>
            <w:tcW w:w="2300" w:type="dxa"/>
          </w:tcPr>
          <w:p w:rsidR="005533B5" w:rsidRPr="00325EA3" w:rsidRDefault="001A78FE" w:rsidP="00AC22B5">
            <w:pPr>
              <w:jc w:val="right"/>
              <w:rPr>
                <w:rFonts w:ascii="Arial Narrow" w:hAnsi="Arial Narrow" w:cs="Arial"/>
                <w:b w:val="0"/>
                <w:sz w:val="24"/>
                <w:szCs w:val="24"/>
                <w:u w:val="none"/>
              </w:rPr>
            </w:pPr>
            <w:r>
              <w:rPr>
                <w:rFonts w:ascii="Arial Narrow" w:hAnsi="Arial Narrow" w:cs="Arial"/>
                <w:b w:val="0"/>
                <w:sz w:val="24"/>
                <w:szCs w:val="24"/>
                <w:u w:val="none"/>
              </w:rPr>
              <w:t>1 666,67</w:t>
            </w:r>
          </w:p>
        </w:tc>
      </w:tr>
      <w:tr w:rsidR="005533B5" w:rsidRPr="00325EA3" w:rsidTr="001A78FE">
        <w:tc>
          <w:tcPr>
            <w:tcW w:w="709" w:type="dxa"/>
          </w:tcPr>
          <w:p w:rsidR="005533B5" w:rsidRPr="00325EA3" w:rsidRDefault="005533B5" w:rsidP="00AC22B5">
            <w:pPr>
              <w:jc w:val="left"/>
              <w:rPr>
                <w:rFonts w:ascii="Arial Narrow" w:hAnsi="Arial Narrow" w:cs="Arial"/>
                <w:b w:val="0"/>
                <w:sz w:val="24"/>
                <w:szCs w:val="24"/>
                <w:u w:val="none"/>
              </w:rPr>
            </w:pPr>
            <w:r w:rsidRPr="00325EA3">
              <w:rPr>
                <w:rFonts w:ascii="Arial Narrow" w:hAnsi="Arial Narrow" w:cs="Arial"/>
                <w:b w:val="0"/>
                <w:sz w:val="24"/>
                <w:szCs w:val="24"/>
                <w:u w:val="none"/>
              </w:rPr>
              <w:t>13</w:t>
            </w:r>
          </w:p>
        </w:tc>
        <w:tc>
          <w:tcPr>
            <w:tcW w:w="6095" w:type="dxa"/>
          </w:tcPr>
          <w:p w:rsidR="005533B5" w:rsidRPr="00325EA3" w:rsidRDefault="005533B5" w:rsidP="00AC22B5">
            <w:pPr>
              <w:jc w:val="left"/>
              <w:rPr>
                <w:rFonts w:ascii="Arial Narrow" w:hAnsi="Arial Narrow" w:cs="Arial"/>
                <w:b w:val="0"/>
                <w:sz w:val="24"/>
                <w:szCs w:val="24"/>
                <w:u w:val="none"/>
              </w:rPr>
            </w:pPr>
            <w:r w:rsidRPr="00325EA3">
              <w:rPr>
                <w:rFonts w:ascii="Arial Narrow" w:hAnsi="Arial Narrow" w:cs="Arial"/>
                <w:b w:val="0"/>
                <w:sz w:val="24"/>
                <w:szCs w:val="24"/>
                <w:u w:val="none"/>
              </w:rPr>
              <w:t xml:space="preserve">Wydatki rzeczowe( zakup środków czystości, materiałów biurowych, drobnego wyposażenia </w:t>
            </w:r>
            <w:r w:rsidR="001A78FE">
              <w:rPr>
                <w:rFonts w:ascii="Arial Narrow" w:hAnsi="Arial Narrow" w:cs="Arial"/>
                <w:b w:val="0"/>
                <w:sz w:val="24"/>
                <w:szCs w:val="24"/>
                <w:u w:val="none"/>
              </w:rPr>
              <w:t>itp</w:t>
            </w:r>
            <w:r w:rsidRPr="00325EA3">
              <w:rPr>
                <w:rFonts w:ascii="Arial Narrow" w:hAnsi="Arial Narrow" w:cs="Arial"/>
                <w:b w:val="0"/>
                <w:sz w:val="24"/>
                <w:szCs w:val="24"/>
                <w:u w:val="none"/>
              </w:rPr>
              <w:t>.)</w:t>
            </w:r>
          </w:p>
        </w:tc>
        <w:tc>
          <w:tcPr>
            <w:tcW w:w="2300" w:type="dxa"/>
            <w:vAlign w:val="center"/>
          </w:tcPr>
          <w:p w:rsidR="005533B5" w:rsidRPr="00325EA3" w:rsidRDefault="00BD0088" w:rsidP="001A78FE">
            <w:pPr>
              <w:jc w:val="right"/>
              <w:rPr>
                <w:rFonts w:ascii="Arial Narrow" w:hAnsi="Arial Narrow" w:cs="Arial"/>
                <w:b w:val="0"/>
                <w:sz w:val="24"/>
                <w:szCs w:val="24"/>
                <w:u w:val="none"/>
              </w:rPr>
            </w:pPr>
            <w:r w:rsidRPr="00325EA3">
              <w:rPr>
                <w:rFonts w:ascii="Arial Narrow" w:hAnsi="Arial Narrow" w:cs="Arial"/>
                <w:b w:val="0"/>
                <w:sz w:val="24"/>
                <w:szCs w:val="24"/>
                <w:u w:val="none"/>
              </w:rPr>
              <w:t>3 578,61</w:t>
            </w:r>
          </w:p>
        </w:tc>
      </w:tr>
      <w:tr w:rsidR="005533B5" w:rsidRPr="00325EA3" w:rsidTr="00AC22B5">
        <w:tc>
          <w:tcPr>
            <w:tcW w:w="709" w:type="dxa"/>
          </w:tcPr>
          <w:p w:rsidR="005533B5" w:rsidRPr="00325EA3" w:rsidRDefault="005533B5" w:rsidP="00AC22B5">
            <w:pPr>
              <w:jc w:val="left"/>
              <w:rPr>
                <w:rFonts w:ascii="Arial Narrow" w:hAnsi="Arial Narrow" w:cs="Arial"/>
                <w:b w:val="0"/>
                <w:sz w:val="24"/>
                <w:szCs w:val="24"/>
                <w:u w:val="none"/>
              </w:rPr>
            </w:pPr>
            <w:r w:rsidRPr="00325EA3">
              <w:rPr>
                <w:rFonts w:ascii="Arial Narrow" w:hAnsi="Arial Narrow" w:cs="Arial"/>
                <w:b w:val="0"/>
                <w:sz w:val="24"/>
                <w:szCs w:val="24"/>
                <w:u w:val="none"/>
              </w:rPr>
              <w:t>14</w:t>
            </w:r>
          </w:p>
        </w:tc>
        <w:tc>
          <w:tcPr>
            <w:tcW w:w="6095" w:type="dxa"/>
          </w:tcPr>
          <w:p w:rsidR="005533B5" w:rsidRPr="00325EA3" w:rsidRDefault="005533B5" w:rsidP="00AC22B5">
            <w:pPr>
              <w:jc w:val="left"/>
              <w:rPr>
                <w:rFonts w:ascii="Arial Narrow" w:hAnsi="Arial Narrow" w:cs="Arial"/>
                <w:b w:val="0"/>
                <w:sz w:val="24"/>
                <w:szCs w:val="24"/>
                <w:u w:val="none"/>
              </w:rPr>
            </w:pPr>
            <w:r w:rsidRPr="00325EA3">
              <w:rPr>
                <w:rFonts w:ascii="Arial Narrow" w:hAnsi="Arial Narrow" w:cs="Arial"/>
                <w:b w:val="0"/>
                <w:sz w:val="24"/>
                <w:szCs w:val="24"/>
                <w:u w:val="none"/>
              </w:rPr>
              <w:t>Obsługa księgowa</w:t>
            </w:r>
          </w:p>
        </w:tc>
        <w:tc>
          <w:tcPr>
            <w:tcW w:w="2300" w:type="dxa"/>
          </w:tcPr>
          <w:p w:rsidR="005533B5" w:rsidRPr="00325EA3" w:rsidRDefault="00783B17" w:rsidP="00AC22B5">
            <w:pPr>
              <w:jc w:val="right"/>
              <w:rPr>
                <w:rFonts w:ascii="Arial Narrow" w:hAnsi="Arial Narrow" w:cs="Arial"/>
                <w:b w:val="0"/>
                <w:sz w:val="24"/>
                <w:szCs w:val="24"/>
                <w:u w:val="none"/>
              </w:rPr>
            </w:pPr>
            <w:r w:rsidRPr="00325EA3">
              <w:rPr>
                <w:rFonts w:ascii="Arial Narrow" w:hAnsi="Arial Narrow" w:cs="Arial"/>
                <w:b w:val="0"/>
                <w:sz w:val="24"/>
                <w:szCs w:val="24"/>
                <w:u w:val="none"/>
              </w:rPr>
              <w:t>11 000,00</w:t>
            </w:r>
          </w:p>
        </w:tc>
      </w:tr>
      <w:tr w:rsidR="005533B5" w:rsidRPr="00325EA3" w:rsidTr="00AC22B5">
        <w:tc>
          <w:tcPr>
            <w:tcW w:w="709" w:type="dxa"/>
          </w:tcPr>
          <w:p w:rsidR="005533B5" w:rsidRPr="00325EA3" w:rsidRDefault="005533B5" w:rsidP="00AC22B5">
            <w:pPr>
              <w:jc w:val="left"/>
              <w:rPr>
                <w:rFonts w:ascii="Arial Narrow" w:hAnsi="Arial Narrow" w:cs="Arial"/>
                <w:b w:val="0"/>
                <w:sz w:val="24"/>
                <w:szCs w:val="24"/>
                <w:u w:val="none"/>
              </w:rPr>
            </w:pPr>
            <w:r w:rsidRPr="00325EA3">
              <w:rPr>
                <w:rFonts w:ascii="Arial Narrow" w:hAnsi="Arial Narrow" w:cs="Arial"/>
                <w:b w:val="0"/>
                <w:sz w:val="24"/>
                <w:szCs w:val="24"/>
                <w:u w:val="none"/>
              </w:rPr>
              <w:t>15</w:t>
            </w:r>
          </w:p>
        </w:tc>
        <w:tc>
          <w:tcPr>
            <w:tcW w:w="6095" w:type="dxa"/>
          </w:tcPr>
          <w:p w:rsidR="005533B5" w:rsidRPr="00325EA3" w:rsidRDefault="00783B17" w:rsidP="00AC22B5">
            <w:pPr>
              <w:jc w:val="left"/>
              <w:rPr>
                <w:rFonts w:ascii="Arial Narrow" w:hAnsi="Arial Narrow" w:cs="Arial"/>
                <w:b w:val="0"/>
                <w:sz w:val="24"/>
                <w:szCs w:val="24"/>
                <w:u w:val="none"/>
              </w:rPr>
            </w:pPr>
            <w:r w:rsidRPr="00325EA3">
              <w:rPr>
                <w:rFonts w:ascii="Arial Narrow" w:hAnsi="Arial Narrow" w:cs="Arial"/>
                <w:b w:val="0"/>
                <w:sz w:val="24"/>
                <w:szCs w:val="24"/>
                <w:u w:val="none"/>
              </w:rPr>
              <w:t>Ubezpieczenia majątkowe</w:t>
            </w:r>
          </w:p>
        </w:tc>
        <w:tc>
          <w:tcPr>
            <w:tcW w:w="2300" w:type="dxa"/>
          </w:tcPr>
          <w:p w:rsidR="005533B5" w:rsidRPr="00325EA3" w:rsidRDefault="00783B17" w:rsidP="00AC22B5">
            <w:pPr>
              <w:jc w:val="right"/>
              <w:rPr>
                <w:rFonts w:ascii="Arial Narrow" w:hAnsi="Arial Narrow" w:cs="Arial"/>
                <w:b w:val="0"/>
                <w:sz w:val="24"/>
                <w:szCs w:val="24"/>
                <w:u w:val="none"/>
              </w:rPr>
            </w:pPr>
            <w:r w:rsidRPr="00325EA3">
              <w:rPr>
                <w:rFonts w:ascii="Arial Narrow" w:hAnsi="Arial Narrow" w:cs="Arial"/>
                <w:b w:val="0"/>
                <w:sz w:val="24"/>
                <w:szCs w:val="24"/>
                <w:u w:val="none"/>
              </w:rPr>
              <w:t>1 422,00</w:t>
            </w:r>
          </w:p>
        </w:tc>
      </w:tr>
      <w:tr w:rsidR="00783B17" w:rsidRPr="00325EA3" w:rsidTr="00AC22B5">
        <w:tc>
          <w:tcPr>
            <w:tcW w:w="709" w:type="dxa"/>
          </w:tcPr>
          <w:p w:rsidR="00783B17" w:rsidRPr="00325EA3" w:rsidRDefault="00783B17" w:rsidP="00AC22B5">
            <w:pPr>
              <w:jc w:val="left"/>
              <w:rPr>
                <w:rFonts w:ascii="Arial Narrow" w:hAnsi="Arial Narrow" w:cs="Arial"/>
                <w:b w:val="0"/>
                <w:sz w:val="24"/>
                <w:szCs w:val="24"/>
                <w:u w:val="none"/>
              </w:rPr>
            </w:pPr>
            <w:r w:rsidRPr="00325EA3">
              <w:rPr>
                <w:rFonts w:ascii="Arial Narrow" w:hAnsi="Arial Narrow" w:cs="Arial"/>
                <w:b w:val="0"/>
                <w:sz w:val="24"/>
                <w:szCs w:val="24"/>
                <w:u w:val="none"/>
              </w:rPr>
              <w:t>16</w:t>
            </w:r>
          </w:p>
        </w:tc>
        <w:tc>
          <w:tcPr>
            <w:tcW w:w="6095" w:type="dxa"/>
          </w:tcPr>
          <w:p w:rsidR="00783B17" w:rsidRPr="00325EA3" w:rsidRDefault="00783B17" w:rsidP="00AC22B5">
            <w:pPr>
              <w:jc w:val="left"/>
              <w:rPr>
                <w:rFonts w:ascii="Arial Narrow" w:hAnsi="Arial Narrow" w:cs="Arial"/>
                <w:b w:val="0"/>
                <w:sz w:val="24"/>
                <w:szCs w:val="24"/>
                <w:u w:val="none"/>
              </w:rPr>
            </w:pPr>
            <w:r w:rsidRPr="00325EA3">
              <w:rPr>
                <w:rFonts w:ascii="Arial Narrow" w:hAnsi="Arial Narrow" w:cs="Arial"/>
                <w:b w:val="0"/>
                <w:sz w:val="24"/>
                <w:szCs w:val="24"/>
                <w:u w:val="none"/>
              </w:rPr>
              <w:t>Zakup oprogramowania, telewizora, DVD, drukarko-kopiarkę</w:t>
            </w:r>
          </w:p>
        </w:tc>
        <w:tc>
          <w:tcPr>
            <w:tcW w:w="2300" w:type="dxa"/>
          </w:tcPr>
          <w:p w:rsidR="00783B17" w:rsidRPr="00325EA3" w:rsidRDefault="00783B17" w:rsidP="00AC22B5">
            <w:pPr>
              <w:jc w:val="right"/>
              <w:rPr>
                <w:rFonts w:ascii="Arial Narrow" w:hAnsi="Arial Narrow" w:cs="Arial"/>
                <w:b w:val="0"/>
                <w:sz w:val="24"/>
                <w:szCs w:val="24"/>
                <w:u w:val="none"/>
              </w:rPr>
            </w:pPr>
            <w:r w:rsidRPr="00325EA3">
              <w:rPr>
                <w:rFonts w:ascii="Arial Narrow" w:hAnsi="Arial Narrow" w:cs="Arial"/>
                <w:b w:val="0"/>
                <w:sz w:val="24"/>
                <w:szCs w:val="24"/>
                <w:u w:val="none"/>
              </w:rPr>
              <w:t>13 635,40</w:t>
            </w:r>
          </w:p>
        </w:tc>
      </w:tr>
      <w:tr w:rsidR="001A78FE" w:rsidRPr="00325EA3" w:rsidTr="00AC22B5">
        <w:tc>
          <w:tcPr>
            <w:tcW w:w="709" w:type="dxa"/>
          </w:tcPr>
          <w:p w:rsidR="001A78FE" w:rsidRPr="00325EA3" w:rsidRDefault="001A78FE" w:rsidP="00AC22B5">
            <w:pPr>
              <w:jc w:val="left"/>
              <w:rPr>
                <w:rFonts w:ascii="Arial Narrow" w:hAnsi="Arial Narrow" w:cs="Arial"/>
                <w:b w:val="0"/>
                <w:sz w:val="24"/>
                <w:szCs w:val="24"/>
                <w:u w:val="none"/>
              </w:rPr>
            </w:pPr>
            <w:r>
              <w:rPr>
                <w:rFonts w:ascii="Arial Narrow" w:hAnsi="Arial Narrow" w:cs="Arial"/>
                <w:b w:val="0"/>
                <w:sz w:val="24"/>
                <w:szCs w:val="24"/>
                <w:u w:val="none"/>
              </w:rPr>
              <w:t>17</w:t>
            </w:r>
          </w:p>
        </w:tc>
        <w:tc>
          <w:tcPr>
            <w:tcW w:w="6095" w:type="dxa"/>
          </w:tcPr>
          <w:p w:rsidR="001A78FE" w:rsidRPr="00325EA3" w:rsidRDefault="001A78FE" w:rsidP="00AC22B5">
            <w:pPr>
              <w:jc w:val="left"/>
              <w:rPr>
                <w:rFonts w:ascii="Arial Narrow" w:hAnsi="Arial Narrow" w:cs="Arial"/>
                <w:b w:val="0"/>
                <w:sz w:val="24"/>
                <w:szCs w:val="24"/>
                <w:u w:val="none"/>
              </w:rPr>
            </w:pPr>
            <w:r>
              <w:rPr>
                <w:rFonts w:ascii="Arial Narrow" w:hAnsi="Arial Narrow" w:cs="Arial"/>
                <w:b w:val="0"/>
                <w:sz w:val="24"/>
                <w:szCs w:val="24"/>
                <w:u w:val="none"/>
              </w:rPr>
              <w:t>Opłaty pozostałe</w:t>
            </w:r>
          </w:p>
        </w:tc>
        <w:tc>
          <w:tcPr>
            <w:tcW w:w="2300" w:type="dxa"/>
          </w:tcPr>
          <w:p w:rsidR="001A78FE" w:rsidRPr="00325EA3" w:rsidRDefault="001A78FE" w:rsidP="00AC22B5">
            <w:pPr>
              <w:jc w:val="right"/>
              <w:rPr>
                <w:rFonts w:ascii="Arial Narrow" w:hAnsi="Arial Narrow" w:cs="Arial"/>
                <w:b w:val="0"/>
                <w:sz w:val="24"/>
                <w:szCs w:val="24"/>
                <w:u w:val="none"/>
              </w:rPr>
            </w:pPr>
            <w:r>
              <w:rPr>
                <w:rFonts w:ascii="Arial Narrow" w:hAnsi="Arial Narrow" w:cs="Arial"/>
                <w:b w:val="0"/>
                <w:sz w:val="24"/>
                <w:szCs w:val="24"/>
                <w:u w:val="none"/>
              </w:rPr>
              <w:t>1 895,81</w:t>
            </w:r>
          </w:p>
        </w:tc>
      </w:tr>
      <w:tr w:rsidR="005533B5" w:rsidRPr="00325EA3" w:rsidTr="00AC22B5">
        <w:tc>
          <w:tcPr>
            <w:tcW w:w="709" w:type="dxa"/>
          </w:tcPr>
          <w:p w:rsidR="005533B5" w:rsidRPr="00325EA3" w:rsidRDefault="005533B5" w:rsidP="00AC22B5">
            <w:pPr>
              <w:jc w:val="left"/>
              <w:rPr>
                <w:rFonts w:ascii="Arial Narrow" w:hAnsi="Arial Narrow" w:cs="Arial"/>
                <w:sz w:val="24"/>
                <w:szCs w:val="24"/>
                <w:u w:val="none"/>
              </w:rPr>
            </w:pPr>
          </w:p>
        </w:tc>
        <w:tc>
          <w:tcPr>
            <w:tcW w:w="6095" w:type="dxa"/>
          </w:tcPr>
          <w:p w:rsidR="005533B5" w:rsidRPr="00325EA3" w:rsidRDefault="005533B5" w:rsidP="00AC22B5">
            <w:pPr>
              <w:jc w:val="left"/>
              <w:rPr>
                <w:rFonts w:ascii="Arial Narrow" w:hAnsi="Arial Narrow" w:cs="Arial"/>
                <w:sz w:val="24"/>
                <w:szCs w:val="24"/>
                <w:u w:val="none"/>
              </w:rPr>
            </w:pPr>
            <w:r w:rsidRPr="00325EA3">
              <w:rPr>
                <w:rFonts w:ascii="Arial Narrow" w:hAnsi="Arial Narrow" w:cs="Arial"/>
                <w:sz w:val="24"/>
                <w:szCs w:val="24"/>
                <w:u w:val="none"/>
              </w:rPr>
              <w:t>Ogółem</w:t>
            </w:r>
          </w:p>
        </w:tc>
        <w:tc>
          <w:tcPr>
            <w:tcW w:w="2300" w:type="dxa"/>
          </w:tcPr>
          <w:p w:rsidR="005533B5" w:rsidRPr="00325EA3" w:rsidRDefault="008A491A" w:rsidP="00AC22B5">
            <w:pPr>
              <w:jc w:val="right"/>
              <w:rPr>
                <w:rFonts w:ascii="Arial Narrow" w:hAnsi="Arial Narrow" w:cs="Arial"/>
                <w:sz w:val="24"/>
                <w:szCs w:val="24"/>
                <w:u w:val="none"/>
              </w:rPr>
            </w:pPr>
            <w:r w:rsidRPr="00325EA3">
              <w:rPr>
                <w:rFonts w:ascii="Arial Narrow" w:hAnsi="Arial Narrow" w:cs="Arial"/>
                <w:sz w:val="24"/>
                <w:szCs w:val="24"/>
                <w:u w:val="none"/>
              </w:rPr>
              <w:fldChar w:fldCharType="begin"/>
            </w:r>
            <w:r w:rsidR="00783B17" w:rsidRPr="00325EA3">
              <w:rPr>
                <w:rFonts w:ascii="Arial Narrow" w:hAnsi="Arial Narrow" w:cs="Arial"/>
                <w:sz w:val="24"/>
                <w:szCs w:val="24"/>
                <w:u w:val="none"/>
              </w:rPr>
              <w:instrText xml:space="preserve"> =SUM(ABOVE) \# "# ##0,00" </w:instrText>
            </w:r>
            <w:r w:rsidRPr="00325EA3">
              <w:rPr>
                <w:rFonts w:ascii="Arial Narrow" w:hAnsi="Arial Narrow" w:cs="Arial"/>
                <w:sz w:val="24"/>
                <w:szCs w:val="24"/>
                <w:u w:val="none"/>
              </w:rPr>
              <w:fldChar w:fldCharType="separate"/>
            </w:r>
            <w:r w:rsidR="00783B17" w:rsidRPr="00325EA3">
              <w:rPr>
                <w:rFonts w:ascii="Arial Narrow" w:hAnsi="Arial Narrow" w:cs="Arial"/>
                <w:noProof/>
                <w:sz w:val="24"/>
                <w:szCs w:val="24"/>
                <w:u w:val="none"/>
              </w:rPr>
              <w:t>290 000,00</w:t>
            </w:r>
            <w:r w:rsidRPr="00325EA3">
              <w:rPr>
                <w:rFonts w:ascii="Arial Narrow" w:hAnsi="Arial Narrow" w:cs="Arial"/>
                <w:sz w:val="24"/>
                <w:szCs w:val="24"/>
                <w:u w:val="none"/>
              </w:rPr>
              <w:fldChar w:fldCharType="end"/>
            </w:r>
          </w:p>
        </w:tc>
      </w:tr>
    </w:tbl>
    <w:p w:rsidR="00FE2BE5" w:rsidRPr="00325EA3" w:rsidRDefault="00FE2BE5" w:rsidP="005533B5">
      <w:pPr>
        <w:spacing w:line="360" w:lineRule="auto"/>
        <w:jc w:val="both"/>
        <w:rPr>
          <w:rFonts w:ascii="Arial Narrow" w:hAnsi="Arial Narrow" w:cs="Arial"/>
          <w:b w:val="0"/>
          <w:sz w:val="24"/>
          <w:szCs w:val="24"/>
          <w:u w:val="none"/>
        </w:rPr>
      </w:pPr>
    </w:p>
    <w:p w:rsidR="005533B5" w:rsidRPr="00325EA3" w:rsidRDefault="005533B5" w:rsidP="005533B5">
      <w:pPr>
        <w:spacing w:line="360" w:lineRule="auto"/>
        <w:jc w:val="both"/>
        <w:rPr>
          <w:rFonts w:ascii="Arial Narrow" w:hAnsi="Arial Narrow" w:cs="Arial"/>
          <w:b w:val="0"/>
          <w:sz w:val="24"/>
          <w:szCs w:val="24"/>
          <w:u w:val="none"/>
        </w:rPr>
      </w:pPr>
      <w:r w:rsidRPr="00325EA3">
        <w:rPr>
          <w:rFonts w:ascii="Arial Narrow" w:hAnsi="Arial Narrow" w:cs="Arial"/>
          <w:b w:val="0"/>
          <w:sz w:val="24"/>
          <w:szCs w:val="24"/>
          <w:u w:val="none"/>
        </w:rPr>
        <w:t>Największą pozycję wśród wydatków Gminnej Biblioteki Publicznej stanowią:</w:t>
      </w:r>
    </w:p>
    <w:p w:rsidR="005533B5" w:rsidRPr="00325EA3" w:rsidRDefault="005533B5" w:rsidP="00EB3499">
      <w:pPr>
        <w:pStyle w:val="Akapitzlist"/>
        <w:numPr>
          <w:ilvl w:val="0"/>
          <w:numId w:val="235"/>
        </w:numPr>
        <w:spacing w:line="360" w:lineRule="auto"/>
        <w:jc w:val="both"/>
        <w:rPr>
          <w:rFonts w:ascii="Arial Narrow" w:hAnsi="Arial Narrow" w:cs="Arial"/>
          <w:b w:val="0"/>
          <w:sz w:val="24"/>
          <w:szCs w:val="24"/>
          <w:u w:val="none"/>
        </w:rPr>
      </w:pPr>
      <w:r w:rsidRPr="00325EA3">
        <w:rPr>
          <w:rFonts w:ascii="Arial Narrow" w:hAnsi="Arial Narrow" w:cs="Arial"/>
          <w:b w:val="0"/>
          <w:sz w:val="24"/>
          <w:szCs w:val="24"/>
          <w:u w:val="none"/>
        </w:rPr>
        <w:t>Wynagrodzenia i pochodne. Zrealizowane zostały w łącznej wysokości</w:t>
      </w:r>
      <w:r w:rsidR="001A78FE">
        <w:rPr>
          <w:rFonts w:ascii="Arial Narrow" w:hAnsi="Arial Narrow" w:cs="Arial"/>
          <w:b w:val="0"/>
          <w:sz w:val="24"/>
          <w:szCs w:val="24"/>
          <w:u w:val="none"/>
        </w:rPr>
        <w:t xml:space="preserve"> </w:t>
      </w:r>
      <w:r w:rsidR="0091548E" w:rsidRPr="00325EA3">
        <w:rPr>
          <w:rFonts w:ascii="Arial Narrow" w:hAnsi="Arial Narrow" w:cs="Arial"/>
          <w:b w:val="0"/>
          <w:sz w:val="24"/>
          <w:szCs w:val="24"/>
          <w:u w:val="none"/>
        </w:rPr>
        <w:t>221 452,13</w:t>
      </w:r>
      <w:r w:rsidRPr="00325EA3">
        <w:rPr>
          <w:rFonts w:ascii="Arial Narrow" w:hAnsi="Arial Narrow" w:cs="Arial"/>
          <w:b w:val="0"/>
          <w:sz w:val="24"/>
          <w:szCs w:val="24"/>
          <w:u w:val="none"/>
        </w:rPr>
        <w:t xml:space="preserve"> zł tj. 76,</w:t>
      </w:r>
      <w:r w:rsidR="0091548E" w:rsidRPr="00325EA3">
        <w:rPr>
          <w:rFonts w:ascii="Arial Narrow" w:hAnsi="Arial Narrow" w:cs="Arial"/>
          <w:b w:val="0"/>
          <w:sz w:val="24"/>
          <w:szCs w:val="24"/>
          <w:u w:val="none"/>
        </w:rPr>
        <w:t>36</w:t>
      </w:r>
      <w:r w:rsidRPr="00325EA3">
        <w:rPr>
          <w:rFonts w:ascii="Arial Narrow" w:hAnsi="Arial Narrow" w:cs="Arial"/>
          <w:b w:val="0"/>
          <w:sz w:val="24"/>
          <w:szCs w:val="24"/>
          <w:u w:val="none"/>
        </w:rPr>
        <w:t>% wykonania wydatków otrzymanej dotacji</w:t>
      </w:r>
      <w:r w:rsidR="00FE2BE5" w:rsidRPr="00325EA3">
        <w:rPr>
          <w:rFonts w:ascii="Arial Narrow" w:hAnsi="Arial Narrow" w:cs="Arial"/>
          <w:b w:val="0"/>
          <w:sz w:val="24"/>
          <w:szCs w:val="24"/>
          <w:u w:val="none"/>
        </w:rPr>
        <w:t>,</w:t>
      </w:r>
      <w:r w:rsidRPr="00325EA3">
        <w:rPr>
          <w:rFonts w:ascii="Arial Narrow" w:hAnsi="Arial Narrow" w:cs="Arial"/>
          <w:b w:val="0"/>
          <w:sz w:val="24"/>
          <w:szCs w:val="24"/>
          <w:u w:val="none"/>
        </w:rPr>
        <w:t xml:space="preserve"> </w:t>
      </w:r>
    </w:p>
    <w:p w:rsidR="005533B5" w:rsidRPr="00325EA3" w:rsidRDefault="005533B5" w:rsidP="00EB3499">
      <w:pPr>
        <w:pStyle w:val="Akapitzlist"/>
        <w:numPr>
          <w:ilvl w:val="0"/>
          <w:numId w:val="235"/>
        </w:numPr>
        <w:spacing w:line="360" w:lineRule="auto"/>
        <w:jc w:val="both"/>
        <w:rPr>
          <w:rFonts w:ascii="Arial Narrow" w:hAnsi="Arial Narrow" w:cs="Arial"/>
          <w:b w:val="0"/>
          <w:sz w:val="24"/>
          <w:szCs w:val="24"/>
          <w:u w:val="none"/>
        </w:rPr>
      </w:pPr>
      <w:r w:rsidRPr="00325EA3">
        <w:rPr>
          <w:rFonts w:ascii="Arial Narrow" w:hAnsi="Arial Narrow" w:cs="Arial"/>
          <w:b w:val="0"/>
          <w:sz w:val="24"/>
          <w:szCs w:val="24"/>
          <w:u w:val="none"/>
        </w:rPr>
        <w:t xml:space="preserve">Nakłady na zakup księgozbioru poniesione w omawianym okresie  wyniosły </w:t>
      </w:r>
      <w:r w:rsidR="00FE2BE5" w:rsidRPr="00325EA3">
        <w:rPr>
          <w:rFonts w:ascii="Arial Narrow" w:hAnsi="Arial Narrow" w:cs="Arial"/>
          <w:b w:val="0"/>
          <w:sz w:val="24"/>
          <w:szCs w:val="24"/>
          <w:u w:val="none"/>
        </w:rPr>
        <w:t>13 119,41</w:t>
      </w:r>
      <w:r w:rsidRPr="00325EA3">
        <w:rPr>
          <w:rFonts w:ascii="Arial Narrow" w:hAnsi="Arial Narrow" w:cs="Arial"/>
          <w:b w:val="0"/>
          <w:sz w:val="24"/>
          <w:szCs w:val="24"/>
          <w:u w:val="none"/>
        </w:rPr>
        <w:t xml:space="preserve"> zł </w:t>
      </w:r>
      <w:r w:rsidR="001A78FE">
        <w:rPr>
          <w:rFonts w:ascii="Arial Narrow" w:hAnsi="Arial Narrow" w:cs="Arial"/>
          <w:b w:val="0"/>
          <w:sz w:val="24"/>
          <w:szCs w:val="24"/>
          <w:u w:val="none"/>
        </w:rPr>
        <w:br/>
      </w:r>
      <w:r w:rsidRPr="00325EA3">
        <w:rPr>
          <w:rFonts w:ascii="Arial Narrow" w:hAnsi="Arial Narrow" w:cs="Arial"/>
          <w:b w:val="0"/>
          <w:sz w:val="24"/>
          <w:szCs w:val="24"/>
          <w:u w:val="none"/>
        </w:rPr>
        <w:t>tj. 4,5</w:t>
      </w:r>
      <w:r w:rsidR="001A78FE">
        <w:rPr>
          <w:rFonts w:ascii="Arial Narrow" w:hAnsi="Arial Narrow" w:cs="Arial"/>
          <w:b w:val="0"/>
          <w:sz w:val="24"/>
          <w:szCs w:val="24"/>
          <w:u w:val="none"/>
        </w:rPr>
        <w:t>3</w:t>
      </w:r>
      <w:r w:rsidRPr="00325EA3">
        <w:rPr>
          <w:rFonts w:ascii="Arial Narrow" w:hAnsi="Arial Narrow" w:cs="Arial"/>
          <w:b w:val="0"/>
          <w:sz w:val="24"/>
          <w:szCs w:val="24"/>
          <w:u w:val="none"/>
        </w:rPr>
        <w:t>% wykonania wydatków</w:t>
      </w:r>
      <w:r w:rsidR="00FE2BE5" w:rsidRPr="00325EA3">
        <w:rPr>
          <w:rFonts w:ascii="Arial Narrow" w:hAnsi="Arial Narrow" w:cs="Arial"/>
          <w:b w:val="0"/>
          <w:sz w:val="24"/>
          <w:szCs w:val="24"/>
          <w:u w:val="none"/>
        </w:rPr>
        <w:t>,</w:t>
      </w:r>
      <w:r w:rsidRPr="00325EA3">
        <w:rPr>
          <w:rFonts w:ascii="Arial Narrow" w:hAnsi="Arial Narrow" w:cs="Arial"/>
          <w:b w:val="0"/>
          <w:sz w:val="24"/>
          <w:szCs w:val="24"/>
          <w:u w:val="none"/>
        </w:rPr>
        <w:t xml:space="preserve"> </w:t>
      </w:r>
    </w:p>
    <w:p w:rsidR="005533B5" w:rsidRPr="00325EA3" w:rsidRDefault="005533B5" w:rsidP="00EB3499">
      <w:pPr>
        <w:pStyle w:val="Akapitzlist"/>
        <w:numPr>
          <w:ilvl w:val="0"/>
          <w:numId w:val="235"/>
        </w:numPr>
        <w:spacing w:line="360" w:lineRule="auto"/>
        <w:jc w:val="both"/>
        <w:rPr>
          <w:rFonts w:ascii="Arial Narrow" w:hAnsi="Arial Narrow" w:cs="Arial"/>
          <w:b w:val="0"/>
          <w:sz w:val="24"/>
          <w:szCs w:val="24"/>
          <w:u w:val="none"/>
        </w:rPr>
      </w:pPr>
      <w:r w:rsidRPr="00325EA3">
        <w:rPr>
          <w:rFonts w:ascii="Arial Narrow" w:hAnsi="Arial Narrow" w:cs="Arial"/>
          <w:b w:val="0"/>
          <w:sz w:val="24"/>
          <w:szCs w:val="24"/>
          <w:u w:val="none"/>
        </w:rPr>
        <w:lastRenderedPageBreak/>
        <w:t>Zakup oprogramowania</w:t>
      </w:r>
      <w:r w:rsidR="00FE2BE5" w:rsidRPr="00325EA3">
        <w:rPr>
          <w:rFonts w:ascii="Arial Narrow" w:hAnsi="Arial Narrow" w:cs="Arial"/>
          <w:b w:val="0"/>
          <w:sz w:val="24"/>
          <w:szCs w:val="24"/>
          <w:u w:val="none"/>
        </w:rPr>
        <w:t xml:space="preserve">, telewizora, DVD, drukarko-kopiarki </w:t>
      </w:r>
      <w:r w:rsidRPr="00325EA3">
        <w:rPr>
          <w:rFonts w:ascii="Arial Narrow" w:hAnsi="Arial Narrow" w:cs="Arial"/>
          <w:b w:val="0"/>
          <w:sz w:val="24"/>
          <w:szCs w:val="24"/>
          <w:u w:val="none"/>
        </w:rPr>
        <w:t xml:space="preserve"> </w:t>
      </w:r>
      <w:r w:rsidR="00FE2BE5" w:rsidRPr="00325EA3">
        <w:rPr>
          <w:rFonts w:ascii="Arial Narrow" w:hAnsi="Arial Narrow" w:cs="Arial"/>
          <w:b w:val="0"/>
          <w:sz w:val="24"/>
          <w:szCs w:val="24"/>
          <w:u w:val="none"/>
        </w:rPr>
        <w:t>13 635,40</w:t>
      </w:r>
      <w:r w:rsidRPr="00325EA3">
        <w:rPr>
          <w:rFonts w:ascii="Arial Narrow" w:hAnsi="Arial Narrow" w:cs="Arial"/>
          <w:b w:val="0"/>
          <w:sz w:val="24"/>
          <w:szCs w:val="24"/>
          <w:u w:val="none"/>
        </w:rPr>
        <w:t xml:space="preserve"> zł</w:t>
      </w:r>
      <w:r w:rsidR="00FE2BE5" w:rsidRPr="00325EA3">
        <w:rPr>
          <w:rFonts w:ascii="Arial Narrow" w:hAnsi="Arial Narrow" w:cs="Arial"/>
          <w:b w:val="0"/>
          <w:sz w:val="24"/>
          <w:szCs w:val="24"/>
          <w:u w:val="none"/>
        </w:rPr>
        <w:t xml:space="preserve"> tj. 4,70% wykonania,</w:t>
      </w:r>
    </w:p>
    <w:p w:rsidR="00E319E2" w:rsidRPr="00325EA3" w:rsidRDefault="00E319E2" w:rsidP="00EB3499">
      <w:pPr>
        <w:pStyle w:val="Akapitzlist"/>
        <w:numPr>
          <w:ilvl w:val="0"/>
          <w:numId w:val="235"/>
        </w:numPr>
        <w:spacing w:line="360" w:lineRule="auto"/>
        <w:jc w:val="both"/>
        <w:rPr>
          <w:rFonts w:ascii="Arial Narrow" w:hAnsi="Arial Narrow" w:cs="Arial"/>
          <w:b w:val="0"/>
          <w:sz w:val="24"/>
          <w:szCs w:val="24"/>
          <w:u w:val="none"/>
        </w:rPr>
      </w:pPr>
      <w:r w:rsidRPr="00325EA3">
        <w:rPr>
          <w:rFonts w:ascii="Arial Narrow" w:hAnsi="Arial Narrow" w:cs="Arial"/>
          <w:b w:val="0"/>
          <w:sz w:val="24"/>
          <w:szCs w:val="24"/>
          <w:u w:val="none"/>
        </w:rPr>
        <w:t>Obsługa księgowa 11 000,00 zł tj.3,79 % wykonania wydatków z dotacji,</w:t>
      </w:r>
    </w:p>
    <w:p w:rsidR="00A06115" w:rsidRPr="00325EA3" w:rsidRDefault="005533B5" w:rsidP="00EB3499">
      <w:pPr>
        <w:pStyle w:val="Akapitzlist"/>
        <w:numPr>
          <w:ilvl w:val="0"/>
          <w:numId w:val="235"/>
        </w:numPr>
        <w:spacing w:line="360" w:lineRule="auto"/>
        <w:ind w:left="567" w:hanging="141"/>
        <w:jc w:val="both"/>
        <w:rPr>
          <w:rFonts w:ascii="Arial Narrow" w:hAnsi="Arial Narrow" w:cs="Arial"/>
          <w:b w:val="0"/>
          <w:sz w:val="24"/>
          <w:szCs w:val="24"/>
          <w:u w:val="none"/>
        </w:rPr>
      </w:pPr>
      <w:r w:rsidRPr="00325EA3">
        <w:rPr>
          <w:rFonts w:ascii="Arial Narrow" w:hAnsi="Arial Narrow" w:cs="Arial"/>
          <w:b w:val="0"/>
          <w:sz w:val="24"/>
          <w:szCs w:val="24"/>
          <w:u w:val="none"/>
        </w:rPr>
        <w:t xml:space="preserve">W zakresie  bieżącego utrzymania </w:t>
      </w:r>
      <w:r w:rsidR="00A06115" w:rsidRPr="00325EA3">
        <w:rPr>
          <w:rFonts w:ascii="Arial Narrow" w:hAnsi="Arial Narrow" w:cs="Arial"/>
          <w:b w:val="0"/>
          <w:sz w:val="24"/>
          <w:szCs w:val="24"/>
          <w:u w:val="none"/>
        </w:rPr>
        <w:t>wydatki zostały wykonane w wysokości</w:t>
      </w:r>
    </w:p>
    <w:p w:rsidR="005533B5" w:rsidRPr="00325EA3" w:rsidRDefault="001A78FE" w:rsidP="00325EA3">
      <w:pPr>
        <w:pStyle w:val="Akapitzlist"/>
        <w:spacing w:line="360" w:lineRule="auto"/>
        <w:ind w:left="709"/>
        <w:jc w:val="both"/>
        <w:rPr>
          <w:rFonts w:ascii="Arial Narrow" w:hAnsi="Arial Narrow" w:cs="Arial"/>
          <w:b w:val="0"/>
          <w:sz w:val="24"/>
          <w:szCs w:val="24"/>
          <w:u w:val="none"/>
        </w:rPr>
      </w:pPr>
      <w:r>
        <w:rPr>
          <w:rFonts w:ascii="Arial Narrow" w:hAnsi="Arial Narrow" w:cs="Arial"/>
          <w:b w:val="0"/>
          <w:sz w:val="24"/>
          <w:szCs w:val="24"/>
          <w:u w:val="none"/>
        </w:rPr>
        <w:t xml:space="preserve">16 547,95 </w:t>
      </w:r>
      <w:r w:rsidR="005533B5" w:rsidRPr="00325EA3">
        <w:rPr>
          <w:rFonts w:ascii="Arial Narrow" w:hAnsi="Arial Narrow" w:cs="Arial"/>
          <w:b w:val="0"/>
          <w:sz w:val="24"/>
          <w:szCs w:val="24"/>
          <w:u w:val="none"/>
        </w:rPr>
        <w:t xml:space="preserve">zł tj. </w:t>
      </w:r>
      <w:r>
        <w:rPr>
          <w:rFonts w:ascii="Arial Narrow" w:hAnsi="Arial Narrow" w:cs="Arial"/>
          <w:b w:val="0"/>
          <w:sz w:val="24"/>
          <w:szCs w:val="24"/>
          <w:u w:val="none"/>
        </w:rPr>
        <w:t>5,72</w:t>
      </w:r>
      <w:r w:rsidR="005533B5" w:rsidRPr="00325EA3">
        <w:rPr>
          <w:rFonts w:ascii="Arial Narrow" w:hAnsi="Arial Narrow" w:cs="Arial"/>
          <w:b w:val="0"/>
          <w:sz w:val="24"/>
          <w:szCs w:val="24"/>
          <w:u w:val="none"/>
        </w:rPr>
        <w:t>% wykonania wydatków bieżących z tego:</w:t>
      </w:r>
    </w:p>
    <w:p w:rsidR="005533B5" w:rsidRPr="00325EA3" w:rsidRDefault="005533B5" w:rsidP="00EB3499">
      <w:pPr>
        <w:pStyle w:val="Akapitzlist"/>
        <w:numPr>
          <w:ilvl w:val="0"/>
          <w:numId w:val="106"/>
        </w:numPr>
        <w:spacing w:line="360" w:lineRule="auto"/>
        <w:ind w:left="1134" w:hanging="425"/>
        <w:jc w:val="both"/>
        <w:rPr>
          <w:rFonts w:ascii="Arial Narrow" w:hAnsi="Arial Narrow" w:cs="Arial"/>
          <w:b w:val="0"/>
          <w:sz w:val="24"/>
          <w:szCs w:val="24"/>
          <w:u w:val="none"/>
        </w:rPr>
      </w:pPr>
      <w:r w:rsidRPr="00325EA3">
        <w:rPr>
          <w:rFonts w:ascii="Arial Narrow" w:hAnsi="Arial Narrow" w:cs="Arial"/>
          <w:b w:val="0"/>
          <w:sz w:val="24"/>
          <w:szCs w:val="24"/>
          <w:u w:val="none"/>
        </w:rPr>
        <w:t xml:space="preserve">Koszty energii elektrycznej i cieplnej    </w:t>
      </w:r>
      <w:r w:rsidR="00A06115" w:rsidRPr="00325EA3">
        <w:rPr>
          <w:rFonts w:ascii="Arial Narrow" w:hAnsi="Arial Narrow" w:cs="Arial"/>
          <w:b w:val="0"/>
          <w:sz w:val="24"/>
          <w:szCs w:val="24"/>
          <w:u w:val="none"/>
        </w:rPr>
        <w:t>10 092,72</w:t>
      </w:r>
      <w:r w:rsidRPr="00325EA3">
        <w:rPr>
          <w:rFonts w:ascii="Arial Narrow" w:hAnsi="Arial Narrow" w:cs="Arial"/>
          <w:b w:val="0"/>
          <w:sz w:val="24"/>
          <w:szCs w:val="24"/>
          <w:u w:val="none"/>
        </w:rPr>
        <w:t xml:space="preserve"> zł</w:t>
      </w:r>
    </w:p>
    <w:p w:rsidR="005533B5" w:rsidRPr="00325EA3" w:rsidRDefault="005533B5" w:rsidP="00EB3499">
      <w:pPr>
        <w:pStyle w:val="Akapitzlist"/>
        <w:numPr>
          <w:ilvl w:val="0"/>
          <w:numId w:val="106"/>
        </w:numPr>
        <w:spacing w:line="360" w:lineRule="auto"/>
        <w:ind w:left="1134" w:hanging="425"/>
        <w:jc w:val="both"/>
        <w:rPr>
          <w:rFonts w:ascii="Arial Narrow" w:hAnsi="Arial Narrow" w:cs="Arial"/>
          <w:b w:val="0"/>
          <w:sz w:val="24"/>
          <w:szCs w:val="24"/>
          <w:u w:val="none"/>
        </w:rPr>
      </w:pPr>
      <w:r w:rsidRPr="00325EA3">
        <w:rPr>
          <w:rFonts w:ascii="Arial Narrow" w:hAnsi="Arial Narrow" w:cs="Arial"/>
          <w:b w:val="0"/>
          <w:sz w:val="24"/>
          <w:szCs w:val="24"/>
          <w:u w:val="none"/>
        </w:rPr>
        <w:t xml:space="preserve">Prenumerata prasy                               </w:t>
      </w:r>
      <w:r w:rsidR="00A06115" w:rsidRPr="00325EA3">
        <w:rPr>
          <w:rFonts w:ascii="Arial Narrow" w:hAnsi="Arial Narrow" w:cs="Arial"/>
          <w:b w:val="0"/>
          <w:sz w:val="24"/>
          <w:szCs w:val="24"/>
          <w:u w:val="none"/>
        </w:rPr>
        <w:t>2 876,62</w:t>
      </w:r>
      <w:r w:rsidRPr="00325EA3">
        <w:rPr>
          <w:rFonts w:ascii="Arial Narrow" w:hAnsi="Arial Narrow" w:cs="Arial"/>
          <w:b w:val="0"/>
          <w:sz w:val="24"/>
          <w:szCs w:val="24"/>
          <w:u w:val="none"/>
        </w:rPr>
        <w:t xml:space="preserve"> zł</w:t>
      </w:r>
    </w:p>
    <w:p w:rsidR="005533B5" w:rsidRPr="00325EA3" w:rsidRDefault="005533B5" w:rsidP="00EB3499">
      <w:pPr>
        <w:pStyle w:val="Akapitzlist"/>
        <w:numPr>
          <w:ilvl w:val="0"/>
          <w:numId w:val="106"/>
        </w:numPr>
        <w:spacing w:line="360" w:lineRule="auto"/>
        <w:ind w:left="1134" w:hanging="425"/>
        <w:jc w:val="both"/>
        <w:rPr>
          <w:rFonts w:ascii="Arial Narrow" w:hAnsi="Arial Narrow" w:cs="Arial"/>
          <w:b w:val="0"/>
          <w:sz w:val="24"/>
          <w:szCs w:val="24"/>
          <w:u w:val="none"/>
        </w:rPr>
      </w:pPr>
      <w:r w:rsidRPr="00325EA3">
        <w:rPr>
          <w:rFonts w:ascii="Arial Narrow" w:hAnsi="Arial Narrow" w:cs="Arial"/>
          <w:b w:val="0"/>
          <w:sz w:val="24"/>
          <w:szCs w:val="24"/>
          <w:u w:val="none"/>
        </w:rPr>
        <w:t xml:space="preserve">Wydatki rzeczowe                                </w:t>
      </w:r>
      <w:r w:rsidR="00A06115" w:rsidRPr="00325EA3">
        <w:rPr>
          <w:rFonts w:ascii="Arial Narrow" w:hAnsi="Arial Narrow" w:cs="Arial"/>
          <w:b w:val="0"/>
          <w:sz w:val="24"/>
          <w:szCs w:val="24"/>
          <w:u w:val="none"/>
        </w:rPr>
        <w:t>3 578,61</w:t>
      </w:r>
      <w:r w:rsidRPr="00325EA3">
        <w:rPr>
          <w:rFonts w:ascii="Arial Narrow" w:hAnsi="Arial Narrow" w:cs="Arial"/>
          <w:b w:val="0"/>
          <w:sz w:val="24"/>
          <w:szCs w:val="24"/>
          <w:u w:val="none"/>
        </w:rPr>
        <w:t xml:space="preserve"> zł</w:t>
      </w:r>
    </w:p>
    <w:p w:rsidR="005533B5" w:rsidRPr="00325EA3" w:rsidRDefault="00A06115" w:rsidP="00EB3499">
      <w:pPr>
        <w:pStyle w:val="Akapitzlist"/>
        <w:numPr>
          <w:ilvl w:val="0"/>
          <w:numId w:val="235"/>
        </w:numPr>
        <w:spacing w:line="360" w:lineRule="auto"/>
        <w:jc w:val="both"/>
        <w:rPr>
          <w:rFonts w:ascii="Arial Narrow" w:hAnsi="Arial Narrow" w:cs="Arial"/>
          <w:b w:val="0"/>
          <w:sz w:val="24"/>
          <w:szCs w:val="24"/>
          <w:u w:val="none"/>
        </w:rPr>
      </w:pPr>
      <w:r w:rsidRPr="00325EA3">
        <w:rPr>
          <w:rFonts w:ascii="Arial Narrow" w:hAnsi="Arial Narrow" w:cs="Arial"/>
          <w:b w:val="0"/>
          <w:sz w:val="24"/>
          <w:szCs w:val="24"/>
          <w:u w:val="none"/>
        </w:rPr>
        <w:t xml:space="preserve">Pozostałe wydatki </w:t>
      </w:r>
      <w:r w:rsidR="00E319E2" w:rsidRPr="00325EA3">
        <w:rPr>
          <w:rFonts w:ascii="Arial Narrow" w:hAnsi="Arial Narrow" w:cs="Arial"/>
          <w:b w:val="0"/>
          <w:sz w:val="24"/>
          <w:szCs w:val="24"/>
          <w:u w:val="none"/>
        </w:rPr>
        <w:t xml:space="preserve">związane z utrzymaniem </w:t>
      </w:r>
      <w:r w:rsidR="005533B5" w:rsidRPr="00325EA3">
        <w:rPr>
          <w:rFonts w:ascii="Arial Narrow" w:hAnsi="Arial Narrow" w:cs="Arial"/>
          <w:b w:val="0"/>
          <w:sz w:val="24"/>
          <w:szCs w:val="24"/>
          <w:u w:val="none"/>
        </w:rPr>
        <w:t>Gminnej Biblioteki Publicznej</w:t>
      </w:r>
      <w:r w:rsidR="001A78FE">
        <w:rPr>
          <w:rFonts w:ascii="Arial Narrow" w:hAnsi="Arial Narrow" w:cs="Arial"/>
          <w:b w:val="0"/>
          <w:sz w:val="24"/>
          <w:szCs w:val="24"/>
          <w:u w:val="none"/>
        </w:rPr>
        <w:t xml:space="preserve"> </w:t>
      </w:r>
      <w:r w:rsidR="00E319E2" w:rsidRPr="00325EA3">
        <w:rPr>
          <w:rFonts w:ascii="Arial Narrow" w:hAnsi="Arial Narrow" w:cs="Arial"/>
          <w:b w:val="0"/>
          <w:sz w:val="24"/>
          <w:szCs w:val="24"/>
          <w:u w:val="none"/>
        </w:rPr>
        <w:t>(usługi telekomunikacyjne, opłaty za dostęp do internetu, delegacje, usługi serwisowe, ubezpieczenia majątkowe</w:t>
      </w:r>
      <w:r w:rsidR="00AE6861" w:rsidRPr="00325EA3">
        <w:rPr>
          <w:rFonts w:ascii="Arial Narrow" w:hAnsi="Arial Narrow" w:cs="Arial"/>
          <w:b w:val="0"/>
          <w:sz w:val="24"/>
          <w:szCs w:val="24"/>
          <w:u w:val="none"/>
        </w:rPr>
        <w:t xml:space="preserve"> itp.</w:t>
      </w:r>
      <w:r w:rsidR="005533B5" w:rsidRPr="00325EA3">
        <w:rPr>
          <w:rFonts w:ascii="Arial Narrow" w:hAnsi="Arial Narrow" w:cs="Arial"/>
          <w:b w:val="0"/>
          <w:sz w:val="24"/>
          <w:szCs w:val="24"/>
          <w:u w:val="none"/>
        </w:rPr>
        <w:t xml:space="preserve"> wyniosły </w:t>
      </w:r>
      <w:r w:rsidR="001A78FE">
        <w:rPr>
          <w:rFonts w:ascii="Arial Narrow" w:hAnsi="Arial Narrow" w:cs="Arial"/>
          <w:b w:val="0"/>
          <w:sz w:val="24"/>
          <w:szCs w:val="24"/>
          <w:u w:val="none"/>
        </w:rPr>
        <w:t>14 245,11</w:t>
      </w:r>
      <w:r w:rsidR="005533B5" w:rsidRPr="00325EA3">
        <w:rPr>
          <w:rFonts w:ascii="Arial Narrow" w:hAnsi="Arial Narrow" w:cs="Arial"/>
          <w:b w:val="0"/>
          <w:sz w:val="24"/>
          <w:szCs w:val="24"/>
          <w:u w:val="none"/>
        </w:rPr>
        <w:t xml:space="preserve"> zł tj.</w:t>
      </w:r>
      <w:r w:rsidR="001A78FE">
        <w:rPr>
          <w:rFonts w:ascii="Arial Narrow" w:hAnsi="Arial Narrow" w:cs="Arial"/>
          <w:b w:val="0"/>
          <w:sz w:val="24"/>
          <w:szCs w:val="24"/>
          <w:u w:val="none"/>
        </w:rPr>
        <w:t>4,90</w:t>
      </w:r>
      <w:r w:rsidR="005533B5" w:rsidRPr="00325EA3">
        <w:rPr>
          <w:rFonts w:ascii="Arial Narrow" w:hAnsi="Arial Narrow" w:cs="Arial"/>
          <w:b w:val="0"/>
          <w:sz w:val="24"/>
          <w:szCs w:val="24"/>
          <w:u w:val="none"/>
        </w:rPr>
        <w:t>% wykonania dota</w:t>
      </w:r>
      <w:r w:rsidR="001A78FE">
        <w:rPr>
          <w:rFonts w:ascii="Arial Narrow" w:hAnsi="Arial Narrow" w:cs="Arial"/>
          <w:b w:val="0"/>
          <w:sz w:val="24"/>
          <w:szCs w:val="24"/>
          <w:u w:val="none"/>
        </w:rPr>
        <w:t>cji.</w:t>
      </w:r>
    </w:p>
    <w:p w:rsidR="005533B5" w:rsidRDefault="005533B5" w:rsidP="005533B5">
      <w:pPr>
        <w:spacing w:line="360" w:lineRule="auto"/>
        <w:jc w:val="both"/>
        <w:rPr>
          <w:rFonts w:ascii="Arial Narrow" w:hAnsi="Arial Narrow" w:cs="Arial"/>
          <w:b w:val="0"/>
          <w:sz w:val="24"/>
          <w:szCs w:val="24"/>
          <w:u w:val="none"/>
        </w:rPr>
      </w:pPr>
    </w:p>
    <w:p w:rsidR="00694105" w:rsidRDefault="00694105" w:rsidP="005533B5">
      <w:pPr>
        <w:spacing w:line="360" w:lineRule="auto"/>
        <w:jc w:val="both"/>
        <w:rPr>
          <w:rFonts w:ascii="Arial Narrow" w:hAnsi="Arial Narrow" w:cs="Arial"/>
          <w:b w:val="0"/>
          <w:sz w:val="24"/>
          <w:szCs w:val="24"/>
          <w:u w:val="none"/>
        </w:rPr>
      </w:pPr>
    </w:p>
    <w:p w:rsidR="00694105" w:rsidRDefault="00694105" w:rsidP="005533B5">
      <w:pPr>
        <w:spacing w:line="360" w:lineRule="auto"/>
        <w:jc w:val="both"/>
        <w:rPr>
          <w:rFonts w:ascii="Arial Narrow" w:hAnsi="Arial Narrow" w:cs="Arial"/>
          <w:b w:val="0"/>
          <w:sz w:val="24"/>
          <w:szCs w:val="24"/>
          <w:u w:val="none"/>
        </w:rPr>
      </w:pPr>
    </w:p>
    <w:p w:rsidR="00694105" w:rsidRDefault="00694105" w:rsidP="005533B5">
      <w:pPr>
        <w:spacing w:line="360" w:lineRule="auto"/>
        <w:jc w:val="both"/>
        <w:rPr>
          <w:rFonts w:ascii="Arial Narrow" w:hAnsi="Arial Narrow" w:cs="Arial"/>
          <w:b w:val="0"/>
          <w:sz w:val="24"/>
          <w:szCs w:val="24"/>
          <w:u w:val="none"/>
        </w:rPr>
      </w:pPr>
    </w:p>
    <w:p w:rsidR="00694105" w:rsidRDefault="00694105" w:rsidP="005533B5">
      <w:pPr>
        <w:spacing w:line="360" w:lineRule="auto"/>
        <w:jc w:val="both"/>
        <w:rPr>
          <w:rFonts w:ascii="Arial Narrow" w:hAnsi="Arial Narrow" w:cs="Arial"/>
          <w:b w:val="0"/>
          <w:sz w:val="24"/>
          <w:szCs w:val="24"/>
          <w:u w:val="none"/>
        </w:rPr>
      </w:pPr>
    </w:p>
    <w:p w:rsidR="00694105" w:rsidRDefault="00694105" w:rsidP="005533B5">
      <w:pPr>
        <w:spacing w:line="360" w:lineRule="auto"/>
        <w:jc w:val="both"/>
        <w:rPr>
          <w:rFonts w:ascii="Arial Narrow" w:hAnsi="Arial Narrow" w:cs="Arial"/>
          <w:b w:val="0"/>
          <w:sz w:val="24"/>
          <w:szCs w:val="24"/>
          <w:u w:val="none"/>
        </w:rPr>
      </w:pPr>
    </w:p>
    <w:p w:rsidR="00694105" w:rsidRDefault="00694105" w:rsidP="005533B5">
      <w:pPr>
        <w:spacing w:line="360" w:lineRule="auto"/>
        <w:jc w:val="both"/>
        <w:rPr>
          <w:rFonts w:ascii="Arial Narrow" w:hAnsi="Arial Narrow" w:cs="Arial"/>
          <w:b w:val="0"/>
          <w:sz w:val="24"/>
          <w:szCs w:val="24"/>
          <w:u w:val="none"/>
        </w:rPr>
      </w:pPr>
    </w:p>
    <w:p w:rsidR="00694105" w:rsidRPr="00325EA3" w:rsidRDefault="00694105" w:rsidP="005533B5">
      <w:pPr>
        <w:spacing w:line="360" w:lineRule="auto"/>
        <w:jc w:val="both"/>
        <w:rPr>
          <w:rFonts w:ascii="Arial Narrow" w:hAnsi="Arial Narrow" w:cs="Arial"/>
          <w:b w:val="0"/>
          <w:sz w:val="24"/>
          <w:szCs w:val="24"/>
          <w:u w:val="none"/>
        </w:rPr>
      </w:pPr>
    </w:p>
    <w:p w:rsidR="005533B5" w:rsidRPr="00325EA3" w:rsidRDefault="005533B5" w:rsidP="005533B5">
      <w:pPr>
        <w:spacing w:line="360" w:lineRule="auto"/>
        <w:jc w:val="left"/>
        <w:rPr>
          <w:rFonts w:ascii="Arial Narrow" w:hAnsi="Arial Narrow" w:cs="Arial"/>
          <w:b w:val="0"/>
          <w:sz w:val="24"/>
          <w:szCs w:val="24"/>
          <w:u w:val="none"/>
        </w:rPr>
      </w:pPr>
    </w:p>
    <w:p w:rsidR="005533B5" w:rsidRPr="00325EA3" w:rsidRDefault="005533B5" w:rsidP="005533B5">
      <w:pPr>
        <w:jc w:val="left"/>
        <w:rPr>
          <w:rFonts w:ascii="Arial Narrow" w:hAnsi="Arial Narrow" w:cs="Arial"/>
          <w:b w:val="0"/>
          <w:sz w:val="24"/>
          <w:szCs w:val="24"/>
          <w:u w:val="none"/>
        </w:rPr>
      </w:pPr>
    </w:p>
    <w:p w:rsidR="005533B5" w:rsidRDefault="005533B5" w:rsidP="005533B5">
      <w:pPr>
        <w:jc w:val="left"/>
        <w:rPr>
          <w:rFonts w:ascii="Arial Narrow" w:hAnsi="Arial Narrow" w:cs="Arial"/>
          <w:b w:val="0"/>
          <w:sz w:val="24"/>
          <w:szCs w:val="24"/>
          <w:u w:val="none"/>
        </w:rPr>
      </w:pPr>
    </w:p>
    <w:p w:rsidR="009E6C67" w:rsidRDefault="009E6C67" w:rsidP="005533B5">
      <w:pPr>
        <w:jc w:val="left"/>
        <w:rPr>
          <w:rFonts w:ascii="Arial Narrow" w:hAnsi="Arial Narrow" w:cs="Arial"/>
          <w:b w:val="0"/>
          <w:sz w:val="24"/>
          <w:szCs w:val="24"/>
          <w:u w:val="none"/>
        </w:rPr>
      </w:pPr>
    </w:p>
    <w:p w:rsidR="009E6C67" w:rsidRDefault="009E6C67" w:rsidP="005533B5">
      <w:pPr>
        <w:jc w:val="left"/>
        <w:rPr>
          <w:rFonts w:ascii="Arial Narrow" w:hAnsi="Arial Narrow" w:cs="Arial"/>
          <w:b w:val="0"/>
          <w:sz w:val="24"/>
          <w:szCs w:val="24"/>
          <w:u w:val="none"/>
        </w:rPr>
      </w:pPr>
    </w:p>
    <w:p w:rsidR="009E6C67" w:rsidRDefault="009E6C67" w:rsidP="005533B5">
      <w:pPr>
        <w:jc w:val="left"/>
        <w:rPr>
          <w:rFonts w:ascii="Arial Narrow" w:hAnsi="Arial Narrow" w:cs="Arial"/>
          <w:b w:val="0"/>
          <w:sz w:val="24"/>
          <w:szCs w:val="24"/>
          <w:u w:val="none"/>
        </w:rPr>
      </w:pPr>
    </w:p>
    <w:p w:rsidR="009E6C67" w:rsidRDefault="009E6C67" w:rsidP="005533B5">
      <w:pPr>
        <w:jc w:val="left"/>
        <w:rPr>
          <w:rFonts w:ascii="Arial Narrow" w:hAnsi="Arial Narrow" w:cs="Arial"/>
          <w:b w:val="0"/>
          <w:sz w:val="24"/>
          <w:szCs w:val="24"/>
          <w:u w:val="none"/>
        </w:rPr>
      </w:pPr>
    </w:p>
    <w:p w:rsidR="009E6C67" w:rsidRDefault="009E6C67" w:rsidP="005533B5">
      <w:pPr>
        <w:jc w:val="left"/>
        <w:rPr>
          <w:rFonts w:ascii="Arial Narrow" w:hAnsi="Arial Narrow" w:cs="Arial"/>
          <w:b w:val="0"/>
          <w:sz w:val="24"/>
          <w:szCs w:val="24"/>
          <w:u w:val="none"/>
        </w:rPr>
      </w:pPr>
    </w:p>
    <w:p w:rsidR="009E6C67" w:rsidRDefault="009E6C67" w:rsidP="005533B5">
      <w:pPr>
        <w:jc w:val="left"/>
        <w:rPr>
          <w:rFonts w:ascii="Arial Narrow" w:hAnsi="Arial Narrow" w:cs="Arial"/>
          <w:b w:val="0"/>
          <w:sz w:val="24"/>
          <w:szCs w:val="24"/>
          <w:u w:val="none"/>
        </w:rPr>
      </w:pPr>
    </w:p>
    <w:p w:rsidR="009E6C67" w:rsidRDefault="009E6C67" w:rsidP="005533B5">
      <w:pPr>
        <w:jc w:val="left"/>
        <w:rPr>
          <w:rFonts w:ascii="Arial Narrow" w:hAnsi="Arial Narrow" w:cs="Arial"/>
          <w:b w:val="0"/>
          <w:sz w:val="24"/>
          <w:szCs w:val="24"/>
          <w:u w:val="none"/>
        </w:rPr>
      </w:pPr>
    </w:p>
    <w:p w:rsidR="009E6C67" w:rsidRPr="00325EA3" w:rsidRDefault="009E6C67" w:rsidP="005533B5">
      <w:pPr>
        <w:jc w:val="left"/>
        <w:rPr>
          <w:rFonts w:ascii="Arial Narrow" w:hAnsi="Arial Narrow" w:cs="Arial"/>
          <w:b w:val="0"/>
          <w:sz w:val="24"/>
          <w:szCs w:val="24"/>
          <w:u w:val="none"/>
        </w:rPr>
      </w:pPr>
    </w:p>
    <w:p w:rsidR="005533B5" w:rsidRPr="001A78FE" w:rsidRDefault="005533B5" w:rsidP="005533B5">
      <w:pPr>
        <w:jc w:val="left"/>
        <w:rPr>
          <w:rFonts w:ascii="Arial Narrow" w:hAnsi="Arial Narrow" w:cs="Arial"/>
          <w:b w:val="0"/>
          <w:sz w:val="24"/>
          <w:szCs w:val="24"/>
          <w:u w:val="none"/>
        </w:rPr>
      </w:pPr>
      <w:r w:rsidRPr="001A78FE">
        <w:rPr>
          <w:rFonts w:ascii="Arial Narrow" w:hAnsi="Arial Narrow" w:cs="Arial"/>
          <w:b w:val="0"/>
          <w:sz w:val="24"/>
          <w:szCs w:val="24"/>
          <w:u w:val="none"/>
        </w:rPr>
        <w:t xml:space="preserve">Łodygowice, dnia </w:t>
      </w:r>
      <w:r w:rsidR="00325EA3" w:rsidRPr="001A78FE">
        <w:rPr>
          <w:rFonts w:ascii="Arial Narrow" w:hAnsi="Arial Narrow" w:cs="Arial"/>
          <w:b w:val="0"/>
          <w:sz w:val="24"/>
          <w:szCs w:val="24"/>
          <w:u w:val="none"/>
        </w:rPr>
        <w:t>1</w:t>
      </w:r>
      <w:r w:rsidR="002F694F" w:rsidRPr="001A78FE">
        <w:rPr>
          <w:rFonts w:ascii="Arial Narrow" w:hAnsi="Arial Narrow" w:cs="Arial"/>
          <w:b w:val="0"/>
          <w:sz w:val="24"/>
          <w:szCs w:val="24"/>
          <w:u w:val="none"/>
        </w:rPr>
        <w:t>7</w:t>
      </w:r>
      <w:r w:rsidR="00325EA3" w:rsidRPr="001A78FE">
        <w:rPr>
          <w:rFonts w:ascii="Arial Narrow" w:hAnsi="Arial Narrow" w:cs="Arial"/>
          <w:b w:val="0"/>
          <w:sz w:val="24"/>
          <w:szCs w:val="24"/>
          <w:u w:val="none"/>
        </w:rPr>
        <w:t xml:space="preserve"> marca</w:t>
      </w:r>
      <w:r w:rsidRPr="001A78FE">
        <w:rPr>
          <w:rFonts w:ascii="Arial Narrow" w:hAnsi="Arial Narrow" w:cs="Arial"/>
          <w:b w:val="0"/>
          <w:sz w:val="24"/>
          <w:szCs w:val="24"/>
          <w:u w:val="none"/>
        </w:rPr>
        <w:t xml:space="preserve">   20</w:t>
      </w:r>
      <w:r w:rsidR="00325EA3" w:rsidRPr="001A78FE">
        <w:rPr>
          <w:rFonts w:ascii="Arial Narrow" w:hAnsi="Arial Narrow" w:cs="Arial"/>
          <w:b w:val="0"/>
          <w:sz w:val="24"/>
          <w:szCs w:val="24"/>
          <w:u w:val="none"/>
        </w:rPr>
        <w:t xml:space="preserve">10 </w:t>
      </w:r>
      <w:r w:rsidRPr="001A78FE">
        <w:rPr>
          <w:rFonts w:ascii="Arial Narrow" w:hAnsi="Arial Narrow" w:cs="Arial"/>
          <w:b w:val="0"/>
          <w:sz w:val="24"/>
          <w:szCs w:val="24"/>
          <w:u w:val="none"/>
        </w:rPr>
        <w:t>r.</w:t>
      </w:r>
      <w:r w:rsidRPr="001A78FE">
        <w:rPr>
          <w:rFonts w:ascii="Arial Narrow" w:hAnsi="Arial Narrow" w:cs="Arial"/>
          <w:b w:val="0"/>
          <w:sz w:val="24"/>
          <w:szCs w:val="24"/>
          <w:u w:val="none"/>
        </w:rPr>
        <w:br w:type="page"/>
      </w:r>
    </w:p>
    <w:p w:rsidR="000B1A13" w:rsidRPr="007B641C" w:rsidRDefault="000B1A13" w:rsidP="000B1A13">
      <w:pPr>
        <w:rPr>
          <w:rFonts w:ascii="Arial Narrow" w:hAnsi="Arial Narrow" w:cs="Arial"/>
          <w:sz w:val="28"/>
          <w:szCs w:val="28"/>
          <w:u w:val="none"/>
        </w:rPr>
      </w:pPr>
      <w:r w:rsidRPr="007B641C">
        <w:rPr>
          <w:rFonts w:ascii="Arial Narrow" w:hAnsi="Arial Narrow" w:cs="Arial"/>
          <w:sz w:val="28"/>
          <w:szCs w:val="28"/>
          <w:u w:val="none"/>
        </w:rPr>
        <w:lastRenderedPageBreak/>
        <w:t>Sprawozdanie z realizacji wydatków</w:t>
      </w:r>
    </w:p>
    <w:p w:rsidR="000B1A13" w:rsidRPr="007B641C" w:rsidRDefault="000B1A13" w:rsidP="000B1A13">
      <w:pPr>
        <w:rPr>
          <w:rFonts w:ascii="Arial Narrow" w:hAnsi="Arial Narrow" w:cs="Arial"/>
          <w:sz w:val="28"/>
          <w:szCs w:val="28"/>
          <w:u w:val="none"/>
        </w:rPr>
      </w:pPr>
      <w:r w:rsidRPr="007B641C">
        <w:rPr>
          <w:rFonts w:ascii="Arial Narrow" w:hAnsi="Arial Narrow" w:cs="Arial"/>
          <w:sz w:val="28"/>
          <w:szCs w:val="28"/>
          <w:u w:val="none"/>
        </w:rPr>
        <w:t>Gminnego Funduszu Ochrony Środowiska i Gospodarki Wodnej</w:t>
      </w:r>
    </w:p>
    <w:p w:rsidR="000B1A13" w:rsidRPr="007B641C" w:rsidRDefault="000B1A13" w:rsidP="000B1A13">
      <w:pPr>
        <w:rPr>
          <w:rFonts w:ascii="Arial Narrow" w:hAnsi="Arial Narrow" w:cs="Arial"/>
          <w:sz w:val="28"/>
          <w:szCs w:val="28"/>
          <w:u w:val="none"/>
        </w:rPr>
      </w:pPr>
      <w:r w:rsidRPr="007B641C">
        <w:rPr>
          <w:rFonts w:ascii="Arial Narrow" w:hAnsi="Arial Narrow" w:cs="Arial"/>
          <w:sz w:val="28"/>
          <w:szCs w:val="28"/>
          <w:u w:val="none"/>
        </w:rPr>
        <w:t xml:space="preserve">na dzień 31 grudnia 2009 r. </w:t>
      </w:r>
    </w:p>
    <w:p w:rsidR="000B1A13" w:rsidRPr="003457E3" w:rsidRDefault="000B1A13" w:rsidP="000B1A13">
      <w:pPr>
        <w:jc w:val="left"/>
        <w:rPr>
          <w:rFonts w:ascii="Arial Narrow" w:hAnsi="Arial Narrow" w:cs="Arial"/>
          <w:b w:val="0"/>
          <w:sz w:val="24"/>
          <w:szCs w:val="24"/>
          <w:u w:val="none"/>
        </w:rPr>
      </w:pPr>
    </w:p>
    <w:p w:rsidR="000B1A13" w:rsidRPr="003457E3" w:rsidRDefault="000B1A13" w:rsidP="000B1A13">
      <w:pPr>
        <w:jc w:val="left"/>
        <w:rPr>
          <w:rFonts w:ascii="Arial Narrow" w:hAnsi="Arial Narrow" w:cs="Arial"/>
          <w:b w:val="0"/>
          <w:sz w:val="24"/>
          <w:szCs w:val="24"/>
          <w:u w:val="none"/>
        </w:rPr>
      </w:pPr>
    </w:p>
    <w:p w:rsidR="000B1A13" w:rsidRPr="003457E3" w:rsidRDefault="000B1A13" w:rsidP="000B1A13">
      <w:pPr>
        <w:jc w:val="left"/>
        <w:rPr>
          <w:rFonts w:ascii="Arial Narrow" w:hAnsi="Arial Narrow" w:cs="Arial"/>
          <w:b w:val="0"/>
          <w:sz w:val="24"/>
          <w:szCs w:val="24"/>
          <w:u w:val="none"/>
        </w:rPr>
      </w:pPr>
      <w:r w:rsidRPr="003457E3">
        <w:rPr>
          <w:rFonts w:ascii="Arial Narrow" w:hAnsi="Arial Narrow" w:cs="Arial"/>
          <w:sz w:val="24"/>
          <w:szCs w:val="24"/>
          <w:u w:val="none"/>
        </w:rPr>
        <w:t>Przychody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1"/>
        <w:gridCol w:w="3071"/>
      </w:tblGrid>
      <w:tr w:rsidR="000B1A13" w:rsidRPr="003457E3" w:rsidTr="003559A2">
        <w:trPr>
          <w:trHeight w:val="345"/>
        </w:trPr>
        <w:tc>
          <w:tcPr>
            <w:tcW w:w="3070" w:type="dxa"/>
          </w:tcPr>
          <w:p w:rsidR="000B1A13" w:rsidRPr="003457E3" w:rsidRDefault="000B1A13" w:rsidP="003559A2">
            <w:pPr>
              <w:rPr>
                <w:rFonts w:ascii="Arial Narrow" w:hAnsi="Arial Narrow" w:cs="Arial"/>
                <w:sz w:val="24"/>
                <w:szCs w:val="24"/>
                <w:u w:val="none"/>
              </w:rPr>
            </w:pPr>
            <w:r w:rsidRPr="003457E3">
              <w:rPr>
                <w:rFonts w:ascii="Arial Narrow" w:hAnsi="Arial Narrow" w:cs="Arial"/>
                <w:sz w:val="24"/>
                <w:szCs w:val="24"/>
                <w:u w:val="none"/>
              </w:rPr>
              <w:t>Paragraf</w:t>
            </w:r>
          </w:p>
        </w:tc>
        <w:tc>
          <w:tcPr>
            <w:tcW w:w="3071" w:type="dxa"/>
          </w:tcPr>
          <w:p w:rsidR="000B1A13" w:rsidRPr="003457E3" w:rsidRDefault="000B1A13" w:rsidP="003559A2">
            <w:pPr>
              <w:rPr>
                <w:rFonts w:ascii="Arial Narrow" w:hAnsi="Arial Narrow" w:cs="Arial"/>
                <w:sz w:val="24"/>
                <w:szCs w:val="24"/>
                <w:u w:val="none"/>
              </w:rPr>
            </w:pPr>
            <w:r w:rsidRPr="003457E3">
              <w:rPr>
                <w:rFonts w:ascii="Arial Narrow" w:hAnsi="Arial Narrow" w:cs="Arial"/>
                <w:sz w:val="24"/>
                <w:szCs w:val="24"/>
                <w:u w:val="none"/>
              </w:rPr>
              <w:t>Plan</w:t>
            </w:r>
          </w:p>
        </w:tc>
        <w:tc>
          <w:tcPr>
            <w:tcW w:w="3071" w:type="dxa"/>
          </w:tcPr>
          <w:p w:rsidR="000B1A13" w:rsidRPr="003457E3" w:rsidRDefault="000B1A13" w:rsidP="003559A2">
            <w:pPr>
              <w:rPr>
                <w:rFonts w:ascii="Arial Narrow" w:hAnsi="Arial Narrow" w:cs="Arial"/>
                <w:sz w:val="24"/>
                <w:szCs w:val="24"/>
                <w:u w:val="none"/>
              </w:rPr>
            </w:pPr>
            <w:r w:rsidRPr="003457E3">
              <w:rPr>
                <w:rFonts w:ascii="Arial Narrow" w:hAnsi="Arial Narrow" w:cs="Arial"/>
                <w:sz w:val="24"/>
                <w:szCs w:val="24"/>
                <w:u w:val="none"/>
              </w:rPr>
              <w:t>Wykonanie</w:t>
            </w:r>
          </w:p>
          <w:p w:rsidR="000B1A13" w:rsidRPr="003457E3" w:rsidRDefault="000B1A13" w:rsidP="003559A2">
            <w:pPr>
              <w:rPr>
                <w:rFonts w:ascii="Arial Narrow" w:hAnsi="Arial Narrow" w:cs="Arial"/>
                <w:sz w:val="24"/>
                <w:szCs w:val="24"/>
                <w:u w:val="none"/>
              </w:rPr>
            </w:pPr>
            <w:r w:rsidRPr="003457E3">
              <w:rPr>
                <w:rFonts w:ascii="Arial Narrow" w:hAnsi="Arial Narrow" w:cs="Arial"/>
                <w:sz w:val="24"/>
                <w:szCs w:val="24"/>
                <w:u w:val="none"/>
              </w:rPr>
              <w:t>w zł</w:t>
            </w:r>
          </w:p>
        </w:tc>
      </w:tr>
      <w:tr w:rsidR="000B1A13" w:rsidRPr="00EF6C28" w:rsidTr="003559A2">
        <w:trPr>
          <w:trHeight w:val="345"/>
        </w:trPr>
        <w:tc>
          <w:tcPr>
            <w:tcW w:w="3070" w:type="dxa"/>
            <w:vAlign w:val="center"/>
          </w:tcPr>
          <w:p w:rsidR="000B1A13" w:rsidRPr="00EF6C28" w:rsidRDefault="000B1A13" w:rsidP="003559A2">
            <w:pPr>
              <w:jc w:val="left"/>
              <w:rPr>
                <w:rFonts w:ascii="Arial Narrow" w:hAnsi="Arial Narrow" w:cs="Arial"/>
                <w:b w:val="0"/>
                <w:color w:val="000000" w:themeColor="text1"/>
                <w:sz w:val="24"/>
                <w:szCs w:val="24"/>
                <w:u w:val="none"/>
              </w:rPr>
            </w:pPr>
            <w:r w:rsidRPr="00EF6C28">
              <w:rPr>
                <w:rFonts w:ascii="Arial Narrow" w:hAnsi="Arial Narrow" w:cs="Arial"/>
                <w:b w:val="0"/>
                <w:color w:val="000000" w:themeColor="text1"/>
                <w:sz w:val="24"/>
                <w:szCs w:val="24"/>
                <w:u w:val="none"/>
              </w:rPr>
              <w:t>0690 - wpływy z różnych opłat</w:t>
            </w:r>
          </w:p>
        </w:tc>
        <w:tc>
          <w:tcPr>
            <w:tcW w:w="3071" w:type="dxa"/>
            <w:vAlign w:val="center"/>
          </w:tcPr>
          <w:p w:rsidR="000B1A13" w:rsidRPr="00EF6C28" w:rsidRDefault="000B1A13" w:rsidP="003559A2">
            <w:pPr>
              <w:rPr>
                <w:rFonts w:ascii="Arial Narrow" w:hAnsi="Arial Narrow" w:cs="Arial"/>
                <w:b w:val="0"/>
                <w:color w:val="000000" w:themeColor="text1"/>
                <w:sz w:val="24"/>
                <w:szCs w:val="24"/>
                <w:u w:val="none"/>
              </w:rPr>
            </w:pPr>
            <w:r w:rsidRPr="00EF6C28">
              <w:rPr>
                <w:rFonts w:ascii="Arial Narrow" w:hAnsi="Arial Narrow" w:cs="Arial"/>
                <w:b w:val="0"/>
                <w:color w:val="000000" w:themeColor="text1"/>
                <w:sz w:val="24"/>
                <w:szCs w:val="24"/>
                <w:u w:val="none"/>
              </w:rPr>
              <w:t>10 000,00</w:t>
            </w:r>
          </w:p>
        </w:tc>
        <w:tc>
          <w:tcPr>
            <w:tcW w:w="3071" w:type="dxa"/>
            <w:vAlign w:val="center"/>
          </w:tcPr>
          <w:p w:rsidR="000B1A13" w:rsidRPr="00EF6C28" w:rsidRDefault="000B1A13" w:rsidP="003559A2">
            <w:pPr>
              <w:rPr>
                <w:rFonts w:ascii="Arial Narrow" w:hAnsi="Arial Narrow" w:cs="Arial"/>
                <w:b w:val="0"/>
                <w:color w:val="000000" w:themeColor="text1"/>
                <w:sz w:val="24"/>
                <w:szCs w:val="24"/>
                <w:u w:val="none"/>
              </w:rPr>
            </w:pPr>
            <w:r w:rsidRPr="00EF6C28">
              <w:rPr>
                <w:rFonts w:ascii="Arial Narrow" w:hAnsi="Arial Narrow" w:cs="Arial"/>
                <w:b w:val="0"/>
                <w:color w:val="000000" w:themeColor="text1"/>
                <w:sz w:val="24"/>
                <w:szCs w:val="24"/>
                <w:u w:val="none"/>
              </w:rPr>
              <w:t>22 736,29</w:t>
            </w:r>
          </w:p>
        </w:tc>
      </w:tr>
      <w:tr w:rsidR="000B1A13" w:rsidRPr="00EF6C28" w:rsidTr="003559A2">
        <w:trPr>
          <w:trHeight w:val="345"/>
        </w:trPr>
        <w:tc>
          <w:tcPr>
            <w:tcW w:w="3070" w:type="dxa"/>
            <w:vAlign w:val="center"/>
          </w:tcPr>
          <w:p w:rsidR="000B1A13" w:rsidRPr="00EF6C28" w:rsidRDefault="000B1A13" w:rsidP="003559A2">
            <w:pPr>
              <w:jc w:val="left"/>
              <w:rPr>
                <w:rFonts w:ascii="Arial Narrow" w:hAnsi="Arial Narrow" w:cs="Arial"/>
                <w:b w:val="0"/>
                <w:color w:val="000000" w:themeColor="text1"/>
                <w:sz w:val="24"/>
                <w:szCs w:val="24"/>
                <w:u w:val="none"/>
              </w:rPr>
            </w:pPr>
            <w:r w:rsidRPr="00EF6C28">
              <w:rPr>
                <w:rFonts w:ascii="Arial Narrow" w:hAnsi="Arial Narrow" w:cs="Arial"/>
                <w:b w:val="0"/>
                <w:color w:val="000000" w:themeColor="text1"/>
                <w:sz w:val="24"/>
                <w:szCs w:val="24"/>
                <w:u w:val="none"/>
              </w:rPr>
              <w:t>0920 – pozostałe odsetki</w:t>
            </w:r>
          </w:p>
        </w:tc>
        <w:tc>
          <w:tcPr>
            <w:tcW w:w="3071" w:type="dxa"/>
            <w:vAlign w:val="center"/>
          </w:tcPr>
          <w:p w:rsidR="000B1A13" w:rsidRPr="00EF6C28" w:rsidRDefault="000B1A13" w:rsidP="003559A2">
            <w:pPr>
              <w:rPr>
                <w:rFonts w:ascii="Arial Narrow" w:hAnsi="Arial Narrow" w:cs="Arial"/>
                <w:b w:val="0"/>
                <w:color w:val="000000" w:themeColor="text1"/>
                <w:sz w:val="24"/>
                <w:szCs w:val="24"/>
                <w:u w:val="none"/>
              </w:rPr>
            </w:pPr>
            <w:r w:rsidRPr="00EF6C28">
              <w:rPr>
                <w:rFonts w:ascii="Arial Narrow" w:hAnsi="Arial Narrow" w:cs="Arial"/>
                <w:b w:val="0"/>
                <w:color w:val="000000" w:themeColor="text1"/>
                <w:sz w:val="24"/>
                <w:szCs w:val="24"/>
                <w:u w:val="none"/>
              </w:rPr>
              <w:t>0,00</w:t>
            </w:r>
          </w:p>
        </w:tc>
        <w:tc>
          <w:tcPr>
            <w:tcW w:w="3071" w:type="dxa"/>
            <w:vAlign w:val="center"/>
          </w:tcPr>
          <w:p w:rsidR="000B1A13" w:rsidRPr="00EF6C28" w:rsidRDefault="000B1A13" w:rsidP="003559A2">
            <w:pPr>
              <w:rPr>
                <w:rFonts w:ascii="Arial Narrow" w:hAnsi="Arial Narrow" w:cs="Arial"/>
                <w:b w:val="0"/>
                <w:color w:val="000000" w:themeColor="text1"/>
                <w:sz w:val="24"/>
                <w:szCs w:val="24"/>
                <w:u w:val="none"/>
              </w:rPr>
            </w:pPr>
            <w:r w:rsidRPr="00EF6C28">
              <w:rPr>
                <w:rFonts w:ascii="Arial Narrow" w:hAnsi="Arial Narrow" w:cs="Arial"/>
                <w:b w:val="0"/>
                <w:color w:val="000000" w:themeColor="text1"/>
                <w:sz w:val="24"/>
                <w:szCs w:val="24"/>
                <w:u w:val="none"/>
              </w:rPr>
              <w:t>340,69</w:t>
            </w:r>
          </w:p>
        </w:tc>
      </w:tr>
      <w:tr w:rsidR="000B1A13" w:rsidRPr="00EF6C28" w:rsidTr="003559A2">
        <w:trPr>
          <w:trHeight w:val="345"/>
        </w:trPr>
        <w:tc>
          <w:tcPr>
            <w:tcW w:w="3070" w:type="dxa"/>
            <w:vAlign w:val="center"/>
          </w:tcPr>
          <w:p w:rsidR="000B1A13" w:rsidRPr="00EF6C28" w:rsidRDefault="000B1A13" w:rsidP="003559A2">
            <w:pPr>
              <w:jc w:val="left"/>
              <w:rPr>
                <w:rFonts w:ascii="Arial Narrow" w:hAnsi="Arial Narrow" w:cs="Arial"/>
                <w:b w:val="0"/>
                <w:color w:val="000000" w:themeColor="text1"/>
                <w:sz w:val="24"/>
                <w:szCs w:val="24"/>
                <w:u w:val="none"/>
              </w:rPr>
            </w:pPr>
            <w:r w:rsidRPr="00EF6C28">
              <w:rPr>
                <w:rFonts w:ascii="Arial Narrow" w:hAnsi="Arial Narrow" w:cs="Arial"/>
                <w:b w:val="0"/>
                <w:color w:val="000000" w:themeColor="text1"/>
                <w:sz w:val="24"/>
                <w:szCs w:val="24"/>
                <w:u w:val="none"/>
              </w:rPr>
              <w:t>Stan środków na początek okresu sprawozdawczego</w:t>
            </w:r>
          </w:p>
        </w:tc>
        <w:tc>
          <w:tcPr>
            <w:tcW w:w="3071" w:type="dxa"/>
            <w:vAlign w:val="center"/>
          </w:tcPr>
          <w:p w:rsidR="000B1A13" w:rsidRPr="00EF6C28" w:rsidRDefault="000B1A13" w:rsidP="003559A2">
            <w:pPr>
              <w:rPr>
                <w:rFonts w:ascii="Arial Narrow" w:hAnsi="Arial Narrow" w:cs="Arial"/>
                <w:b w:val="0"/>
                <w:color w:val="000000" w:themeColor="text1"/>
                <w:sz w:val="24"/>
                <w:szCs w:val="24"/>
                <w:u w:val="none"/>
              </w:rPr>
            </w:pPr>
            <w:r w:rsidRPr="00EF6C28">
              <w:rPr>
                <w:rFonts w:ascii="Arial Narrow" w:hAnsi="Arial Narrow" w:cs="Arial"/>
                <w:b w:val="0"/>
                <w:color w:val="000000" w:themeColor="text1"/>
                <w:sz w:val="24"/>
                <w:szCs w:val="24"/>
                <w:u w:val="none"/>
              </w:rPr>
              <w:t>32 148,10</w:t>
            </w:r>
          </w:p>
        </w:tc>
        <w:tc>
          <w:tcPr>
            <w:tcW w:w="3071" w:type="dxa"/>
            <w:vAlign w:val="center"/>
          </w:tcPr>
          <w:p w:rsidR="000B1A13" w:rsidRPr="00EF6C28" w:rsidRDefault="000B1A13" w:rsidP="003559A2">
            <w:pPr>
              <w:rPr>
                <w:rFonts w:ascii="Arial Narrow" w:hAnsi="Arial Narrow" w:cs="Arial"/>
                <w:b w:val="0"/>
                <w:color w:val="000000" w:themeColor="text1"/>
                <w:sz w:val="24"/>
                <w:szCs w:val="24"/>
                <w:u w:val="none"/>
              </w:rPr>
            </w:pPr>
            <w:r w:rsidRPr="00EF6C28">
              <w:rPr>
                <w:rFonts w:ascii="Arial Narrow" w:hAnsi="Arial Narrow" w:cs="Arial"/>
                <w:b w:val="0"/>
                <w:color w:val="000000" w:themeColor="text1"/>
                <w:sz w:val="24"/>
                <w:szCs w:val="24"/>
                <w:u w:val="none"/>
              </w:rPr>
              <w:t>31 148,10</w:t>
            </w:r>
          </w:p>
        </w:tc>
      </w:tr>
      <w:tr w:rsidR="000B1A13" w:rsidRPr="00EF6C28" w:rsidTr="003559A2">
        <w:trPr>
          <w:trHeight w:val="345"/>
        </w:trPr>
        <w:tc>
          <w:tcPr>
            <w:tcW w:w="3070" w:type="dxa"/>
            <w:vAlign w:val="center"/>
          </w:tcPr>
          <w:p w:rsidR="000B1A13" w:rsidRPr="00EF6C28" w:rsidRDefault="000B1A13" w:rsidP="003559A2">
            <w:pPr>
              <w:rPr>
                <w:rFonts w:ascii="Arial Narrow" w:hAnsi="Arial Narrow" w:cs="Arial"/>
                <w:color w:val="000000" w:themeColor="text1"/>
                <w:sz w:val="24"/>
                <w:szCs w:val="24"/>
                <w:u w:val="none"/>
              </w:rPr>
            </w:pPr>
            <w:r w:rsidRPr="00EF6C28">
              <w:rPr>
                <w:rFonts w:ascii="Arial Narrow" w:hAnsi="Arial Narrow" w:cs="Arial"/>
                <w:color w:val="000000" w:themeColor="text1"/>
                <w:sz w:val="24"/>
                <w:szCs w:val="24"/>
                <w:u w:val="none"/>
              </w:rPr>
              <w:t>Ogółem</w:t>
            </w:r>
          </w:p>
        </w:tc>
        <w:tc>
          <w:tcPr>
            <w:tcW w:w="3071" w:type="dxa"/>
            <w:vAlign w:val="center"/>
          </w:tcPr>
          <w:p w:rsidR="000B1A13" w:rsidRPr="00EF6C28" w:rsidRDefault="000B1A13" w:rsidP="003559A2">
            <w:pPr>
              <w:rPr>
                <w:rFonts w:ascii="Arial Narrow" w:hAnsi="Arial Narrow" w:cs="Arial"/>
                <w:color w:val="000000" w:themeColor="text1"/>
                <w:sz w:val="24"/>
                <w:szCs w:val="24"/>
                <w:u w:val="none"/>
              </w:rPr>
            </w:pPr>
            <w:r w:rsidRPr="00EF6C28">
              <w:rPr>
                <w:rFonts w:ascii="Arial Narrow" w:hAnsi="Arial Narrow" w:cs="Arial"/>
                <w:color w:val="000000" w:themeColor="text1"/>
                <w:sz w:val="24"/>
                <w:szCs w:val="24"/>
                <w:u w:val="none"/>
              </w:rPr>
              <w:t>42 148,10</w:t>
            </w:r>
          </w:p>
        </w:tc>
        <w:tc>
          <w:tcPr>
            <w:tcW w:w="3071" w:type="dxa"/>
            <w:vAlign w:val="center"/>
          </w:tcPr>
          <w:p w:rsidR="000B1A13" w:rsidRPr="00EF6C28" w:rsidRDefault="000B1A13" w:rsidP="003559A2">
            <w:pPr>
              <w:rPr>
                <w:rFonts w:ascii="Arial Narrow" w:hAnsi="Arial Narrow" w:cs="Arial"/>
                <w:color w:val="000000" w:themeColor="text1"/>
                <w:sz w:val="24"/>
                <w:szCs w:val="24"/>
                <w:u w:val="none"/>
              </w:rPr>
            </w:pPr>
            <w:r w:rsidRPr="00EF6C28">
              <w:rPr>
                <w:rFonts w:ascii="Arial Narrow" w:hAnsi="Arial Narrow" w:cs="Arial"/>
                <w:color w:val="000000" w:themeColor="text1"/>
                <w:sz w:val="24"/>
                <w:szCs w:val="24"/>
                <w:u w:val="none"/>
              </w:rPr>
              <w:t>55 225,08</w:t>
            </w:r>
          </w:p>
        </w:tc>
      </w:tr>
    </w:tbl>
    <w:p w:rsidR="000B1A13" w:rsidRPr="00EF6C28" w:rsidRDefault="000B1A13" w:rsidP="000B1A13">
      <w:pPr>
        <w:jc w:val="left"/>
        <w:rPr>
          <w:rFonts w:ascii="Arial Narrow" w:hAnsi="Arial Narrow" w:cs="Arial"/>
          <w:b w:val="0"/>
          <w:color w:val="000000" w:themeColor="text1"/>
          <w:sz w:val="24"/>
          <w:szCs w:val="24"/>
          <w:u w:val="none"/>
        </w:rPr>
      </w:pPr>
    </w:p>
    <w:p w:rsidR="000B1A13" w:rsidRPr="00EF6C28" w:rsidRDefault="000B1A13" w:rsidP="000B1A13">
      <w:pPr>
        <w:jc w:val="left"/>
        <w:rPr>
          <w:rFonts w:ascii="Arial Narrow" w:hAnsi="Arial Narrow" w:cs="Arial"/>
          <w:color w:val="000000" w:themeColor="text1"/>
          <w:sz w:val="24"/>
          <w:szCs w:val="24"/>
          <w:u w:val="none"/>
        </w:rPr>
      </w:pPr>
      <w:r w:rsidRPr="00EF6C28">
        <w:rPr>
          <w:rFonts w:ascii="Arial Narrow" w:hAnsi="Arial Narrow" w:cs="Arial"/>
          <w:color w:val="000000" w:themeColor="text1"/>
          <w:sz w:val="24"/>
          <w:szCs w:val="24"/>
          <w:u w:val="none"/>
        </w:rPr>
        <w:t>Koszty i in. obciążenia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1"/>
        <w:gridCol w:w="3071"/>
      </w:tblGrid>
      <w:tr w:rsidR="000B1A13" w:rsidRPr="00EF6C28" w:rsidTr="003559A2">
        <w:tc>
          <w:tcPr>
            <w:tcW w:w="3070" w:type="dxa"/>
            <w:vAlign w:val="center"/>
          </w:tcPr>
          <w:p w:rsidR="000B1A13" w:rsidRPr="00EF6C28" w:rsidRDefault="000B1A13" w:rsidP="003559A2">
            <w:pPr>
              <w:rPr>
                <w:rFonts w:ascii="Arial Narrow" w:hAnsi="Arial Narrow" w:cs="Arial"/>
                <w:color w:val="000000" w:themeColor="text1"/>
                <w:sz w:val="24"/>
                <w:szCs w:val="24"/>
                <w:u w:val="none"/>
              </w:rPr>
            </w:pPr>
            <w:r w:rsidRPr="00EF6C28">
              <w:rPr>
                <w:rFonts w:ascii="Arial Narrow" w:hAnsi="Arial Narrow" w:cs="Arial"/>
                <w:color w:val="000000" w:themeColor="text1"/>
                <w:sz w:val="24"/>
                <w:szCs w:val="24"/>
                <w:u w:val="none"/>
              </w:rPr>
              <w:t>Paragraf</w:t>
            </w:r>
          </w:p>
        </w:tc>
        <w:tc>
          <w:tcPr>
            <w:tcW w:w="3071" w:type="dxa"/>
            <w:vAlign w:val="center"/>
          </w:tcPr>
          <w:p w:rsidR="000B1A13" w:rsidRPr="00EF6C28" w:rsidRDefault="000B1A13" w:rsidP="003559A2">
            <w:pPr>
              <w:rPr>
                <w:rFonts w:ascii="Arial Narrow" w:hAnsi="Arial Narrow" w:cs="Arial"/>
                <w:color w:val="000000" w:themeColor="text1"/>
                <w:sz w:val="24"/>
                <w:szCs w:val="24"/>
                <w:u w:val="none"/>
              </w:rPr>
            </w:pPr>
            <w:r w:rsidRPr="00EF6C28">
              <w:rPr>
                <w:rFonts w:ascii="Arial Narrow" w:hAnsi="Arial Narrow" w:cs="Arial"/>
                <w:color w:val="000000" w:themeColor="text1"/>
                <w:sz w:val="24"/>
                <w:szCs w:val="24"/>
                <w:u w:val="none"/>
              </w:rPr>
              <w:t>Plan</w:t>
            </w:r>
          </w:p>
        </w:tc>
        <w:tc>
          <w:tcPr>
            <w:tcW w:w="3071" w:type="dxa"/>
            <w:vAlign w:val="center"/>
          </w:tcPr>
          <w:p w:rsidR="000B1A13" w:rsidRPr="00EF6C28" w:rsidRDefault="000B1A13" w:rsidP="003559A2">
            <w:pPr>
              <w:rPr>
                <w:rFonts w:ascii="Arial Narrow" w:hAnsi="Arial Narrow" w:cs="Arial"/>
                <w:color w:val="000000" w:themeColor="text1"/>
                <w:sz w:val="24"/>
                <w:szCs w:val="24"/>
                <w:u w:val="none"/>
              </w:rPr>
            </w:pPr>
            <w:r w:rsidRPr="00EF6C28">
              <w:rPr>
                <w:rFonts w:ascii="Arial Narrow" w:hAnsi="Arial Narrow" w:cs="Arial"/>
                <w:color w:val="000000" w:themeColor="text1"/>
                <w:sz w:val="24"/>
                <w:szCs w:val="24"/>
                <w:u w:val="none"/>
              </w:rPr>
              <w:t>Wykonanie</w:t>
            </w:r>
          </w:p>
          <w:p w:rsidR="000B1A13" w:rsidRPr="00EF6C28" w:rsidRDefault="000B1A13" w:rsidP="003559A2">
            <w:pPr>
              <w:rPr>
                <w:rFonts w:ascii="Arial Narrow" w:hAnsi="Arial Narrow" w:cs="Arial"/>
                <w:color w:val="000000" w:themeColor="text1"/>
                <w:sz w:val="24"/>
                <w:szCs w:val="24"/>
                <w:u w:val="none"/>
              </w:rPr>
            </w:pPr>
            <w:r w:rsidRPr="00EF6C28">
              <w:rPr>
                <w:rFonts w:ascii="Arial Narrow" w:hAnsi="Arial Narrow" w:cs="Arial"/>
                <w:color w:val="000000" w:themeColor="text1"/>
                <w:sz w:val="24"/>
                <w:szCs w:val="24"/>
                <w:u w:val="none"/>
              </w:rPr>
              <w:t>w zł</w:t>
            </w:r>
          </w:p>
        </w:tc>
      </w:tr>
      <w:tr w:rsidR="000B1A13" w:rsidRPr="00EF6C28" w:rsidTr="003559A2">
        <w:tc>
          <w:tcPr>
            <w:tcW w:w="3070" w:type="dxa"/>
            <w:vAlign w:val="center"/>
          </w:tcPr>
          <w:p w:rsidR="000B1A13" w:rsidRPr="00EF6C28" w:rsidRDefault="000B1A13" w:rsidP="003559A2">
            <w:pPr>
              <w:jc w:val="left"/>
              <w:rPr>
                <w:rFonts w:ascii="Arial Narrow" w:hAnsi="Arial Narrow" w:cs="Arial"/>
                <w:b w:val="0"/>
                <w:color w:val="000000" w:themeColor="text1"/>
                <w:sz w:val="24"/>
                <w:szCs w:val="24"/>
                <w:u w:val="none"/>
              </w:rPr>
            </w:pPr>
            <w:r w:rsidRPr="00EF6C28">
              <w:rPr>
                <w:rFonts w:ascii="Arial Narrow" w:hAnsi="Arial Narrow" w:cs="Arial"/>
                <w:b w:val="0"/>
                <w:color w:val="000000" w:themeColor="text1"/>
                <w:sz w:val="24"/>
                <w:szCs w:val="24"/>
                <w:u w:val="none"/>
              </w:rPr>
              <w:t>4210 – zakup materiałów i wyposażenia</w:t>
            </w:r>
          </w:p>
        </w:tc>
        <w:tc>
          <w:tcPr>
            <w:tcW w:w="3071" w:type="dxa"/>
            <w:vAlign w:val="center"/>
          </w:tcPr>
          <w:p w:rsidR="000B1A13" w:rsidRPr="00EF6C28" w:rsidRDefault="000B1A13" w:rsidP="003559A2">
            <w:pPr>
              <w:rPr>
                <w:rFonts w:ascii="Arial Narrow" w:hAnsi="Arial Narrow" w:cs="Arial"/>
                <w:b w:val="0"/>
                <w:color w:val="000000" w:themeColor="text1"/>
                <w:sz w:val="24"/>
                <w:szCs w:val="24"/>
                <w:u w:val="none"/>
              </w:rPr>
            </w:pPr>
            <w:r w:rsidRPr="00EF6C28">
              <w:rPr>
                <w:rFonts w:ascii="Arial Narrow" w:hAnsi="Arial Narrow" w:cs="Arial"/>
                <w:b w:val="0"/>
                <w:color w:val="000000" w:themeColor="text1"/>
                <w:sz w:val="24"/>
                <w:szCs w:val="24"/>
                <w:u w:val="none"/>
              </w:rPr>
              <w:t>3 000,00</w:t>
            </w:r>
          </w:p>
        </w:tc>
        <w:tc>
          <w:tcPr>
            <w:tcW w:w="3071" w:type="dxa"/>
            <w:vAlign w:val="center"/>
          </w:tcPr>
          <w:p w:rsidR="000B1A13" w:rsidRPr="00EF6C28" w:rsidRDefault="000B1A13" w:rsidP="003559A2">
            <w:pPr>
              <w:rPr>
                <w:rFonts w:ascii="Arial Narrow" w:hAnsi="Arial Narrow" w:cs="Arial"/>
                <w:b w:val="0"/>
                <w:color w:val="000000" w:themeColor="text1"/>
                <w:sz w:val="24"/>
                <w:szCs w:val="24"/>
                <w:u w:val="none"/>
              </w:rPr>
            </w:pPr>
            <w:r w:rsidRPr="00EF6C28">
              <w:rPr>
                <w:rFonts w:ascii="Arial Narrow" w:hAnsi="Arial Narrow" w:cs="Arial"/>
                <w:b w:val="0"/>
                <w:color w:val="000000" w:themeColor="text1"/>
                <w:sz w:val="24"/>
                <w:szCs w:val="24"/>
                <w:u w:val="none"/>
              </w:rPr>
              <w:t>0,00</w:t>
            </w:r>
          </w:p>
        </w:tc>
      </w:tr>
      <w:tr w:rsidR="000B1A13" w:rsidRPr="00EF6C28" w:rsidTr="003559A2">
        <w:tc>
          <w:tcPr>
            <w:tcW w:w="3070" w:type="dxa"/>
            <w:vAlign w:val="center"/>
          </w:tcPr>
          <w:p w:rsidR="000B1A13" w:rsidRPr="00EF6C28" w:rsidRDefault="000B1A13" w:rsidP="003559A2">
            <w:pPr>
              <w:jc w:val="left"/>
              <w:rPr>
                <w:rFonts w:ascii="Arial Narrow" w:hAnsi="Arial Narrow" w:cs="Arial"/>
                <w:b w:val="0"/>
                <w:color w:val="000000" w:themeColor="text1"/>
                <w:sz w:val="24"/>
                <w:szCs w:val="24"/>
                <w:u w:val="none"/>
              </w:rPr>
            </w:pPr>
            <w:r w:rsidRPr="00EF6C28">
              <w:rPr>
                <w:rFonts w:ascii="Arial Narrow" w:hAnsi="Arial Narrow" w:cs="Arial"/>
                <w:b w:val="0"/>
                <w:color w:val="000000" w:themeColor="text1"/>
                <w:sz w:val="24"/>
                <w:szCs w:val="24"/>
                <w:u w:val="none"/>
              </w:rPr>
              <w:t>4270 – zakup usług remontowych</w:t>
            </w:r>
          </w:p>
        </w:tc>
        <w:tc>
          <w:tcPr>
            <w:tcW w:w="3071" w:type="dxa"/>
            <w:vAlign w:val="center"/>
          </w:tcPr>
          <w:p w:rsidR="000B1A13" w:rsidRPr="00EF6C28" w:rsidRDefault="000B1A13" w:rsidP="003559A2">
            <w:pPr>
              <w:rPr>
                <w:rFonts w:ascii="Arial Narrow" w:hAnsi="Arial Narrow" w:cs="Arial"/>
                <w:b w:val="0"/>
                <w:color w:val="000000" w:themeColor="text1"/>
                <w:sz w:val="24"/>
                <w:szCs w:val="24"/>
                <w:u w:val="none"/>
              </w:rPr>
            </w:pPr>
            <w:r w:rsidRPr="00EF6C28">
              <w:rPr>
                <w:rFonts w:ascii="Arial Narrow" w:hAnsi="Arial Narrow" w:cs="Arial"/>
                <w:b w:val="0"/>
                <w:color w:val="000000" w:themeColor="text1"/>
                <w:sz w:val="24"/>
                <w:szCs w:val="24"/>
                <w:u w:val="none"/>
              </w:rPr>
              <w:t>3 000,00</w:t>
            </w:r>
          </w:p>
        </w:tc>
        <w:tc>
          <w:tcPr>
            <w:tcW w:w="3071" w:type="dxa"/>
            <w:vAlign w:val="center"/>
          </w:tcPr>
          <w:p w:rsidR="000B1A13" w:rsidRPr="00EF6C28" w:rsidRDefault="000B1A13" w:rsidP="003559A2">
            <w:pPr>
              <w:rPr>
                <w:rFonts w:ascii="Arial Narrow" w:hAnsi="Arial Narrow" w:cs="Arial"/>
                <w:b w:val="0"/>
                <w:color w:val="000000" w:themeColor="text1"/>
                <w:sz w:val="24"/>
                <w:szCs w:val="24"/>
                <w:u w:val="none"/>
              </w:rPr>
            </w:pPr>
            <w:r w:rsidRPr="00EF6C28">
              <w:rPr>
                <w:rFonts w:ascii="Arial Narrow" w:hAnsi="Arial Narrow" w:cs="Arial"/>
                <w:b w:val="0"/>
                <w:color w:val="000000" w:themeColor="text1"/>
                <w:sz w:val="24"/>
                <w:szCs w:val="24"/>
                <w:u w:val="none"/>
              </w:rPr>
              <w:t>0,00</w:t>
            </w:r>
          </w:p>
        </w:tc>
      </w:tr>
      <w:tr w:rsidR="000B1A13" w:rsidRPr="00EF6C28" w:rsidTr="003559A2">
        <w:trPr>
          <w:trHeight w:val="514"/>
        </w:trPr>
        <w:tc>
          <w:tcPr>
            <w:tcW w:w="3070" w:type="dxa"/>
            <w:vAlign w:val="center"/>
          </w:tcPr>
          <w:p w:rsidR="000B1A13" w:rsidRPr="00EF6C28" w:rsidRDefault="000B1A13" w:rsidP="003559A2">
            <w:pPr>
              <w:jc w:val="left"/>
              <w:rPr>
                <w:rFonts w:ascii="Arial Narrow" w:hAnsi="Arial Narrow" w:cs="Arial"/>
                <w:b w:val="0"/>
                <w:color w:val="000000" w:themeColor="text1"/>
                <w:sz w:val="24"/>
                <w:szCs w:val="24"/>
                <w:u w:val="none"/>
              </w:rPr>
            </w:pPr>
            <w:r w:rsidRPr="00EF6C28">
              <w:rPr>
                <w:rFonts w:ascii="Arial Narrow" w:hAnsi="Arial Narrow" w:cs="Arial"/>
                <w:b w:val="0"/>
                <w:color w:val="000000" w:themeColor="text1"/>
                <w:sz w:val="24"/>
                <w:szCs w:val="24"/>
                <w:u w:val="none"/>
              </w:rPr>
              <w:t>4300- zakup usług pozostałych</w:t>
            </w:r>
          </w:p>
        </w:tc>
        <w:tc>
          <w:tcPr>
            <w:tcW w:w="3071" w:type="dxa"/>
            <w:vAlign w:val="center"/>
          </w:tcPr>
          <w:p w:rsidR="000B1A13" w:rsidRPr="00EF6C28" w:rsidRDefault="000B1A13" w:rsidP="003559A2">
            <w:pPr>
              <w:rPr>
                <w:rFonts w:ascii="Arial Narrow" w:hAnsi="Arial Narrow" w:cs="Arial"/>
                <w:b w:val="0"/>
                <w:color w:val="000000" w:themeColor="text1"/>
                <w:sz w:val="24"/>
                <w:szCs w:val="24"/>
                <w:u w:val="none"/>
              </w:rPr>
            </w:pPr>
            <w:r w:rsidRPr="00EF6C28">
              <w:rPr>
                <w:rFonts w:ascii="Arial Narrow" w:hAnsi="Arial Narrow" w:cs="Arial"/>
                <w:b w:val="0"/>
                <w:color w:val="000000" w:themeColor="text1"/>
                <w:sz w:val="24"/>
                <w:szCs w:val="24"/>
                <w:u w:val="none"/>
              </w:rPr>
              <w:t>26 000,00</w:t>
            </w:r>
          </w:p>
        </w:tc>
        <w:tc>
          <w:tcPr>
            <w:tcW w:w="3071" w:type="dxa"/>
            <w:vAlign w:val="center"/>
          </w:tcPr>
          <w:p w:rsidR="000B1A13" w:rsidRPr="00EF6C28" w:rsidRDefault="000B1A13" w:rsidP="003559A2">
            <w:pPr>
              <w:rPr>
                <w:rFonts w:ascii="Arial Narrow" w:hAnsi="Arial Narrow" w:cs="Arial"/>
                <w:b w:val="0"/>
                <w:color w:val="000000" w:themeColor="text1"/>
                <w:sz w:val="24"/>
                <w:szCs w:val="24"/>
                <w:u w:val="none"/>
              </w:rPr>
            </w:pPr>
            <w:r w:rsidRPr="00EF6C28">
              <w:rPr>
                <w:rFonts w:ascii="Arial Narrow" w:hAnsi="Arial Narrow" w:cs="Arial"/>
                <w:b w:val="0"/>
                <w:color w:val="000000" w:themeColor="text1"/>
                <w:sz w:val="24"/>
                <w:szCs w:val="24"/>
                <w:u w:val="none"/>
              </w:rPr>
              <w:t>406,46</w:t>
            </w:r>
          </w:p>
        </w:tc>
      </w:tr>
      <w:tr w:rsidR="000B1A13" w:rsidRPr="00EF6C28" w:rsidTr="003559A2">
        <w:tc>
          <w:tcPr>
            <w:tcW w:w="3070" w:type="dxa"/>
            <w:vAlign w:val="center"/>
          </w:tcPr>
          <w:p w:rsidR="000B1A13" w:rsidRPr="00EF6C28" w:rsidRDefault="000B1A13" w:rsidP="003559A2">
            <w:pPr>
              <w:jc w:val="left"/>
              <w:rPr>
                <w:rFonts w:ascii="Arial Narrow" w:hAnsi="Arial Narrow" w:cs="Arial"/>
                <w:b w:val="0"/>
                <w:color w:val="000000" w:themeColor="text1"/>
                <w:sz w:val="24"/>
                <w:szCs w:val="24"/>
                <w:u w:val="none"/>
              </w:rPr>
            </w:pPr>
            <w:r w:rsidRPr="00EF6C28">
              <w:rPr>
                <w:rFonts w:ascii="Arial Narrow" w:hAnsi="Arial Narrow" w:cs="Arial"/>
                <w:b w:val="0"/>
                <w:color w:val="000000" w:themeColor="text1"/>
                <w:sz w:val="24"/>
                <w:szCs w:val="24"/>
                <w:u w:val="none"/>
              </w:rPr>
              <w:t>Stan środków obrotowych na koniec okresu sprawozdawczego</w:t>
            </w:r>
          </w:p>
        </w:tc>
        <w:tc>
          <w:tcPr>
            <w:tcW w:w="3071" w:type="dxa"/>
            <w:vAlign w:val="center"/>
          </w:tcPr>
          <w:p w:rsidR="000B1A13" w:rsidRPr="00EF6C28" w:rsidRDefault="000B1A13" w:rsidP="003559A2">
            <w:pPr>
              <w:rPr>
                <w:rFonts w:ascii="Arial Narrow" w:hAnsi="Arial Narrow" w:cs="Arial"/>
                <w:b w:val="0"/>
                <w:color w:val="000000" w:themeColor="text1"/>
                <w:sz w:val="24"/>
                <w:szCs w:val="24"/>
                <w:u w:val="none"/>
              </w:rPr>
            </w:pPr>
            <w:r w:rsidRPr="00EF6C28">
              <w:rPr>
                <w:rFonts w:ascii="Arial Narrow" w:hAnsi="Arial Narrow" w:cs="Arial"/>
                <w:b w:val="0"/>
                <w:color w:val="000000" w:themeColor="text1"/>
                <w:sz w:val="24"/>
                <w:szCs w:val="24"/>
                <w:u w:val="none"/>
              </w:rPr>
              <w:t>10 148,10</w:t>
            </w:r>
          </w:p>
        </w:tc>
        <w:tc>
          <w:tcPr>
            <w:tcW w:w="3071" w:type="dxa"/>
            <w:vAlign w:val="center"/>
          </w:tcPr>
          <w:p w:rsidR="000B1A13" w:rsidRPr="00EF6C28" w:rsidRDefault="000B1A13" w:rsidP="003559A2">
            <w:pPr>
              <w:rPr>
                <w:rFonts w:ascii="Arial Narrow" w:hAnsi="Arial Narrow" w:cs="Arial"/>
                <w:b w:val="0"/>
                <w:color w:val="000000" w:themeColor="text1"/>
                <w:sz w:val="24"/>
                <w:szCs w:val="24"/>
                <w:u w:val="none"/>
              </w:rPr>
            </w:pPr>
            <w:r w:rsidRPr="00EF6C28">
              <w:rPr>
                <w:rFonts w:ascii="Arial Narrow" w:hAnsi="Arial Narrow" w:cs="Arial"/>
                <w:b w:val="0"/>
                <w:color w:val="000000" w:themeColor="text1"/>
                <w:sz w:val="24"/>
                <w:szCs w:val="24"/>
                <w:u w:val="none"/>
              </w:rPr>
              <w:t>54 818,62</w:t>
            </w:r>
          </w:p>
        </w:tc>
      </w:tr>
      <w:tr w:rsidR="000B1A13" w:rsidRPr="00EF6C28" w:rsidTr="003559A2">
        <w:tc>
          <w:tcPr>
            <w:tcW w:w="3070" w:type="dxa"/>
            <w:vAlign w:val="center"/>
          </w:tcPr>
          <w:p w:rsidR="000B1A13" w:rsidRPr="00EF6C28" w:rsidRDefault="000B1A13" w:rsidP="003559A2">
            <w:pPr>
              <w:rPr>
                <w:rFonts w:ascii="Arial Narrow" w:hAnsi="Arial Narrow" w:cs="Arial"/>
                <w:color w:val="000000" w:themeColor="text1"/>
                <w:sz w:val="24"/>
                <w:szCs w:val="24"/>
                <w:u w:val="none"/>
              </w:rPr>
            </w:pPr>
            <w:r w:rsidRPr="00EF6C28">
              <w:rPr>
                <w:rFonts w:ascii="Arial Narrow" w:hAnsi="Arial Narrow" w:cs="Arial"/>
                <w:color w:val="000000" w:themeColor="text1"/>
                <w:sz w:val="24"/>
                <w:szCs w:val="24"/>
                <w:u w:val="none"/>
              </w:rPr>
              <w:t>Ogółem</w:t>
            </w:r>
          </w:p>
        </w:tc>
        <w:tc>
          <w:tcPr>
            <w:tcW w:w="3071" w:type="dxa"/>
            <w:vAlign w:val="center"/>
          </w:tcPr>
          <w:p w:rsidR="000B1A13" w:rsidRPr="00EF6C28" w:rsidRDefault="000B1A13" w:rsidP="003559A2">
            <w:pPr>
              <w:rPr>
                <w:rFonts w:ascii="Arial Narrow" w:hAnsi="Arial Narrow" w:cs="Arial"/>
                <w:color w:val="000000" w:themeColor="text1"/>
                <w:sz w:val="24"/>
                <w:szCs w:val="24"/>
                <w:u w:val="none"/>
              </w:rPr>
            </w:pPr>
            <w:r w:rsidRPr="00EF6C28">
              <w:rPr>
                <w:rFonts w:ascii="Arial Narrow" w:hAnsi="Arial Narrow" w:cs="Arial"/>
                <w:color w:val="000000" w:themeColor="text1"/>
                <w:sz w:val="24"/>
                <w:szCs w:val="24"/>
                <w:u w:val="none"/>
              </w:rPr>
              <w:t>42 148,10</w:t>
            </w:r>
          </w:p>
        </w:tc>
        <w:tc>
          <w:tcPr>
            <w:tcW w:w="3071" w:type="dxa"/>
            <w:vAlign w:val="center"/>
          </w:tcPr>
          <w:p w:rsidR="000B1A13" w:rsidRPr="00EF6C28" w:rsidRDefault="000B1A13" w:rsidP="003559A2">
            <w:pPr>
              <w:rPr>
                <w:rFonts w:ascii="Arial Narrow" w:hAnsi="Arial Narrow" w:cs="Arial"/>
                <w:color w:val="000000" w:themeColor="text1"/>
                <w:sz w:val="24"/>
                <w:szCs w:val="24"/>
                <w:u w:val="none"/>
              </w:rPr>
            </w:pPr>
            <w:r w:rsidRPr="00EF6C28">
              <w:rPr>
                <w:rFonts w:ascii="Arial Narrow" w:hAnsi="Arial Narrow" w:cs="Arial"/>
                <w:color w:val="000000" w:themeColor="text1"/>
                <w:sz w:val="24"/>
                <w:szCs w:val="24"/>
                <w:u w:val="none"/>
              </w:rPr>
              <w:t>55 225,08</w:t>
            </w:r>
          </w:p>
        </w:tc>
      </w:tr>
    </w:tbl>
    <w:p w:rsidR="000B1A13" w:rsidRPr="00EF6C28" w:rsidRDefault="000B1A13" w:rsidP="000B1A13">
      <w:pPr>
        <w:spacing w:line="360" w:lineRule="auto"/>
        <w:jc w:val="left"/>
        <w:rPr>
          <w:rFonts w:ascii="Arial Narrow" w:hAnsi="Arial Narrow" w:cs="Arial"/>
          <w:b w:val="0"/>
          <w:color w:val="000000" w:themeColor="text1"/>
          <w:sz w:val="24"/>
          <w:szCs w:val="24"/>
          <w:u w:val="none"/>
        </w:rPr>
      </w:pPr>
    </w:p>
    <w:p w:rsidR="000B1A13" w:rsidRPr="00EF6C28" w:rsidRDefault="000B1A13" w:rsidP="000B1A13">
      <w:pPr>
        <w:spacing w:line="360" w:lineRule="auto"/>
        <w:jc w:val="left"/>
        <w:rPr>
          <w:rFonts w:ascii="Arial Narrow" w:hAnsi="Arial Narrow" w:cs="Arial"/>
          <w:b w:val="0"/>
          <w:color w:val="000000" w:themeColor="text1"/>
          <w:sz w:val="24"/>
          <w:szCs w:val="24"/>
          <w:u w:val="none"/>
        </w:rPr>
      </w:pPr>
    </w:p>
    <w:p w:rsidR="000B1A13" w:rsidRPr="00EF6C28" w:rsidRDefault="000B1A13" w:rsidP="000B1A13">
      <w:pPr>
        <w:spacing w:line="360" w:lineRule="auto"/>
        <w:jc w:val="both"/>
        <w:rPr>
          <w:rFonts w:ascii="Arial Narrow" w:hAnsi="Arial Narrow" w:cs="Arial"/>
          <w:b w:val="0"/>
          <w:color w:val="000000" w:themeColor="text1"/>
          <w:sz w:val="24"/>
          <w:szCs w:val="24"/>
          <w:u w:val="none"/>
        </w:rPr>
      </w:pPr>
      <w:r w:rsidRPr="00EF6C28">
        <w:rPr>
          <w:rFonts w:ascii="Arial Narrow" w:hAnsi="Arial Narrow" w:cs="Arial"/>
          <w:b w:val="0"/>
          <w:color w:val="000000" w:themeColor="text1"/>
          <w:sz w:val="24"/>
          <w:szCs w:val="24"/>
          <w:u w:val="none"/>
        </w:rPr>
        <w:t xml:space="preserve">Zrealizowane w okresie sprawozdawczym  przychody Gminnego Funduszu Ochrony Środowiska </w:t>
      </w:r>
      <w:r w:rsidRPr="00EF6C28">
        <w:rPr>
          <w:rFonts w:ascii="Arial Narrow" w:hAnsi="Arial Narrow" w:cs="Arial"/>
          <w:b w:val="0"/>
          <w:color w:val="000000" w:themeColor="text1"/>
          <w:sz w:val="24"/>
          <w:szCs w:val="24"/>
          <w:u w:val="none"/>
        </w:rPr>
        <w:br/>
        <w:t xml:space="preserve">w wysokości 23 076,98 zł pochodzą z wpłat ze Śląskiego Urzędu Marszałkowskiego </w:t>
      </w:r>
      <w:r w:rsidRPr="00EF6C28">
        <w:rPr>
          <w:rFonts w:ascii="Arial Narrow" w:hAnsi="Arial Narrow" w:cs="Arial"/>
          <w:b w:val="0"/>
          <w:color w:val="000000" w:themeColor="text1"/>
          <w:sz w:val="24"/>
          <w:szCs w:val="24"/>
          <w:u w:val="none"/>
        </w:rPr>
        <w:br/>
        <w:t>w Katowicach oraz ze skapitalizowanych odsetek na koniec roku.</w:t>
      </w:r>
    </w:p>
    <w:p w:rsidR="000B1A13" w:rsidRPr="00EF6C28" w:rsidRDefault="000B1A13" w:rsidP="000B1A13">
      <w:pPr>
        <w:spacing w:line="360" w:lineRule="auto"/>
        <w:jc w:val="both"/>
        <w:rPr>
          <w:rFonts w:ascii="Arial Narrow" w:hAnsi="Arial Narrow" w:cs="Arial"/>
          <w:b w:val="0"/>
          <w:color w:val="000000" w:themeColor="text1"/>
          <w:sz w:val="24"/>
          <w:szCs w:val="24"/>
          <w:u w:val="none"/>
        </w:rPr>
      </w:pPr>
      <w:r w:rsidRPr="00EF6C28">
        <w:rPr>
          <w:rFonts w:ascii="Arial Narrow" w:hAnsi="Arial Narrow" w:cs="Arial"/>
          <w:b w:val="0"/>
          <w:color w:val="000000" w:themeColor="text1"/>
          <w:sz w:val="24"/>
          <w:szCs w:val="24"/>
          <w:u w:val="none"/>
        </w:rPr>
        <w:t xml:space="preserve">Koszty natomiast zostały wykonane w  wysokości 406,46 zł. </w:t>
      </w:r>
    </w:p>
    <w:p w:rsidR="000B1A13" w:rsidRPr="00EF6C28" w:rsidRDefault="000B1A13" w:rsidP="000B1A13">
      <w:pPr>
        <w:spacing w:line="360" w:lineRule="auto"/>
        <w:jc w:val="left"/>
        <w:rPr>
          <w:rFonts w:ascii="Arial Narrow" w:hAnsi="Arial Narrow" w:cs="Arial"/>
          <w:b w:val="0"/>
          <w:color w:val="000000" w:themeColor="text1"/>
          <w:sz w:val="24"/>
          <w:szCs w:val="24"/>
          <w:u w:val="none"/>
        </w:rPr>
      </w:pPr>
    </w:p>
    <w:p w:rsidR="000B1A13" w:rsidRPr="00EF6C28" w:rsidRDefault="000B1A13" w:rsidP="000B1A13">
      <w:pPr>
        <w:spacing w:line="360" w:lineRule="auto"/>
        <w:jc w:val="left"/>
        <w:rPr>
          <w:rFonts w:ascii="Arial Narrow" w:hAnsi="Arial Narrow" w:cs="Arial"/>
          <w:b w:val="0"/>
          <w:color w:val="000000" w:themeColor="text1"/>
          <w:sz w:val="24"/>
          <w:szCs w:val="24"/>
          <w:u w:val="none"/>
        </w:rPr>
      </w:pPr>
    </w:p>
    <w:p w:rsidR="000B1A13" w:rsidRPr="00EF6C28" w:rsidRDefault="000B1A13" w:rsidP="000B1A13">
      <w:pPr>
        <w:autoSpaceDE w:val="0"/>
        <w:autoSpaceDN w:val="0"/>
        <w:adjustRightInd w:val="0"/>
        <w:spacing w:line="360" w:lineRule="auto"/>
        <w:jc w:val="left"/>
        <w:rPr>
          <w:rFonts w:ascii="Arial Narrow" w:hAnsi="Arial Narrow" w:cs="Arial"/>
          <w:b w:val="0"/>
          <w:color w:val="000000" w:themeColor="text1"/>
          <w:sz w:val="24"/>
          <w:szCs w:val="24"/>
          <w:u w:val="none"/>
        </w:rPr>
      </w:pPr>
    </w:p>
    <w:p w:rsidR="000B1A13" w:rsidRPr="00EF6C28" w:rsidRDefault="000B1A13" w:rsidP="000B1A13">
      <w:pPr>
        <w:autoSpaceDE w:val="0"/>
        <w:autoSpaceDN w:val="0"/>
        <w:adjustRightInd w:val="0"/>
        <w:spacing w:line="360" w:lineRule="auto"/>
        <w:jc w:val="left"/>
        <w:rPr>
          <w:rFonts w:ascii="Arial Narrow" w:hAnsi="Arial Narrow" w:cs="Arial"/>
          <w:b w:val="0"/>
          <w:color w:val="000000" w:themeColor="text1"/>
          <w:sz w:val="24"/>
          <w:szCs w:val="24"/>
          <w:u w:val="none"/>
        </w:rPr>
      </w:pPr>
    </w:p>
    <w:p w:rsidR="000B1A13" w:rsidRPr="00EF6C28" w:rsidRDefault="000B1A13" w:rsidP="000B1A13">
      <w:pPr>
        <w:autoSpaceDE w:val="0"/>
        <w:autoSpaceDN w:val="0"/>
        <w:adjustRightInd w:val="0"/>
        <w:spacing w:line="360" w:lineRule="auto"/>
        <w:jc w:val="left"/>
        <w:rPr>
          <w:rFonts w:ascii="Arial Narrow" w:hAnsi="Arial Narrow" w:cs="Arial"/>
          <w:b w:val="0"/>
          <w:color w:val="000000" w:themeColor="text1"/>
          <w:sz w:val="24"/>
          <w:szCs w:val="24"/>
          <w:u w:val="none"/>
        </w:rPr>
      </w:pPr>
    </w:p>
    <w:p w:rsidR="000B1A13" w:rsidRPr="003457E3" w:rsidRDefault="000B1A13" w:rsidP="000B1A13">
      <w:pPr>
        <w:autoSpaceDE w:val="0"/>
        <w:autoSpaceDN w:val="0"/>
        <w:adjustRightInd w:val="0"/>
        <w:spacing w:line="360" w:lineRule="auto"/>
        <w:jc w:val="left"/>
        <w:rPr>
          <w:rFonts w:ascii="Arial Narrow" w:hAnsi="Arial Narrow" w:cs="Arial"/>
          <w:b w:val="0"/>
          <w:sz w:val="24"/>
          <w:szCs w:val="24"/>
          <w:u w:val="none"/>
        </w:rPr>
      </w:pPr>
      <w:r w:rsidRPr="003457E3">
        <w:rPr>
          <w:rFonts w:ascii="Arial Narrow" w:hAnsi="Arial Narrow" w:cs="Arial"/>
          <w:b w:val="0"/>
          <w:sz w:val="24"/>
          <w:szCs w:val="24"/>
          <w:u w:val="none"/>
        </w:rPr>
        <w:t>Łodygowice, dnia 17 marca 2010 roku</w:t>
      </w:r>
    </w:p>
    <w:p w:rsidR="000B1A13" w:rsidRPr="003457E3" w:rsidRDefault="000B1A13" w:rsidP="000B1A13">
      <w:pPr>
        <w:autoSpaceDE w:val="0"/>
        <w:autoSpaceDN w:val="0"/>
        <w:adjustRightInd w:val="0"/>
        <w:spacing w:line="360" w:lineRule="auto"/>
        <w:jc w:val="left"/>
        <w:rPr>
          <w:rFonts w:ascii="Arial Narrow" w:hAnsi="Arial Narrow" w:cs="Arial"/>
          <w:b w:val="0"/>
          <w:sz w:val="24"/>
          <w:szCs w:val="24"/>
          <w:u w:val="none"/>
        </w:rPr>
      </w:pPr>
    </w:p>
    <w:p w:rsidR="000B1A13" w:rsidRPr="003457E3" w:rsidRDefault="000B1A13" w:rsidP="000B1A13">
      <w:pPr>
        <w:jc w:val="left"/>
      </w:pPr>
    </w:p>
    <w:p w:rsidR="000B1A13" w:rsidRDefault="000B1A13" w:rsidP="000B1A13"/>
    <w:p w:rsidR="00B22729" w:rsidRPr="005533B5" w:rsidRDefault="00B22729">
      <w:pPr>
        <w:rPr>
          <w:color w:val="FF0000"/>
        </w:rPr>
      </w:pPr>
    </w:p>
    <w:sectPr w:rsidR="00B22729" w:rsidRPr="005533B5" w:rsidSect="009B541B">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B7A" w:rsidRDefault="00017B7A" w:rsidP="009A1384">
      <w:r>
        <w:separator/>
      </w:r>
    </w:p>
  </w:endnote>
  <w:endnote w:type="continuationSeparator" w:id="0">
    <w:p w:rsidR="00017B7A" w:rsidRDefault="00017B7A" w:rsidP="009A1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CE">
    <w:panose1 w:val="020B0604020202020204"/>
    <w:charset w:val="EE"/>
    <w:family w:val="swiss"/>
    <w:pitch w:val="variable"/>
    <w:sig w:usb0="20002A87" w:usb1="80000000" w:usb2="00000008" w:usb3="00000000" w:csb0="0000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b w:val="0"/>
        <w:sz w:val="20"/>
        <w:szCs w:val="20"/>
        <w:u w:val="none"/>
      </w:rPr>
      <w:id w:val="37917141"/>
      <w:docPartObj>
        <w:docPartGallery w:val="Page Numbers (Bottom of Page)"/>
        <w:docPartUnique/>
      </w:docPartObj>
    </w:sdtPr>
    <w:sdtContent>
      <w:p w:rsidR="00433DB1" w:rsidRPr="00CF348E" w:rsidRDefault="00433DB1">
        <w:pPr>
          <w:pStyle w:val="Stopka"/>
          <w:rPr>
            <w:rFonts w:ascii="Arial Narrow" w:hAnsi="Arial Narrow"/>
            <w:b w:val="0"/>
            <w:sz w:val="20"/>
            <w:szCs w:val="20"/>
            <w:u w:val="none"/>
          </w:rPr>
        </w:pPr>
        <w:r w:rsidRPr="00CF348E">
          <w:rPr>
            <w:rFonts w:ascii="Arial Narrow" w:hAnsi="Arial Narrow"/>
            <w:b w:val="0"/>
            <w:sz w:val="20"/>
            <w:szCs w:val="20"/>
            <w:u w:val="none"/>
          </w:rPr>
          <w:t xml:space="preserve"> </w:t>
        </w:r>
        <w:r w:rsidRPr="00CF348E">
          <w:rPr>
            <w:rFonts w:ascii="Arial Narrow" w:hAnsi="Arial Narrow"/>
            <w:b w:val="0"/>
            <w:sz w:val="20"/>
            <w:szCs w:val="20"/>
            <w:u w:val="none"/>
          </w:rPr>
          <w:fldChar w:fldCharType="begin"/>
        </w:r>
        <w:r w:rsidRPr="00CF348E">
          <w:rPr>
            <w:rFonts w:ascii="Arial Narrow" w:hAnsi="Arial Narrow"/>
            <w:b w:val="0"/>
            <w:sz w:val="20"/>
            <w:szCs w:val="20"/>
            <w:u w:val="none"/>
          </w:rPr>
          <w:instrText xml:space="preserve"> PAGE    \* MERGEFORMAT </w:instrText>
        </w:r>
        <w:r w:rsidRPr="00CF348E">
          <w:rPr>
            <w:rFonts w:ascii="Arial Narrow" w:hAnsi="Arial Narrow"/>
            <w:b w:val="0"/>
            <w:sz w:val="20"/>
            <w:szCs w:val="20"/>
            <w:u w:val="none"/>
          </w:rPr>
          <w:fldChar w:fldCharType="separate"/>
        </w:r>
        <w:r w:rsidR="000F5820">
          <w:rPr>
            <w:rFonts w:ascii="Arial Narrow" w:hAnsi="Arial Narrow"/>
            <w:b w:val="0"/>
            <w:noProof/>
            <w:sz w:val="20"/>
            <w:szCs w:val="20"/>
            <w:u w:val="none"/>
          </w:rPr>
          <w:t>11</w:t>
        </w:r>
        <w:r w:rsidRPr="00CF348E">
          <w:rPr>
            <w:rFonts w:ascii="Arial Narrow" w:hAnsi="Arial Narrow"/>
            <w:b w:val="0"/>
            <w:sz w:val="20"/>
            <w:szCs w:val="20"/>
            <w:u w:val="none"/>
          </w:rPr>
          <w:fldChar w:fldCharType="end"/>
        </w:r>
      </w:p>
    </w:sdtContent>
  </w:sdt>
  <w:p w:rsidR="00433DB1" w:rsidRDefault="00433DB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B7A" w:rsidRDefault="00017B7A" w:rsidP="009A1384">
      <w:r>
        <w:separator/>
      </w:r>
    </w:p>
  </w:footnote>
  <w:footnote w:type="continuationSeparator" w:id="0">
    <w:p w:rsidR="00017B7A" w:rsidRDefault="00017B7A" w:rsidP="009A1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DB1" w:rsidRDefault="00433DB1">
    <w:pPr>
      <w:pStyle w:val="Nagwek"/>
    </w:pPr>
  </w:p>
  <w:p w:rsidR="00433DB1" w:rsidRDefault="00433DB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B98"/>
    <w:multiLevelType w:val="hybridMultilevel"/>
    <w:tmpl w:val="52BA3C84"/>
    <w:lvl w:ilvl="0" w:tplc="2C3EBEC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05B4C58"/>
    <w:multiLevelType w:val="hybridMultilevel"/>
    <w:tmpl w:val="2FB24D26"/>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
    <w:nsid w:val="00957443"/>
    <w:multiLevelType w:val="hybridMultilevel"/>
    <w:tmpl w:val="7AF0E07E"/>
    <w:lvl w:ilvl="0" w:tplc="04150011">
      <w:start w:val="1"/>
      <w:numFmt w:val="decimal"/>
      <w:lvlText w:val="%1)"/>
      <w:lvlJc w:val="left"/>
      <w:pPr>
        <w:ind w:left="720" w:hanging="360"/>
      </w:pPr>
      <w:rPr>
        <w:rFonts w:hint="default"/>
      </w:rPr>
    </w:lvl>
    <w:lvl w:ilvl="1" w:tplc="EE1431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17038E"/>
    <w:multiLevelType w:val="hybridMultilevel"/>
    <w:tmpl w:val="AAD2C652"/>
    <w:lvl w:ilvl="0" w:tplc="0C56C330">
      <w:start w:val="1"/>
      <w:numFmt w:val="ordin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14551C2"/>
    <w:multiLevelType w:val="hybridMultilevel"/>
    <w:tmpl w:val="69069F16"/>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1CC1382"/>
    <w:multiLevelType w:val="hybridMultilevel"/>
    <w:tmpl w:val="809EBD46"/>
    <w:lvl w:ilvl="0" w:tplc="04150011">
      <w:start w:val="1"/>
      <w:numFmt w:val="decimal"/>
      <w:lvlText w:val="%1)"/>
      <w:lvlJc w:val="left"/>
      <w:pPr>
        <w:ind w:left="720" w:hanging="360"/>
      </w:pPr>
      <w:rPr>
        <w:rFonts w:hint="default"/>
      </w:rPr>
    </w:lvl>
    <w:lvl w:ilvl="1" w:tplc="E138D17A">
      <w:start w:val="1"/>
      <w:numFmt w:val="decimal"/>
      <w:lvlText w:val="%2."/>
      <w:lvlJc w:val="left"/>
      <w:pPr>
        <w:ind w:left="1440" w:hanging="360"/>
      </w:pPr>
      <w:rPr>
        <w:rFonts w:hint="default"/>
      </w:rPr>
    </w:lvl>
    <w:lvl w:ilvl="2" w:tplc="0C2442AA">
      <w:start w:val="1"/>
      <w:numFmt w:val="decimal"/>
      <w:lvlText w:val="%3)"/>
      <w:lvlJc w:val="right"/>
      <w:pPr>
        <w:ind w:left="2160" w:hanging="180"/>
      </w:pPr>
      <w:rPr>
        <w:rFonts w:ascii="Arial Narrow" w:eastAsia="Times New Roman" w:hAnsi="Arial Narrow"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08238F"/>
    <w:multiLevelType w:val="hybridMultilevel"/>
    <w:tmpl w:val="4516CFCC"/>
    <w:lvl w:ilvl="0" w:tplc="518CDC3E">
      <w:start w:val="1"/>
      <w:numFmt w:val="bullet"/>
      <w:lvlText w:val=""/>
      <w:lvlJc w:val="left"/>
      <w:pPr>
        <w:ind w:left="3578" w:hanging="360"/>
      </w:pPr>
      <w:rPr>
        <w:rFonts w:ascii="Wingdings" w:hAnsi="Wingdings" w:cs="Wingdings" w:hint="default"/>
      </w:rPr>
    </w:lvl>
    <w:lvl w:ilvl="1" w:tplc="04150003" w:tentative="1">
      <w:start w:val="1"/>
      <w:numFmt w:val="bullet"/>
      <w:lvlText w:val="o"/>
      <w:lvlJc w:val="left"/>
      <w:pPr>
        <w:ind w:left="4298" w:hanging="360"/>
      </w:pPr>
      <w:rPr>
        <w:rFonts w:ascii="Courier New" w:hAnsi="Courier New" w:cs="Courier New" w:hint="default"/>
      </w:rPr>
    </w:lvl>
    <w:lvl w:ilvl="2" w:tplc="04150005" w:tentative="1">
      <w:start w:val="1"/>
      <w:numFmt w:val="bullet"/>
      <w:lvlText w:val=""/>
      <w:lvlJc w:val="left"/>
      <w:pPr>
        <w:ind w:left="5018" w:hanging="360"/>
      </w:pPr>
      <w:rPr>
        <w:rFonts w:ascii="Wingdings" w:hAnsi="Wingdings" w:hint="default"/>
      </w:rPr>
    </w:lvl>
    <w:lvl w:ilvl="3" w:tplc="04150001" w:tentative="1">
      <w:start w:val="1"/>
      <w:numFmt w:val="bullet"/>
      <w:lvlText w:val=""/>
      <w:lvlJc w:val="left"/>
      <w:pPr>
        <w:ind w:left="5738" w:hanging="360"/>
      </w:pPr>
      <w:rPr>
        <w:rFonts w:ascii="Symbol" w:hAnsi="Symbol" w:hint="default"/>
      </w:rPr>
    </w:lvl>
    <w:lvl w:ilvl="4" w:tplc="04150003" w:tentative="1">
      <w:start w:val="1"/>
      <w:numFmt w:val="bullet"/>
      <w:lvlText w:val="o"/>
      <w:lvlJc w:val="left"/>
      <w:pPr>
        <w:ind w:left="6458" w:hanging="360"/>
      </w:pPr>
      <w:rPr>
        <w:rFonts w:ascii="Courier New" w:hAnsi="Courier New" w:cs="Courier New" w:hint="default"/>
      </w:rPr>
    </w:lvl>
    <w:lvl w:ilvl="5" w:tplc="04150005" w:tentative="1">
      <w:start w:val="1"/>
      <w:numFmt w:val="bullet"/>
      <w:lvlText w:val=""/>
      <w:lvlJc w:val="left"/>
      <w:pPr>
        <w:ind w:left="7178" w:hanging="360"/>
      </w:pPr>
      <w:rPr>
        <w:rFonts w:ascii="Wingdings" w:hAnsi="Wingdings" w:hint="default"/>
      </w:rPr>
    </w:lvl>
    <w:lvl w:ilvl="6" w:tplc="04150001" w:tentative="1">
      <w:start w:val="1"/>
      <w:numFmt w:val="bullet"/>
      <w:lvlText w:val=""/>
      <w:lvlJc w:val="left"/>
      <w:pPr>
        <w:ind w:left="7898" w:hanging="360"/>
      </w:pPr>
      <w:rPr>
        <w:rFonts w:ascii="Symbol" w:hAnsi="Symbol" w:hint="default"/>
      </w:rPr>
    </w:lvl>
    <w:lvl w:ilvl="7" w:tplc="04150003" w:tentative="1">
      <w:start w:val="1"/>
      <w:numFmt w:val="bullet"/>
      <w:lvlText w:val="o"/>
      <w:lvlJc w:val="left"/>
      <w:pPr>
        <w:ind w:left="8618" w:hanging="360"/>
      </w:pPr>
      <w:rPr>
        <w:rFonts w:ascii="Courier New" w:hAnsi="Courier New" w:cs="Courier New" w:hint="default"/>
      </w:rPr>
    </w:lvl>
    <w:lvl w:ilvl="8" w:tplc="04150005" w:tentative="1">
      <w:start w:val="1"/>
      <w:numFmt w:val="bullet"/>
      <w:lvlText w:val=""/>
      <w:lvlJc w:val="left"/>
      <w:pPr>
        <w:ind w:left="9338" w:hanging="360"/>
      </w:pPr>
      <w:rPr>
        <w:rFonts w:ascii="Wingdings" w:hAnsi="Wingdings" w:hint="default"/>
      </w:rPr>
    </w:lvl>
  </w:abstractNum>
  <w:abstractNum w:abstractNumId="7">
    <w:nsid w:val="0295334A"/>
    <w:multiLevelType w:val="hybridMultilevel"/>
    <w:tmpl w:val="537E8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37B4009"/>
    <w:multiLevelType w:val="hybridMultilevel"/>
    <w:tmpl w:val="B9D22C12"/>
    <w:lvl w:ilvl="0" w:tplc="FF3C59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41133E9"/>
    <w:multiLevelType w:val="multilevel"/>
    <w:tmpl w:val="7A0477D6"/>
    <w:lvl w:ilvl="0">
      <w:start w:val="4"/>
      <w:numFmt w:val="decimal"/>
      <w:lvlText w:val="%1."/>
      <w:lvlJc w:val="left"/>
      <w:pPr>
        <w:ind w:left="360" w:hanging="360"/>
      </w:pPr>
      <w:rPr>
        <w:rFonts w:hint="default"/>
        <w:b/>
        <w:i/>
      </w:rPr>
    </w:lvl>
    <w:lvl w:ilvl="1">
      <w:start w:val="1"/>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10">
    <w:nsid w:val="041266C4"/>
    <w:multiLevelType w:val="hybridMultilevel"/>
    <w:tmpl w:val="9A6E1DDE"/>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nsid w:val="04793B0C"/>
    <w:multiLevelType w:val="hybridMultilevel"/>
    <w:tmpl w:val="F4DE96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5232EE5"/>
    <w:multiLevelType w:val="hybridMultilevel"/>
    <w:tmpl w:val="6E7A9D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563694A"/>
    <w:multiLevelType w:val="hybridMultilevel"/>
    <w:tmpl w:val="B8726C98"/>
    <w:lvl w:ilvl="0" w:tplc="963C2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440DA6"/>
    <w:multiLevelType w:val="multilevel"/>
    <w:tmpl w:val="7E2E47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69771B7"/>
    <w:multiLevelType w:val="hybridMultilevel"/>
    <w:tmpl w:val="3B4AFE7E"/>
    <w:lvl w:ilvl="0" w:tplc="04150005">
      <w:start w:val="1"/>
      <w:numFmt w:val="bullet"/>
      <w:lvlText w:val=""/>
      <w:lvlJc w:val="left"/>
      <w:pPr>
        <w:tabs>
          <w:tab w:val="num" w:pos="284"/>
        </w:tabs>
        <w:ind w:left="284" w:hanging="284"/>
      </w:pPr>
      <w:rPr>
        <w:rFonts w:ascii="Wingdings" w:hAnsi="Wingdings" w:hint="default"/>
      </w:rPr>
    </w:lvl>
    <w:lvl w:ilvl="1" w:tplc="0DF6E51E">
      <w:start w:val="1"/>
      <w:numFmt w:val="lowerLetter"/>
      <w:lvlText w:val="%2)"/>
      <w:lvlJc w:val="left"/>
      <w:pPr>
        <w:tabs>
          <w:tab w:val="num" w:pos="788"/>
        </w:tabs>
        <w:ind w:left="788"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7126AE0"/>
    <w:multiLevelType w:val="hybridMultilevel"/>
    <w:tmpl w:val="78F607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73F2658"/>
    <w:multiLevelType w:val="hybridMultilevel"/>
    <w:tmpl w:val="8A20811E"/>
    <w:lvl w:ilvl="0" w:tplc="207803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F8696C"/>
    <w:multiLevelType w:val="hybridMultilevel"/>
    <w:tmpl w:val="213693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08607264"/>
    <w:multiLevelType w:val="hybridMultilevel"/>
    <w:tmpl w:val="0126870C"/>
    <w:lvl w:ilvl="0" w:tplc="83A02C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87C1DB3"/>
    <w:multiLevelType w:val="hybridMultilevel"/>
    <w:tmpl w:val="05027BD4"/>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nsid w:val="089F6E4B"/>
    <w:multiLevelType w:val="hybridMultilevel"/>
    <w:tmpl w:val="E084BE1A"/>
    <w:lvl w:ilvl="0" w:tplc="0415000D">
      <w:start w:val="1"/>
      <w:numFmt w:val="bullet"/>
      <w:lvlText w:val=""/>
      <w:lvlJc w:val="left"/>
      <w:pPr>
        <w:ind w:left="2421" w:hanging="360"/>
      </w:pPr>
      <w:rPr>
        <w:rFonts w:ascii="Wingdings" w:hAnsi="Wingding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nsid w:val="08E27900"/>
    <w:multiLevelType w:val="hybridMultilevel"/>
    <w:tmpl w:val="31F4E1C6"/>
    <w:lvl w:ilvl="0" w:tplc="518CDC3E">
      <w:start w:val="1"/>
      <w:numFmt w:val="bullet"/>
      <w:lvlText w:val=""/>
      <w:lvlJc w:val="left"/>
      <w:pPr>
        <w:tabs>
          <w:tab w:val="num" w:pos="720"/>
        </w:tabs>
        <w:ind w:left="720" w:hanging="360"/>
      </w:pPr>
      <w:rPr>
        <w:rFonts w:ascii="Wingdings" w:hAnsi="Wingdings" w:hint="default"/>
      </w:rPr>
    </w:lvl>
    <w:lvl w:ilvl="1" w:tplc="04150011">
      <w:start w:val="1"/>
      <w:numFmt w:val="decimal"/>
      <w:lvlText w:val="%2)"/>
      <w:lvlJc w:val="left"/>
      <w:pPr>
        <w:tabs>
          <w:tab w:val="num" w:pos="1440"/>
        </w:tabs>
        <w:ind w:left="1440" w:hanging="360"/>
      </w:pPr>
      <w:rPr>
        <w:rFonts w:hint="default"/>
      </w:rPr>
    </w:lvl>
    <w:lvl w:ilvl="2" w:tplc="24007998">
      <w:start w:val="1"/>
      <w:numFmt w:val="decimal"/>
      <w:lvlText w:val="%3)"/>
      <w:lvlJc w:val="left"/>
      <w:pPr>
        <w:ind w:left="2160" w:hanging="360"/>
      </w:pPr>
      <w:rPr>
        <w:rFonts w:hint="default"/>
      </w:rPr>
    </w:lvl>
    <w:lvl w:ilvl="3" w:tplc="5A3414D0">
      <w:start w:val="1"/>
      <w:numFmt w:val="decimal"/>
      <w:lvlText w:val="%4."/>
      <w:lvlJc w:val="left"/>
      <w:pPr>
        <w:ind w:left="2880" w:hanging="360"/>
      </w:pPr>
      <w:rPr>
        <w:rFonts w:hint="default"/>
      </w:rPr>
    </w:lvl>
    <w:lvl w:ilvl="4" w:tplc="FF24D480">
      <w:start w:val="1"/>
      <w:numFmt w:val="lowerLetter"/>
      <w:lvlText w:val="%5)"/>
      <w:lvlJc w:val="left"/>
      <w:pPr>
        <w:ind w:left="3600" w:hanging="360"/>
      </w:pPr>
      <w:rPr>
        <w:rFont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098B4173"/>
    <w:multiLevelType w:val="hybridMultilevel"/>
    <w:tmpl w:val="E85A68D2"/>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4">
    <w:nsid w:val="0AB56741"/>
    <w:multiLevelType w:val="hybridMultilevel"/>
    <w:tmpl w:val="6220BD9E"/>
    <w:lvl w:ilvl="0" w:tplc="0415000B">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5">
    <w:nsid w:val="0B42164D"/>
    <w:multiLevelType w:val="multilevel"/>
    <w:tmpl w:val="81C62D1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0C3F00F3"/>
    <w:multiLevelType w:val="hybridMultilevel"/>
    <w:tmpl w:val="1AAED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C4F6769"/>
    <w:multiLevelType w:val="hybridMultilevel"/>
    <w:tmpl w:val="DFC887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D6E6972"/>
    <w:multiLevelType w:val="hybridMultilevel"/>
    <w:tmpl w:val="F3907CB0"/>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nsid w:val="0E020595"/>
    <w:multiLevelType w:val="hybridMultilevel"/>
    <w:tmpl w:val="B2027644"/>
    <w:lvl w:ilvl="0" w:tplc="0415000D">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0">
    <w:nsid w:val="0E3F4196"/>
    <w:multiLevelType w:val="hybridMultilevel"/>
    <w:tmpl w:val="51B89A9E"/>
    <w:lvl w:ilvl="0" w:tplc="4D80A3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E463A53"/>
    <w:multiLevelType w:val="hybridMultilevel"/>
    <w:tmpl w:val="A9FE1F34"/>
    <w:lvl w:ilvl="0" w:tplc="04150011">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nsid w:val="0ECF5486"/>
    <w:multiLevelType w:val="hybridMultilevel"/>
    <w:tmpl w:val="9CCCAC94"/>
    <w:lvl w:ilvl="0" w:tplc="C4EE99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F10139E"/>
    <w:multiLevelType w:val="hybridMultilevel"/>
    <w:tmpl w:val="A2064B94"/>
    <w:lvl w:ilvl="0" w:tplc="518CDC3E">
      <w:start w:val="1"/>
      <w:numFmt w:val="bullet"/>
      <w:lvlText w:val=""/>
      <w:lvlJc w:val="left"/>
      <w:pPr>
        <w:ind w:left="903" w:hanging="360"/>
      </w:pPr>
      <w:rPr>
        <w:rFonts w:ascii="Wingdings" w:hAnsi="Wingdings" w:cs="Wingdings" w:hint="default"/>
      </w:rPr>
    </w:lvl>
    <w:lvl w:ilvl="1" w:tplc="04150003">
      <w:start w:val="1"/>
      <w:numFmt w:val="bullet"/>
      <w:lvlText w:val="o"/>
      <w:lvlJc w:val="left"/>
      <w:pPr>
        <w:ind w:left="1623" w:hanging="360"/>
      </w:pPr>
      <w:rPr>
        <w:rFonts w:ascii="Courier New" w:hAnsi="Courier New" w:cs="Courier New" w:hint="default"/>
      </w:rPr>
    </w:lvl>
    <w:lvl w:ilvl="2" w:tplc="04150005">
      <w:start w:val="1"/>
      <w:numFmt w:val="bullet"/>
      <w:lvlText w:val=""/>
      <w:lvlJc w:val="left"/>
      <w:pPr>
        <w:ind w:left="2343" w:hanging="360"/>
      </w:pPr>
      <w:rPr>
        <w:rFonts w:ascii="Wingdings" w:hAnsi="Wingdings" w:cs="Wingdings" w:hint="default"/>
      </w:rPr>
    </w:lvl>
    <w:lvl w:ilvl="3" w:tplc="04150001">
      <w:start w:val="1"/>
      <w:numFmt w:val="bullet"/>
      <w:lvlText w:val=""/>
      <w:lvlJc w:val="left"/>
      <w:pPr>
        <w:ind w:left="3063" w:hanging="360"/>
      </w:pPr>
      <w:rPr>
        <w:rFonts w:ascii="Symbol" w:hAnsi="Symbol" w:cs="Symbol" w:hint="default"/>
      </w:rPr>
    </w:lvl>
    <w:lvl w:ilvl="4" w:tplc="04150003">
      <w:start w:val="1"/>
      <w:numFmt w:val="bullet"/>
      <w:lvlText w:val="o"/>
      <w:lvlJc w:val="left"/>
      <w:pPr>
        <w:ind w:left="3783" w:hanging="360"/>
      </w:pPr>
      <w:rPr>
        <w:rFonts w:ascii="Courier New" w:hAnsi="Courier New" w:cs="Courier New" w:hint="default"/>
      </w:rPr>
    </w:lvl>
    <w:lvl w:ilvl="5" w:tplc="04150005">
      <w:start w:val="1"/>
      <w:numFmt w:val="bullet"/>
      <w:lvlText w:val=""/>
      <w:lvlJc w:val="left"/>
      <w:pPr>
        <w:ind w:left="4503" w:hanging="360"/>
      </w:pPr>
      <w:rPr>
        <w:rFonts w:ascii="Wingdings" w:hAnsi="Wingdings" w:cs="Wingdings" w:hint="default"/>
      </w:rPr>
    </w:lvl>
    <w:lvl w:ilvl="6" w:tplc="04150001">
      <w:start w:val="1"/>
      <w:numFmt w:val="bullet"/>
      <w:lvlText w:val=""/>
      <w:lvlJc w:val="left"/>
      <w:pPr>
        <w:ind w:left="5223" w:hanging="360"/>
      </w:pPr>
      <w:rPr>
        <w:rFonts w:ascii="Symbol" w:hAnsi="Symbol" w:cs="Symbol" w:hint="default"/>
      </w:rPr>
    </w:lvl>
    <w:lvl w:ilvl="7" w:tplc="04150003">
      <w:start w:val="1"/>
      <w:numFmt w:val="bullet"/>
      <w:lvlText w:val="o"/>
      <w:lvlJc w:val="left"/>
      <w:pPr>
        <w:ind w:left="5943" w:hanging="360"/>
      </w:pPr>
      <w:rPr>
        <w:rFonts w:ascii="Courier New" w:hAnsi="Courier New" w:cs="Courier New" w:hint="default"/>
      </w:rPr>
    </w:lvl>
    <w:lvl w:ilvl="8" w:tplc="04150005">
      <w:start w:val="1"/>
      <w:numFmt w:val="bullet"/>
      <w:lvlText w:val=""/>
      <w:lvlJc w:val="left"/>
      <w:pPr>
        <w:ind w:left="6663" w:hanging="360"/>
      </w:pPr>
      <w:rPr>
        <w:rFonts w:ascii="Wingdings" w:hAnsi="Wingdings" w:cs="Wingdings" w:hint="default"/>
      </w:rPr>
    </w:lvl>
  </w:abstractNum>
  <w:abstractNum w:abstractNumId="34">
    <w:nsid w:val="0F402A93"/>
    <w:multiLevelType w:val="hybridMultilevel"/>
    <w:tmpl w:val="2E526E7C"/>
    <w:lvl w:ilvl="0" w:tplc="C2164A7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10E14C51"/>
    <w:multiLevelType w:val="hybridMultilevel"/>
    <w:tmpl w:val="01E03B3C"/>
    <w:lvl w:ilvl="0" w:tplc="04150005">
      <w:start w:val="1"/>
      <w:numFmt w:val="bullet"/>
      <w:lvlText w:val=""/>
      <w:lvlJc w:val="left"/>
      <w:pPr>
        <w:tabs>
          <w:tab w:val="num" w:pos="720"/>
        </w:tabs>
        <w:ind w:left="720" w:hanging="360"/>
      </w:pPr>
      <w:rPr>
        <w:rFonts w:ascii="Wingdings" w:hAnsi="Wingdings" w:hint="default"/>
      </w:rPr>
    </w:lvl>
    <w:lvl w:ilvl="1" w:tplc="04150011">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2DF699AC">
      <w:start w:val="1"/>
      <w:numFmt w:val="decimal"/>
      <w:lvlText w:val="%5."/>
      <w:lvlJc w:val="left"/>
      <w:pPr>
        <w:ind w:left="3600" w:hanging="360"/>
      </w:pPr>
      <w:rPr>
        <w:rFonts w:hint="default"/>
        <w:i w:val="0"/>
      </w:rPr>
    </w:lvl>
    <w:lvl w:ilvl="5" w:tplc="15A0E178">
      <w:start w:val="1"/>
      <w:numFmt w:val="lowerLetter"/>
      <w:lvlText w:val="%6)"/>
      <w:lvlJc w:val="left"/>
      <w:pPr>
        <w:ind w:left="4320" w:hanging="360"/>
      </w:pPr>
      <w:rPr>
        <w:rFonts w:hint="default"/>
      </w:rPr>
    </w:lvl>
    <w:lvl w:ilvl="6" w:tplc="6E02E4E8">
      <w:start w:val="1"/>
      <w:numFmt w:val="upperRoman"/>
      <w:lvlText w:val="%7."/>
      <w:lvlJc w:val="left"/>
      <w:pPr>
        <w:ind w:left="5400" w:hanging="720"/>
      </w:pPr>
      <w:rPr>
        <w:rFonts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10FB2CE0"/>
    <w:multiLevelType w:val="hybridMultilevel"/>
    <w:tmpl w:val="B22E21D0"/>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nsid w:val="11786463"/>
    <w:multiLevelType w:val="hybridMultilevel"/>
    <w:tmpl w:val="D6C4D7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120A4EEA"/>
    <w:multiLevelType w:val="hybridMultilevel"/>
    <w:tmpl w:val="DE90B3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2F4538C"/>
    <w:multiLevelType w:val="hybridMultilevel"/>
    <w:tmpl w:val="E4E48ED6"/>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nsid w:val="1313040C"/>
    <w:multiLevelType w:val="hybridMultilevel"/>
    <w:tmpl w:val="68B457F4"/>
    <w:lvl w:ilvl="0" w:tplc="B0007B80">
      <w:start w:val="1"/>
      <w:numFmt w:val="decimal"/>
      <w:lvlText w:val="%1."/>
      <w:lvlJc w:val="left"/>
      <w:pPr>
        <w:ind w:left="1004" w:hanging="360"/>
      </w:pPr>
      <w:rPr>
        <w:rFonts w:ascii="Arial Narrow" w:eastAsia="Times New Roman" w:hAnsi="Arial Narrow" w:cs="Aria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nsid w:val="131C51F6"/>
    <w:multiLevelType w:val="hybridMultilevel"/>
    <w:tmpl w:val="C6043100"/>
    <w:lvl w:ilvl="0" w:tplc="04150013">
      <w:start w:val="1"/>
      <w:numFmt w:val="upperRoman"/>
      <w:lvlText w:val="%1."/>
      <w:lvlJc w:val="righ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2A16E09A">
      <w:start w:val="1"/>
      <w:numFmt w:val="lowerLetter"/>
      <w:lvlText w:val="%3)"/>
      <w:lvlJc w:val="left"/>
      <w:pPr>
        <w:ind w:left="2340" w:hanging="360"/>
      </w:pPr>
      <w:rPr>
        <w:rFonts w:ascii="Arial Narrow" w:eastAsia="Times New Roman" w:hAnsi="Arial Narrow"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4AC4724"/>
    <w:multiLevelType w:val="hybridMultilevel"/>
    <w:tmpl w:val="7B9808FE"/>
    <w:lvl w:ilvl="0" w:tplc="1B2854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5661833"/>
    <w:multiLevelType w:val="hybridMultilevel"/>
    <w:tmpl w:val="4044CD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156F667D"/>
    <w:multiLevelType w:val="hybridMultilevel"/>
    <w:tmpl w:val="B42443C2"/>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nsid w:val="17E139A4"/>
    <w:multiLevelType w:val="hybridMultilevel"/>
    <w:tmpl w:val="3C781E3C"/>
    <w:lvl w:ilvl="0" w:tplc="56B4C176">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80C48C6"/>
    <w:multiLevelType w:val="hybridMultilevel"/>
    <w:tmpl w:val="38C400EC"/>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nsid w:val="18727944"/>
    <w:multiLevelType w:val="hybridMultilevel"/>
    <w:tmpl w:val="FC088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8B514C1"/>
    <w:multiLevelType w:val="hybridMultilevel"/>
    <w:tmpl w:val="B9C8AB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96F6810"/>
    <w:multiLevelType w:val="hybridMultilevel"/>
    <w:tmpl w:val="1D442FC4"/>
    <w:lvl w:ilvl="0" w:tplc="96FA881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nsid w:val="19C70DF4"/>
    <w:multiLevelType w:val="hybridMultilevel"/>
    <w:tmpl w:val="5D0881B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A9A48F0"/>
    <w:multiLevelType w:val="hybridMultilevel"/>
    <w:tmpl w:val="09FC4384"/>
    <w:lvl w:ilvl="0" w:tplc="2D0C7F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1BFF3A9A"/>
    <w:multiLevelType w:val="hybridMultilevel"/>
    <w:tmpl w:val="901AB5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C0073C9"/>
    <w:multiLevelType w:val="hybridMultilevel"/>
    <w:tmpl w:val="06C885E4"/>
    <w:lvl w:ilvl="0" w:tplc="9280C8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CFF0729"/>
    <w:multiLevelType w:val="hybridMultilevel"/>
    <w:tmpl w:val="B1408A40"/>
    <w:lvl w:ilvl="0" w:tplc="04150011">
      <w:start w:val="1"/>
      <w:numFmt w:val="decimal"/>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5">
    <w:nsid w:val="1D3B1F07"/>
    <w:multiLevelType w:val="hybridMultilevel"/>
    <w:tmpl w:val="5BECE914"/>
    <w:lvl w:ilvl="0" w:tplc="518CDC3E">
      <w:start w:val="1"/>
      <w:numFmt w:val="bullet"/>
      <w:lvlText w:val=""/>
      <w:lvlJc w:val="left"/>
      <w:pPr>
        <w:tabs>
          <w:tab w:val="num" w:pos="720"/>
        </w:tabs>
        <w:ind w:left="720" w:hanging="360"/>
      </w:pPr>
      <w:rPr>
        <w:rFonts w:ascii="Wingdings" w:hAnsi="Wingdings" w:hint="default"/>
      </w:rPr>
    </w:lvl>
    <w:lvl w:ilvl="1" w:tplc="04150011">
      <w:start w:val="1"/>
      <w:numFmt w:val="decimal"/>
      <w:lvlText w:val="%2)"/>
      <w:lvlJc w:val="left"/>
      <w:pPr>
        <w:tabs>
          <w:tab w:val="num" w:pos="1440"/>
        </w:tabs>
        <w:ind w:left="1440" w:hanging="360"/>
      </w:pPr>
      <w:rPr>
        <w:rFonts w:hint="default"/>
      </w:rPr>
    </w:lvl>
    <w:lvl w:ilvl="2" w:tplc="96A0EBEC">
      <w:start w:val="1"/>
      <w:numFmt w:val="upperRoman"/>
      <w:lvlText w:val="%3."/>
      <w:lvlJc w:val="left"/>
      <w:pPr>
        <w:ind w:left="2520" w:hanging="720"/>
      </w:pPr>
      <w:rPr>
        <w:rFonts w:hint="default"/>
        <w:i/>
      </w:rPr>
    </w:lvl>
    <w:lvl w:ilvl="3" w:tplc="04150001">
      <w:start w:val="1"/>
      <w:numFmt w:val="bullet"/>
      <w:lvlText w:val=""/>
      <w:lvlJc w:val="left"/>
      <w:pPr>
        <w:ind w:left="2880" w:hanging="360"/>
      </w:pPr>
      <w:rPr>
        <w:rFonts w:ascii="Symbol" w:hAnsi="Symbol" w:hint="default"/>
      </w:rPr>
    </w:lvl>
    <w:lvl w:ilvl="4" w:tplc="5A7A6E56">
      <w:start w:val="1"/>
      <w:numFmt w:val="decimal"/>
      <w:lvlText w:val="%5."/>
      <w:lvlJc w:val="left"/>
      <w:pPr>
        <w:ind w:left="3600" w:hanging="360"/>
      </w:pPr>
      <w:rPr>
        <w:rFont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nsid w:val="1DAB6B8E"/>
    <w:multiLevelType w:val="hybridMultilevel"/>
    <w:tmpl w:val="EDAA2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DD22DD8"/>
    <w:multiLevelType w:val="hybridMultilevel"/>
    <w:tmpl w:val="9B16FFD2"/>
    <w:lvl w:ilvl="0" w:tplc="AE80E4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E695AE9"/>
    <w:multiLevelType w:val="hybridMultilevel"/>
    <w:tmpl w:val="BF70C41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nsid w:val="1EB71075"/>
    <w:multiLevelType w:val="hybridMultilevel"/>
    <w:tmpl w:val="0FC6810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1F41261F"/>
    <w:multiLevelType w:val="hybridMultilevel"/>
    <w:tmpl w:val="AA2A8E6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F8613F6"/>
    <w:multiLevelType w:val="hybridMultilevel"/>
    <w:tmpl w:val="F528C37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nsid w:val="1FC20602"/>
    <w:multiLevelType w:val="hybridMultilevel"/>
    <w:tmpl w:val="B75E0A82"/>
    <w:lvl w:ilvl="0" w:tplc="419A14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1FDB5C16"/>
    <w:multiLevelType w:val="hybridMultilevel"/>
    <w:tmpl w:val="E60033EE"/>
    <w:lvl w:ilvl="0" w:tplc="04150001">
      <w:start w:val="1"/>
      <w:numFmt w:val="bullet"/>
      <w:lvlText w:val=""/>
      <w:lvlJc w:val="left"/>
      <w:pPr>
        <w:tabs>
          <w:tab w:val="num" w:pos="720"/>
        </w:tabs>
        <w:ind w:left="720" w:hanging="360"/>
      </w:pPr>
      <w:rPr>
        <w:rFonts w:ascii="Symbol" w:hAnsi="Symbol" w:hint="default"/>
      </w:rPr>
    </w:lvl>
    <w:lvl w:ilvl="1" w:tplc="04150005">
      <w:start w:val="1"/>
      <w:numFmt w:val="bullet"/>
      <w:lvlText w:val=""/>
      <w:lvlJc w:val="left"/>
      <w:pPr>
        <w:tabs>
          <w:tab w:val="num" w:pos="1440"/>
        </w:tabs>
        <w:ind w:left="1440" w:hanging="360"/>
      </w:pPr>
      <w:rPr>
        <w:rFonts w:ascii="Wingdings" w:hAnsi="Wingdings" w:hint="default"/>
      </w:rPr>
    </w:lvl>
    <w:lvl w:ilvl="2" w:tplc="ED1863FC">
      <w:start w:val="1"/>
      <w:numFmt w:val="upperRoman"/>
      <w:lvlText w:val="%3."/>
      <w:lvlJc w:val="left"/>
      <w:pPr>
        <w:ind w:left="2520" w:hanging="720"/>
      </w:pPr>
      <w:rPr>
        <w:rFonts w:hint="default"/>
        <w:i/>
      </w:rPr>
    </w:lvl>
    <w:lvl w:ilvl="3" w:tplc="789C5B78">
      <w:start w:val="1"/>
      <w:numFmt w:val="decimal"/>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2002260D"/>
    <w:multiLevelType w:val="hybridMultilevel"/>
    <w:tmpl w:val="BCF8EAB8"/>
    <w:lvl w:ilvl="0" w:tplc="518CDC3E">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5">
    <w:nsid w:val="20C854F0"/>
    <w:multiLevelType w:val="hybridMultilevel"/>
    <w:tmpl w:val="FC725E4A"/>
    <w:lvl w:ilvl="0" w:tplc="084E0D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10D318F"/>
    <w:multiLevelType w:val="hybridMultilevel"/>
    <w:tmpl w:val="22DA7CE6"/>
    <w:lvl w:ilvl="0" w:tplc="0415000D">
      <w:start w:val="1"/>
      <w:numFmt w:val="bullet"/>
      <w:lvlText w:val=""/>
      <w:lvlJc w:val="left"/>
      <w:pPr>
        <w:tabs>
          <w:tab w:val="num" w:pos="720"/>
        </w:tabs>
        <w:ind w:left="720" w:hanging="360"/>
      </w:pPr>
      <w:rPr>
        <w:rFonts w:ascii="Wingdings" w:hAnsi="Wingdings" w:hint="default"/>
      </w:r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ind w:left="2520" w:hanging="720"/>
      </w:pPr>
      <w:rPr>
        <w:rFonts w:hint="default"/>
      </w:rPr>
    </w:lvl>
    <w:lvl w:ilvl="3" w:tplc="04150001">
      <w:start w:val="1"/>
      <w:numFmt w:val="bullet"/>
      <w:lvlText w:val=""/>
      <w:lvlJc w:val="left"/>
      <w:pPr>
        <w:ind w:left="2880" w:hanging="360"/>
      </w:pPr>
      <w:rPr>
        <w:rFonts w:ascii="Symbol" w:hAnsi="Symbol" w:hint="default"/>
      </w:rPr>
    </w:lvl>
    <w:lvl w:ilvl="4" w:tplc="0415000F">
      <w:start w:val="1"/>
      <w:numFmt w:val="decimal"/>
      <w:lvlText w:val="%5."/>
      <w:lvlJc w:val="left"/>
      <w:pPr>
        <w:ind w:left="786" w:hanging="360"/>
      </w:pPr>
      <w:rPr>
        <w:rFont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nsid w:val="22182E48"/>
    <w:multiLevelType w:val="hybridMultilevel"/>
    <w:tmpl w:val="72361D1C"/>
    <w:lvl w:ilvl="0" w:tplc="09CC5536">
      <w:start w:val="1"/>
      <w:numFmt w:val="decimal"/>
      <w:lvlText w:val="%1)"/>
      <w:lvlJc w:val="left"/>
      <w:pPr>
        <w:ind w:left="644" w:hanging="360"/>
      </w:pPr>
      <w:rPr>
        <w:rFonts w:hint="default"/>
        <w: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nsid w:val="227775FC"/>
    <w:multiLevelType w:val="hybridMultilevel"/>
    <w:tmpl w:val="1624E3B0"/>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9">
    <w:nsid w:val="22956BD0"/>
    <w:multiLevelType w:val="hybridMultilevel"/>
    <w:tmpl w:val="C5B8BE44"/>
    <w:lvl w:ilvl="0" w:tplc="04150011">
      <w:start w:val="1"/>
      <w:numFmt w:val="decimal"/>
      <w:lvlText w:val="%1)"/>
      <w:lvlJc w:val="left"/>
      <w:pPr>
        <w:ind w:left="1211"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0">
    <w:nsid w:val="23C9189B"/>
    <w:multiLevelType w:val="hybridMultilevel"/>
    <w:tmpl w:val="2D129060"/>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1">
    <w:nsid w:val="246C6BC7"/>
    <w:multiLevelType w:val="hybridMultilevel"/>
    <w:tmpl w:val="019AE3A4"/>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2">
    <w:nsid w:val="256B3C79"/>
    <w:multiLevelType w:val="hybridMultilevel"/>
    <w:tmpl w:val="51324AF8"/>
    <w:lvl w:ilvl="0" w:tplc="96D4B8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56E19FC"/>
    <w:multiLevelType w:val="hybridMultilevel"/>
    <w:tmpl w:val="00F62E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6496EC6"/>
    <w:multiLevelType w:val="hybridMultilevel"/>
    <w:tmpl w:val="6556F8D2"/>
    <w:lvl w:ilvl="0" w:tplc="0C56C330">
      <w:start w:val="1"/>
      <w:numFmt w:val="ordin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76F00E9"/>
    <w:multiLevelType w:val="hybridMultilevel"/>
    <w:tmpl w:val="CCEC0928"/>
    <w:lvl w:ilvl="0" w:tplc="B1B604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7732AE4"/>
    <w:multiLevelType w:val="hybridMultilevel"/>
    <w:tmpl w:val="2DCC496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7B20090"/>
    <w:multiLevelType w:val="hybridMultilevel"/>
    <w:tmpl w:val="8702B7E0"/>
    <w:lvl w:ilvl="0" w:tplc="671AC3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8B13B5F"/>
    <w:multiLevelType w:val="hybridMultilevel"/>
    <w:tmpl w:val="7340E47C"/>
    <w:lvl w:ilvl="0" w:tplc="04150013">
      <w:start w:val="1"/>
      <w:numFmt w:val="upp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2A2D47A8"/>
    <w:multiLevelType w:val="hybridMultilevel"/>
    <w:tmpl w:val="86D2A624"/>
    <w:lvl w:ilvl="0" w:tplc="27D695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D071A97"/>
    <w:multiLevelType w:val="hybridMultilevel"/>
    <w:tmpl w:val="65D65CB0"/>
    <w:lvl w:ilvl="0" w:tplc="0F466164">
      <w:start w:val="1"/>
      <w:numFmt w:val="upperRoman"/>
      <w:lvlText w:val="%1."/>
      <w:lvlJc w:val="left"/>
      <w:pPr>
        <w:ind w:left="1080" w:hanging="720"/>
      </w:pPr>
      <w:rPr>
        <w:rFonts w:ascii="Arial Narrow" w:eastAsia="Times New Roman" w:hAnsi="Arial Narrow" w:cs="Arial"/>
      </w:rPr>
    </w:lvl>
    <w:lvl w:ilvl="1" w:tplc="04150019">
      <w:start w:val="1"/>
      <w:numFmt w:val="lowerLetter"/>
      <w:lvlText w:val="%2."/>
      <w:lvlJc w:val="left"/>
      <w:pPr>
        <w:ind w:left="1440" w:hanging="360"/>
      </w:pPr>
    </w:lvl>
    <w:lvl w:ilvl="2" w:tplc="0415000D">
      <w:start w:val="1"/>
      <w:numFmt w:val="bullet"/>
      <w:lvlText w:val=""/>
      <w:lvlJc w:val="left"/>
      <w:pPr>
        <w:ind w:left="2340" w:hanging="360"/>
      </w:pPr>
      <w:rPr>
        <w:rFonts w:ascii="Wingdings" w:hAnsi="Wingdings" w:hint="default"/>
      </w:rPr>
    </w:lvl>
    <w:lvl w:ilvl="3" w:tplc="D156596A">
      <w:start w:val="1"/>
      <w:numFmt w:val="decimal"/>
      <w:lvlText w:val="%4)"/>
      <w:lvlJc w:val="left"/>
      <w:pPr>
        <w:ind w:left="928" w:hanging="360"/>
      </w:pPr>
      <w:rPr>
        <w:rFonts w:hint="default"/>
      </w:rPr>
    </w:lvl>
    <w:lvl w:ilvl="4" w:tplc="4D3426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DAD7D57"/>
    <w:multiLevelType w:val="hybridMultilevel"/>
    <w:tmpl w:val="799823CE"/>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2">
    <w:nsid w:val="2E0F2833"/>
    <w:multiLevelType w:val="hybridMultilevel"/>
    <w:tmpl w:val="BCC09902"/>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3">
    <w:nsid w:val="2E715D23"/>
    <w:multiLevelType w:val="hybridMultilevel"/>
    <w:tmpl w:val="9FE0CE2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nsid w:val="2EA10DF7"/>
    <w:multiLevelType w:val="hybridMultilevel"/>
    <w:tmpl w:val="E3746D7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nsid w:val="2EBF0687"/>
    <w:multiLevelType w:val="hybridMultilevel"/>
    <w:tmpl w:val="BD5276A2"/>
    <w:lvl w:ilvl="0" w:tplc="0415000D">
      <w:start w:val="1"/>
      <w:numFmt w:val="bullet"/>
      <w:lvlText w:val=""/>
      <w:lvlJc w:val="left"/>
      <w:pPr>
        <w:ind w:left="2138" w:hanging="360"/>
      </w:pPr>
      <w:rPr>
        <w:rFonts w:ascii="Wingdings" w:hAnsi="Wingdings" w:hint="default"/>
      </w:rPr>
    </w:lvl>
    <w:lvl w:ilvl="1" w:tplc="0415000D">
      <w:start w:val="1"/>
      <w:numFmt w:val="bullet"/>
      <w:lvlText w:val=""/>
      <w:lvlJc w:val="left"/>
      <w:pPr>
        <w:ind w:left="2858" w:hanging="360"/>
      </w:pPr>
      <w:rPr>
        <w:rFonts w:ascii="Wingdings" w:hAnsi="Wingdings"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6">
    <w:nsid w:val="2F6902D6"/>
    <w:multiLevelType w:val="hybridMultilevel"/>
    <w:tmpl w:val="E68ABD14"/>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2FFF0597"/>
    <w:multiLevelType w:val="hybridMultilevel"/>
    <w:tmpl w:val="6192A8AC"/>
    <w:lvl w:ilvl="0" w:tplc="518CDC3E">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8">
    <w:nsid w:val="303F2833"/>
    <w:multiLevelType w:val="hybridMultilevel"/>
    <w:tmpl w:val="DA965F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309033AA"/>
    <w:multiLevelType w:val="hybridMultilevel"/>
    <w:tmpl w:val="464C1D4A"/>
    <w:lvl w:ilvl="0" w:tplc="C2164A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0AA2E85"/>
    <w:multiLevelType w:val="hybridMultilevel"/>
    <w:tmpl w:val="ACD02294"/>
    <w:lvl w:ilvl="0" w:tplc="0415000D">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1">
    <w:nsid w:val="30BF4B22"/>
    <w:multiLevelType w:val="hybridMultilevel"/>
    <w:tmpl w:val="E310803A"/>
    <w:lvl w:ilvl="0" w:tplc="518CDC3E">
      <w:start w:val="1"/>
      <w:numFmt w:val="bullet"/>
      <w:lvlText w:val=""/>
      <w:lvlJc w:val="left"/>
      <w:pPr>
        <w:tabs>
          <w:tab w:val="num" w:pos="720"/>
        </w:tabs>
        <w:ind w:left="720" w:hanging="360"/>
      </w:pPr>
      <w:rPr>
        <w:rFonts w:ascii="Wingdings" w:hAnsi="Wingdings" w:hint="default"/>
      </w:rPr>
    </w:lvl>
    <w:lvl w:ilvl="1" w:tplc="04150005">
      <w:start w:val="1"/>
      <w:numFmt w:val="bullet"/>
      <w:lvlText w:val=""/>
      <w:lvlJc w:val="left"/>
      <w:pPr>
        <w:tabs>
          <w:tab w:val="num" w:pos="1440"/>
        </w:tabs>
        <w:ind w:left="1440" w:hanging="360"/>
      </w:pPr>
      <w:rPr>
        <w:rFonts w:ascii="Wingdings" w:hAnsi="Wingdings" w:hint="default"/>
      </w:rPr>
    </w:lvl>
    <w:lvl w:ilvl="2" w:tplc="96A0EBEC">
      <w:start w:val="1"/>
      <w:numFmt w:val="upperRoman"/>
      <w:lvlText w:val="%3."/>
      <w:lvlJc w:val="left"/>
      <w:pPr>
        <w:ind w:left="2520" w:hanging="720"/>
      </w:pPr>
      <w:rPr>
        <w:rFonts w:hint="default"/>
        <w:i/>
      </w:rPr>
    </w:lvl>
    <w:lvl w:ilvl="3" w:tplc="712C0904">
      <w:start w:val="1"/>
      <w:numFmt w:val="decimal"/>
      <w:lvlText w:val="%4"/>
      <w:lvlJc w:val="left"/>
      <w:pPr>
        <w:ind w:left="2880" w:hanging="360"/>
      </w:pPr>
      <w:rPr>
        <w:rFonts w:hint="default"/>
      </w:rPr>
    </w:lvl>
    <w:lvl w:ilvl="4" w:tplc="C9789196">
      <w:start w:val="1"/>
      <w:numFmt w:val="decimal"/>
      <w:lvlText w:val="%5."/>
      <w:lvlJc w:val="left"/>
      <w:pPr>
        <w:ind w:left="3600" w:hanging="360"/>
      </w:pPr>
      <w:rPr>
        <w:rFonts w:hint="default"/>
      </w:rPr>
    </w:lvl>
    <w:lvl w:ilvl="5" w:tplc="93AA6C4E">
      <w:start w:val="1"/>
      <w:numFmt w:val="decimal"/>
      <w:lvlText w:val="%6)"/>
      <w:lvlJc w:val="left"/>
      <w:pPr>
        <w:ind w:left="4320" w:hanging="360"/>
      </w:pPr>
      <w:rPr>
        <w:rFonts w:hint="default"/>
      </w:rPr>
    </w:lvl>
    <w:lvl w:ilvl="6" w:tplc="D8A60606">
      <w:start w:val="1"/>
      <w:numFmt w:val="lowerLetter"/>
      <w:lvlText w:val="%7)"/>
      <w:lvlJc w:val="left"/>
      <w:pPr>
        <w:ind w:left="5040" w:hanging="360"/>
      </w:pPr>
      <w:rPr>
        <w:rFonts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2">
    <w:nsid w:val="31096F84"/>
    <w:multiLevelType w:val="hybridMultilevel"/>
    <w:tmpl w:val="0A468B1E"/>
    <w:lvl w:ilvl="0" w:tplc="0415000D">
      <w:start w:val="1"/>
      <w:numFmt w:val="bullet"/>
      <w:lvlText w:val=""/>
      <w:lvlJc w:val="left"/>
      <w:pPr>
        <w:ind w:left="2484" w:hanging="360"/>
      </w:pPr>
      <w:rPr>
        <w:rFonts w:ascii="Wingdings" w:hAnsi="Wingding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93">
    <w:nsid w:val="330F1455"/>
    <w:multiLevelType w:val="hybridMultilevel"/>
    <w:tmpl w:val="74323320"/>
    <w:lvl w:ilvl="0" w:tplc="0ED08E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3254B50"/>
    <w:multiLevelType w:val="hybridMultilevel"/>
    <w:tmpl w:val="DE90B3B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3307C03"/>
    <w:multiLevelType w:val="hybridMultilevel"/>
    <w:tmpl w:val="C06A2D92"/>
    <w:lvl w:ilvl="0" w:tplc="C4966256">
      <w:start w:val="1"/>
      <w:numFmt w:val="lowerLetter"/>
      <w:lvlText w:val="%1)"/>
      <w:lvlJc w:val="left"/>
      <w:pPr>
        <w:ind w:left="720" w:hanging="360"/>
      </w:pPr>
      <w:rPr>
        <w:rFonts w:ascii="Arial Narrow" w:eastAsia="Times New Roman"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3C25E93"/>
    <w:multiLevelType w:val="hybridMultilevel"/>
    <w:tmpl w:val="F8EE51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344A31B5"/>
    <w:multiLevelType w:val="hybridMultilevel"/>
    <w:tmpl w:val="8B7236B6"/>
    <w:lvl w:ilvl="0" w:tplc="7F72BE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4667C34"/>
    <w:multiLevelType w:val="hybridMultilevel"/>
    <w:tmpl w:val="314EEEA0"/>
    <w:lvl w:ilvl="0" w:tplc="0415000D">
      <w:start w:val="1"/>
      <w:numFmt w:val="bullet"/>
      <w:lvlText w:val=""/>
      <w:lvlJc w:val="left"/>
      <w:pPr>
        <w:ind w:left="2160" w:hanging="360"/>
      </w:pPr>
      <w:rPr>
        <w:rFonts w:ascii="Wingdings" w:hAnsi="Wingding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9">
    <w:nsid w:val="35B179C5"/>
    <w:multiLevelType w:val="hybridMultilevel"/>
    <w:tmpl w:val="07BAEC4E"/>
    <w:lvl w:ilvl="0" w:tplc="301626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5ED055A"/>
    <w:multiLevelType w:val="hybridMultilevel"/>
    <w:tmpl w:val="CB26E81C"/>
    <w:lvl w:ilvl="0" w:tplc="AC3E68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6355B7D"/>
    <w:multiLevelType w:val="hybridMultilevel"/>
    <w:tmpl w:val="8A64834C"/>
    <w:lvl w:ilvl="0" w:tplc="04150013">
      <w:start w:val="1"/>
      <w:numFmt w:val="upperRoman"/>
      <w:lvlText w:val="%1."/>
      <w:lvlJc w:val="right"/>
      <w:pPr>
        <w:ind w:left="1428" w:hanging="360"/>
      </w:pPr>
      <w:rPr>
        <w:rFonts w:hint="default"/>
      </w:rPr>
    </w:lvl>
    <w:lvl w:ilvl="1" w:tplc="0415000B">
      <w:start w:val="1"/>
      <w:numFmt w:val="bullet"/>
      <w:lvlText w:val=""/>
      <w:lvlJc w:val="left"/>
      <w:pPr>
        <w:ind w:left="2148" w:hanging="360"/>
      </w:pPr>
      <w:rPr>
        <w:rFonts w:ascii="Wingdings" w:hAnsi="Wingdings"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2">
    <w:nsid w:val="364770FA"/>
    <w:multiLevelType w:val="hybridMultilevel"/>
    <w:tmpl w:val="FDBA7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36910F1D"/>
    <w:multiLevelType w:val="hybridMultilevel"/>
    <w:tmpl w:val="B75E0A82"/>
    <w:lvl w:ilvl="0" w:tplc="419A14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37B13568"/>
    <w:multiLevelType w:val="hybridMultilevel"/>
    <w:tmpl w:val="6C2AF288"/>
    <w:lvl w:ilvl="0" w:tplc="0415000B">
      <w:start w:val="1"/>
      <w:numFmt w:val="bullet"/>
      <w:lvlText w:val=""/>
      <w:lvlJc w:val="left"/>
      <w:pPr>
        <w:ind w:left="720" w:hanging="360"/>
      </w:pPr>
      <w:rPr>
        <w:rFonts w:ascii="Wingdings" w:hAnsi="Wingdings"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8205ECE"/>
    <w:multiLevelType w:val="hybridMultilevel"/>
    <w:tmpl w:val="2446104C"/>
    <w:lvl w:ilvl="0" w:tplc="C2164A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84B484A"/>
    <w:multiLevelType w:val="hybridMultilevel"/>
    <w:tmpl w:val="934067C8"/>
    <w:lvl w:ilvl="0" w:tplc="04150013">
      <w:start w:val="1"/>
      <w:numFmt w:val="upperRoman"/>
      <w:lvlText w:val="%1."/>
      <w:lvlJc w:val="righ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863657B"/>
    <w:multiLevelType w:val="hybridMultilevel"/>
    <w:tmpl w:val="E42615AC"/>
    <w:lvl w:ilvl="0" w:tplc="0415000D">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nsid w:val="39B0564F"/>
    <w:multiLevelType w:val="hybridMultilevel"/>
    <w:tmpl w:val="EBB41F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A533810"/>
    <w:multiLevelType w:val="hybridMultilevel"/>
    <w:tmpl w:val="578C30BC"/>
    <w:lvl w:ilvl="0" w:tplc="0415000D">
      <w:start w:val="1"/>
      <w:numFmt w:val="bullet"/>
      <w:lvlText w:val=""/>
      <w:lvlJc w:val="left"/>
      <w:pPr>
        <w:ind w:left="1065" w:hanging="360"/>
      </w:pPr>
      <w:rPr>
        <w:rFonts w:ascii="Wingdings" w:hAnsi="Wingdings"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10">
    <w:nsid w:val="3AB5740B"/>
    <w:multiLevelType w:val="hybridMultilevel"/>
    <w:tmpl w:val="44B4FB70"/>
    <w:lvl w:ilvl="0" w:tplc="8BB077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AFE7279"/>
    <w:multiLevelType w:val="hybridMultilevel"/>
    <w:tmpl w:val="73620530"/>
    <w:lvl w:ilvl="0" w:tplc="AD4A8E3E">
      <w:start w:val="1"/>
      <w:numFmt w:val="decimal"/>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D7D47164">
      <w:start w:val="1"/>
      <w:numFmt w:val="lowerLetter"/>
      <w:lvlText w:val="%3)"/>
      <w:lvlJc w:val="left"/>
      <w:pPr>
        <w:ind w:left="2340" w:hanging="360"/>
      </w:pPr>
      <w:rPr>
        <w:rFonts w:ascii="Arial Narrow" w:eastAsia="Times New Roman" w:hAnsi="Arial Narrow" w:cs="Arial"/>
      </w:rPr>
    </w:lvl>
    <w:lvl w:ilvl="3" w:tplc="E67A6FAC">
      <w:start w:val="1"/>
      <w:numFmt w:val="decimal"/>
      <w:lvlText w:val="%4)"/>
      <w:lvlJc w:val="left"/>
      <w:pPr>
        <w:ind w:left="2880" w:hanging="360"/>
      </w:pPr>
      <w:rPr>
        <w:rFonts w:hint="default"/>
      </w:rPr>
    </w:lvl>
    <w:lvl w:ilvl="4" w:tplc="719E5698">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BDD4A28"/>
    <w:multiLevelType w:val="hybridMultilevel"/>
    <w:tmpl w:val="3D1E2BF4"/>
    <w:lvl w:ilvl="0" w:tplc="5E58DB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C12436A"/>
    <w:multiLevelType w:val="hybridMultilevel"/>
    <w:tmpl w:val="0CEAE490"/>
    <w:lvl w:ilvl="0" w:tplc="518CDC3E">
      <w:start w:val="1"/>
      <w:numFmt w:val="bullet"/>
      <w:lvlText w:val=""/>
      <w:lvlJc w:val="left"/>
      <w:pPr>
        <w:tabs>
          <w:tab w:val="num" w:pos="720"/>
        </w:tabs>
        <w:ind w:left="720" w:hanging="360"/>
      </w:pPr>
      <w:rPr>
        <w:rFonts w:ascii="Wingdings" w:hAnsi="Wingdings" w:hint="default"/>
      </w:rPr>
    </w:lvl>
    <w:lvl w:ilvl="1" w:tplc="04150017">
      <w:start w:val="1"/>
      <w:numFmt w:val="lowerLetter"/>
      <w:lvlText w:val="%2)"/>
      <w:lvlJc w:val="left"/>
      <w:pPr>
        <w:tabs>
          <w:tab w:val="num" w:pos="1440"/>
        </w:tabs>
        <w:ind w:left="1440" w:hanging="360"/>
      </w:pPr>
      <w:rPr>
        <w:rFonts w:hint="default"/>
      </w:rPr>
    </w:lvl>
    <w:lvl w:ilvl="2" w:tplc="552AC2B0">
      <w:start w:val="1"/>
      <w:numFmt w:val="decimal"/>
      <w:lvlText w:val="%3)"/>
      <w:lvlJc w:val="left"/>
      <w:pPr>
        <w:ind w:left="2160" w:hanging="360"/>
      </w:pPr>
      <w:rPr>
        <w:rFonts w:hint="default"/>
      </w:rPr>
    </w:lvl>
    <w:lvl w:ilvl="3" w:tplc="0C8A5CC0">
      <w:start w:val="1"/>
      <w:numFmt w:val="decimal"/>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4">
    <w:nsid w:val="3C4E2B92"/>
    <w:multiLevelType w:val="hybridMultilevel"/>
    <w:tmpl w:val="EE165B20"/>
    <w:lvl w:ilvl="0" w:tplc="67C6AA96">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CBA6CC2"/>
    <w:multiLevelType w:val="hybridMultilevel"/>
    <w:tmpl w:val="7F2AFF34"/>
    <w:lvl w:ilvl="0" w:tplc="142E8286">
      <w:start w:val="1"/>
      <w:numFmt w:val="decimal"/>
      <w:lvlText w:val="%1."/>
      <w:lvlJc w:val="left"/>
      <w:pPr>
        <w:ind w:left="2520" w:hanging="360"/>
      </w:pPr>
      <w:rPr>
        <w:rFonts w:ascii="Arial Narrow" w:eastAsia="Times New Roman" w:hAnsi="Arial Narrow" w:cs="Arial"/>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16">
    <w:nsid w:val="3D397FB1"/>
    <w:multiLevelType w:val="hybridMultilevel"/>
    <w:tmpl w:val="170EE320"/>
    <w:lvl w:ilvl="0" w:tplc="A1D62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D5C22AF"/>
    <w:multiLevelType w:val="hybridMultilevel"/>
    <w:tmpl w:val="845AF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DCD25DA"/>
    <w:multiLevelType w:val="hybridMultilevel"/>
    <w:tmpl w:val="2A8204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3E6E3E83"/>
    <w:multiLevelType w:val="hybridMultilevel"/>
    <w:tmpl w:val="37787440"/>
    <w:lvl w:ilvl="0" w:tplc="518CDC3E">
      <w:start w:val="1"/>
      <w:numFmt w:val="bullet"/>
      <w:lvlText w:val=""/>
      <w:lvlJc w:val="left"/>
      <w:pPr>
        <w:tabs>
          <w:tab w:val="num" w:pos="795"/>
        </w:tabs>
        <w:ind w:left="795" w:hanging="360"/>
      </w:pPr>
      <w:rPr>
        <w:rFonts w:ascii="Wingdings" w:hAnsi="Wingdings" w:hint="default"/>
      </w:rPr>
    </w:lvl>
    <w:lvl w:ilvl="1" w:tplc="04150003" w:tentative="1">
      <w:start w:val="1"/>
      <w:numFmt w:val="bullet"/>
      <w:lvlText w:val="o"/>
      <w:lvlJc w:val="left"/>
      <w:pPr>
        <w:tabs>
          <w:tab w:val="num" w:pos="1515"/>
        </w:tabs>
        <w:ind w:left="1515" w:hanging="360"/>
      </w:pPr>
      <w:rPr>
        <w:rFonts w:ascii="Courier New" w:hAnsi="Courier New" w:cs="Courier New" w:hint="default"/>
      </w:rPr>
    </w:lvl>
    <w:lvl w:ilvl="2" w:tplc="04150005" w:tentative="1">
      <w:start w:val="1"/>
      <w:numFmt w:val="bullet"/>
      <w:lvlText w:val=""/>
      <w:lvlJc w:val="left"/>
      <w:pPr>
        <w:tabs>
          <w:tab w:val="num" w:pos="2235"/>
        </w:tabs>
        <w:ind w:left="2235" w:hanging="360"/>
      </w:pPr>
      <w:rPr>
        <w:rFonts w:ascii="Wingdings" w:hAnsi="Wingdings" w:hint="default"/>
      </w:rPr>
    </w:lvl>
    <w:lvl w:ilvl="3" w:tplc="04150001" w:tentative="1">
      <w:start w:val="1"/>
      <w:numFmt w:val="bullet"/>
      <w:lvlText w:val=""/>
      <w:lvlJc w:val="left"/>
      <w:pPr>
        <w:tabs>
          <w:tab w:val="num" w:pos="2955"/>
        </w:tabs>
        <w:ind w:left="2955" w:hanging="360"/>
      </w:pPr>
      <w:rPr>
        <w:rFonts w:ascii="Symbol" w:hAnsi="Symbol" w:hint="default"/>
      </w:rPr>
    </w:lvl>
    <w:lvl w:ilvl="4" w:tplc="04150003" w:tentative="1">
      <w:start w:val="1"/>
      <w:numFmt w:val="bullet"/>
      <w:lvlText w:val="o"/>
      <w:lvlJc w:val="left"/>
      <w:pPr>
        <w:tabs>
          <w:tab w:val="num" w:pos="3675"/>
        </w:tabs>
        <w:ind w:left="3675" w:hanging="360"/>
      </w:pPr>
      <w:rPr>
        <w:rFonts w:ascii="Courier New" w:hAnsi="Courier New" w:cs="Courier New" w:hint="default"/>
      </w:rPr>
    </w:lvl>
    <w:lvl w:ilvl="5" w:tplc="04150005" w:tentative="1">
      <w:start w:val="1"/>
      <w:numFmt w:val="bullet"/>
      <w:lvlText w:val=""/>
      <w:lvlJc w:val="left"/>
      <w:pPr>
        <w:tabs>
          <w:tab w:val="num" w:pos="4395"/>
        </w:tabs>
        <w:ind w:left="4395" w:hanging="360"/>
      </w:pPr>
      <w:rPr>
        <w:rFonts w:ascii="Wingdings" w:hAnsi="Wingdings" w:hint="default"/>
      </w:rPr>
    </w:lvl>
    <w:lvl w:ilvl="6" w:tplc="04150001" w:tentative="1">
      <w:start w:val="1"/>
      <w:numFmt w:val="bullet"/>
      <w:lvlText w:val=""/>
      <w:lvlJc w:val="left"/>
      <w:pPr>
        <w:tabs>
          <w:tab w:val="num" w:pos="5115"/>
        </w:tabs>
        <w:ind w:left="5115" w:hanging="360"/>
      </w:pPr>
      <w:rPr>
        <w:rFonts w:ascii="Symbol" w:hAnsi="Symbol" w:hint="default"/>
      </w:rPr>
    </w:lvl>
    <w:lvl w:ilvl="7" w:tplc="04150003" w:tentative="1">
      <w:start w:val="1"/>
      <w:numFmt w:val="bullet"/>
      <w:lvlText w:val="o"/>
      <w:lvlJc w:val="left"/>
      <w:pPr>
        <w:tabs>
          <w:tab w:val="num" w:pos="5835"/>
        </w:tabs>
        <w:ind w:left="5835" w:hanging="360"/>
      </w:pPr>
      <w:rPr>
        <w:rFonts w:ascii="Courier New" w:hAnsi="Courier New" w:cs="Courier New" w:hint="default"/>
      </w:rPr>
    </w:lvl>
    <w:lvl w:ilvl="8" w:tplc="04150005" w:tentative="1">
      <w:start w:val="1"/>
      <w:numFmt w:val="bullet"/>
      <w:lvlText w:val=""/>
      <w:lvlJc w:val="left"/>
      <w:pPr>
        <w:tabs>
          <w:tab w:val="num" w:pos="6555"/>
        </w:tabs>
        <w:ind w:left="6555" w:hanging="360"/>
      </w:pPr>
      <w:rPr>
        <w:rFonts w:ascii="Wingdings" w:hAnsi="Wingdings" w:hint="default"/>
      </w:rPr>
    </w:lvl>
  </w:abstractNum>
  <w:abstractNum w:abstractNumId="120">
    <w:nsid w:val="3F4922F9"/>
    <w:multiLevelType w:val="hybridMultilevel"/>
    <w:tmpl w:val="07FE1462"/>
    <w:lvl w:ilvl="0" w:tplc="5B4E59A8">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F5C67A3"/>
    <w:multiLevelType w:val="hybridMultilevel"/>
    <w:tmpl w:val="79529C9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3F7A6AB1"/>
    <w:multiLevelType w:val="hybridMultilevel"/>
    <w:tmpl w:val="CEB6CB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05A05B4"/>
    <w:multiLevelType w:val="hybridMultilevel"/>
    <w:tmpl w:val="E5D263EE"/>
    <w:lvl w:ilvl="0" w:tplc="C916E9A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4">
    <w:nsid w:val="40750716"/>
    <w:multiLevelType w:val="hybridMultilevel"/>
    <w:tmpl w:val="8014E1CC"/>
    <w:lvl w:ilvl="0" w:tplc="477E01C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1564651"/>
    <w:multiLevelType w:val="hybridMultilevel"/>
    <w:tmpl w:val="8E9A4CDE"/>
    <w:lvl w:ilvl="0" w:tplc="518CDC3E">
      <w:start w:val="1"/>
      <w:numFmt w:val="bullet"/>
      <w:lvlText w:val=""/>
      <w:lvlJc w:val="left"/>
      <w:pPr>
        <w:tabs>
          <w:tab w:val="num" w:pos="360"/>
        </w:tabs>
        <w:ind w:left="360" w:hanging="360"/>
      </w:pPr>
      <w:rPr>
        <w:rFonts w:ascii="Wingdings" w:hAnsi="Wingdings" w:hint="default"/>
      </w:rPr>
    </w:lvl>
    <w:lvl w:ilvl="1" w:tplc="0415000D">
      <w:start w:val="1"/>
      <w:numFmt w:val="bullet"/>
      <w:lvlText w:val=""/>
      <w:lvlJc w:val="left"/>
      <w:pPr>
        <w:tabs>
          <w:tab w:val="num" w:pos="1080"/>
        </w:tabs>
        <w:ind w:left="1080" w:hanging="360"/>
      </w:pPr>
      <w:rPr>
        <w:rFonts w:ascii="Wingdings" w:hAnsi="Wingding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6">
    <w:nsid w:val="431E15BE"/>
    <w:multiLevelType w:val="multilevel"/>
    <w:tmpl w:val="90F8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3C75C3D"/>
    <w:multiLevelType w:val="hybridMultilevel"/>
    <w:tmpl w:val="79529C9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43ED2267"/>
    <w:multiLevelType w:val="hybridMultilevel"/>
    <w:tmpl w:val="5B7E797C"/>
    <w:lvl w:ilvl="0" w:tplc="AD4A8E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D">
      <w:start w:val="1"/>
      <w:numFmt w:val="bullet"/>
      <w:lvlText w:val=""/>
      <w:lvlJc w:val="left"/>
      <w:pPr>
        <w:ind w:left="2340" w:hanging="360"/>
      </w:pPr>
      <w:rPr>
        <w:rFonts w:ascii="Wingdings" w:hAnsi="Wingdings" w:hint="default"/>
      </w:rPr>
    </w:lvl>
    <w:lvl w:ilvl="3" w:tplc="9C7CB3B0">
      <w:start w:val="1"/>
      <w:numFmt w:val="decimal"/>
      <w:lvlText w:val="%4)"/>
      <w:lvlJc w:val="left"/>
      <w:pPr>
        <w:ind w:left="2880" w:hanging="360"/>
      </w:pPr>
      <w:rPr>
        <w:rFonts w:hint="default"/>
      </w:rPr>
    </w:lvl>
    <w:lvl w:ilvl="4" w:tplc="FD984DF6">
      <w:start w:val="1"/>
      <w:numFmt w:val="upperRoman"/>
      <w:lvlText w:val="%5."/>
      <w:lvlJc w:val="left"/>
      <w:pPr>
        <w:ind w:left="3960" w:hanging="720"/>
      </w:pPr>
      <w:rPr>
        <w:rFonts w:hint="default"/>
        <w:i/>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4083AF8"/>
    <w:multiLevelType w:val="hybridMultilevel"/>
    <w:tmpl w:val="E4368B0E"/>
    <w:lvl w:ilvl="0" w:tplc="0415000D">
      <w:start w:val="1"/>
      <w:numFmt w:val="bullet"/>
      <w:lvlText w:val=""/>
      <w:lvlJc w:val="left"/>
      <w:pPr>
        <w:ind w:left="1776" w:hanging="360"/>
      </w:pPr>
      <w:rPr>
        <w:rFonts w:ascii="Wingdings" w:hAnsi="Wingding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0">
    <w:nsid w:val="4419467C"/>
    <w:multiLevelType w:val="hybridMultilevel"/>
    <w:tmpl w:val="87FC642A"/>
    <w:lvl w:ilvl="0" w:tplc="30D23462">
      <w:start w:val="1"/>
      <w:numFmt w:val="decimal"/>
      <w:lvlText w:val="%1)"/>
      <w:lvlJc w:val="left"/>
      <w:pPr>
        <w:ind w:left="720" w:hanging="360"/>
      </w:pPr>
      <w:rPr>
        <w:rFonts w:ascii="Arial Narrow" w:eastAsia="Times New Roman" w:hAnsi="Arial Narrow" w:cs="Arial"/>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443E3A0B"/>
    <w:multiLevelType w:val="hybridMultilevel"/>
    <w:tmpl w:val="E86E8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4650B9C"/>
    <w:multiLevelType w:val="hybridMultilevel"/>
    <w:tmpl w:val="DC704FE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3">
    <w:nsid w:val="4560402E"/>
    <w:multiLevelType w:val="hybridMultilevel"/>
    <w:tmpl w:val="B4ACD58E"/>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4">
    <w:nsid w:val="457433DD"/>
    <w:multiLevelType w:val="hybridMultilevel"/>
    <w:tmpl w:val="D9C033D6"/>
    <w:lvl w:ilvl="0" w:tplc="04150011">
      <w:start w:val="1"/>
      <w:numFmt w:val="decimal"/>
      <w:lvlText w:val="%1)"/>
      <w:lvlJc w:val="left"/>
      <w:pPr>
        <w:ind w:left="720" w:hanging="360"/>
      </w:pPr>
    </w:lvl>
    <w:lvl w:ilvl="1" w:tplc="EAEE6880">
      <w:start w:val="1"/>
      <w:numFmt w:val="decimal"/>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66318CD"/>
    <w:multiLevelType w:val="hybridMultilevel"/>
    <w:tmpl w:val="9A343802"/>
    <w:lvl w:ilvl="0" w:tplc="290071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6794433"/>
    <w:multiLevelType w:val="hybridMultilevel"/>
    <w:tmpl w:val="BEA659EE"/>
    <w:lvl w:ilvl="0" w:tplc="3274E6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6A0190E"/>
    <w:multiLevelType w:val="hybridMultilevel"/>
    <w:tmpl w:val="76DC337C"/>
    <w:lvl w:ilvl="0" w:tplc="AEDC9D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8">
    <w:nsid w:val="46D114D8"/>
    <w:multiLevelType w:val="hybridMultilevel"/>
    <w:tmpl w:val="221CECCC"/>
    <w:lvl w:ilvl="0" w:tplc="04150017">
      <w:start w:val="1"/>
      <w:numFmt w:val="lowerLetter"/>
      <w:lvlText w:val="%1)"/>
      <w:lvlJc w:val="left"/>
      <w:pPr>
        <w:ind w:left="2629" w:hanging="360"/>
      </w:pPr>
      <w:rPr>
        <w:rFonts w:hint="default"/>
      </w:rPr>
    </w:lvl>
    <w:lvl w:ilvl="1" w:tplc="04150003" w:tentative="1">
      <w:start w:val="1"/>
      <w:numFmt w:val="bullet"/>
      <w:lvlText w:val="o"/>
      <w:lvlJc w:val="left"/>
      <w:pPr>
        <w:ind w:left="3349" w:hanging="360"/>
      </w:pPr>
      <w:rPr>
        <w:rFonts w:ascii="Courier New" w:hAnsi="Courier New" w:cs="Courier New" w:hint="default"/>
      </w:rPr>
    </w:lvl>
    <w:lvl w:ilvl="2" w:tplc="04150005" w:tentative="1">
      <w:start w:val="1"/>
      <w:numFmt w:val="bullet"/>
      <w:lvlText w:val=""/>
      <w:lvlJc w:val="left"/>
      <w:pPr>
        <w:ind w:left="4069" w:hanging="360"/>
      </w:pPr>
      <w:rPr>
        <w:rFonts w:ascii="Wingdings" w:hAnsi="Wingdings" w:hint="default"/>
      </w:rPr>
    </w:lvl>
    <w:lvl w:ilvl="3" w:tplc="04150001" w:tentative="1">
      <w:start w:val="1"/>
      <w:numFmt w:val="bullet"/>
      <w:lvlText w:val=""/>
      <w:lvlJc w:val="left"/>
      <w:pPr>
        <w:ind w:left="4789" w:hanging="360"/>
      </w:pPr>
      <w:rPr>
        <w:rFonts w:ascii="Symbol" w:hAnsi="Symbol" w:hint="default"/>
      </w:rPr>
    </w:lvl>
    <w:lvl w:ilvl="4" w:tplc="04150003" w:tentative="1">
      <w:start w:val="1"/>
      <w:numFmt w:val="bullet"/>
      <w:lvlText w:val="o"/>
      <w:lvlJc w:val="left"/>
      <w:pPr>
        <w:ind w:left="5509" w:hanging="360"/>
      </w:pPr>
      <w:rPr>
        <w:rFonts w:ascii="Courier New" w:hAnsi="Courier New" w:cs="Courier New" w:hint="default"/>
      </w:rPr>
    </w:lvl>
    <w:lvl w:ilvl="5" w:tplc="04150005" w:tentative="1">
      <w:start w:val="1"/>
      <w:numFmt w:val="bullet"/>
      <w:lvlText w:val=""/>
      <w:lvlJc w:val="left"/>
      <w:pPr>
        <w:ind w:left="6229" w:hanging="360"/>
      </w:pPr>
      <w:rPr>
        <w:rFonts w:ascii="Wingdings" w:hAnsi="Wingdings" w:hint="default"/>
      </w:rPr>
    </w:lvl>
    <w:lvl w:ilvl="6" w:tplc="04150001" w:tentative="1">
      <w:start w:val="1"/>
      <w:numFmt w:val="bullet"/>
      <w:lvlText w:val=""/>
      <w:lvlJc w:val="left"/>
      <w:pPr>
        <w:ind w:left="6949" w:hanging="360"/>
      </w:pPr>
      <w:rPr>
        <w:rFonts w:ascii="Symbol" w:hAnsi="Symbol" w:hint="default"/>
      </w:rPr>
    </w:lvl>
    <w:lvl w:ilvl="7" w:tplc="04150003" w:tentative="1">
      <w:start w:val="1"/>
      <w:numFmt w:val="bullet"/>
      <w:lvlText w:val="o"/>
      <w:lvlJc w:val="left"/>
      <w:pPr>
        <w:ind w:left="7669" w:hanging="360"/>
      </w:pPr>
      <w:rPr>
        <w:rFonts w:ascii="Courier New" w:hAnsi="Courier New" w:cs="Courier New" w:hint="default"/>
      </w:rPr>
    </w:lvl>
    <w:lvl w:ilvl="8" w:tplc="04150005" w:tentative="1">
      <w:start w:val="1"/>
      <w:numFmt w:val="bullet"/>
      <w:lvlText w:val=""/>
      <w:lvlJc w:val="left"/>
      <w:pPr>
        <w:ind w:left="8389" w:hanging="360"/>
      </w:pPr>
      <w:rPr>
        <w:rFonts w:ascii="Wingdings" w:hAnsi="Wingdings" w:hint="default"/>
      </w:rPr>
    </w:lvl>
  </w:abstractNum>
  <w:abstractNum w:abstractNumId="139">
    <w:nsid w:val="470C64F4"/>
    <w:multiLevelType w:val="hybridMultilevel"/>
    <w:tmpl w:val="5FAA70EC"/>
    <w:lvl w:ilvl="0" w:tplc="00981532">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47B70993"/>
    <w:multiLevelType w:val="hybridMultilevel"/>
    <w:tmpl w:val="3918BA12"/>
    <w:lvl w:ilvl="0" w:tplc="80407D9E">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92844E0E">
      <w:start w:val="1"/>
      <w:numFmt w:val="decimal"/>
      <w:lvlText w:val="%3."/>
      <w:lvlJc w:val="left"/>
      <w:pPr>
        <w:ind w:left="2160" w:hanging="360"/>
      </w:pPr>
      <w:rPr>
        <w:rFonts w:ascii="Arial Narrow" w:eastAsia="Times New Roman" w:hAnsi="Arial Narrow" w:cs="Arial"/>
      </w:rPr>
    </w:lvl>
    <w:lvl w:ilvl="3" w:tplc="A7BEBF88">
      <w:start w:val="1"/>
      <w:numFmt w:val="decimal"/>
      <w:lvlText w:val="%4)"/>
      <w:lvlJc w:val="left"/>
      <w:pPr>
        <w:ind w:left="2880" w:hanging="360"/>
      </w:pPr>
      <w:rPr>
        <w:rFonts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1">
    <w:nsid w:val="491A3151"/>
    <w:multiLevelType w:val="hybridMultilevel"/>
    <w:tmpl w:val="67C8BE24"/>
    <w:lvl w:ilvl="0" w:tplc="C2164A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95922F1"/>
    <w:multiLevelType w:val="hybridMultilevel"/>
    <w:tmpl w:val="B14AFA22"/>
    <w:lvl w:ilvl="0" w:tplc="2BE079C4">
      <w:start w:val="1"/>
      <w:numFmt w:val="upperRoman"/>
      <w:lvlText w:val="%1."/>
      <w:lvlJc w:val="left"/>
      <w:pPr>
        <w:ind w:left="765" w:hanging="72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3">
    <w:nsid w:val="4AA567D1"/>
    <w:multiLevelType w:val="hybridMultilevel"/>
    <w:tmpl w:val="ABDA3FBE"/>
    <w:lvl w:ilvl="0" w:tplc="0444F6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BAE0A9D"/>
    <w:multiLevelType w:val="hybridMultilevel"/>
    <w:tmpl w:val="A6A4959E"/>
    <w:lvl w:ilvl="0" w:tplc="0415000D">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45">
    <w:nsid w:val="4BB815F1"/>
    <w:multiLevelType w:val="hybridMultilevel"/>
    <w:tmpl w:val="DE0ACA42"/>
    <w:lvl w:ilvl="0" w:tplc="87F41B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C9D57EF"/>
    <w:multiLevelType w:val="hybridMultilevel"/>
    <w:tmpl w:val="2E5E2188"/>
    <w:lvl w:ilvl="0" w:tplc="04150013">
      <w:start w:val="1"/>
      <w:numFmt w:val="upp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4CE835FE"/>
    <w:multiLevelType w:val="hybridMultilevel"/>
    <w:tmpl w:val="7660DE28"/>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48">
    <w:nsid w:val="4D46414A"/>
    <w:multiLevelType w:val="hybridMultilevel"/>
    <w:tmpl w:val="58A8A176"/>
    <w:lvl w:ilvl="0" w:tplc="B97C45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E7F1DAB"/>
    <w:multiLevelType w:val="hybridMultilevel"/>
    <w:tmpl w:val="1BA03772"/>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FC205EC"/>
    <w:multiLevelType w:val="hybridMultilevel"/>
    <w:tmpl w:val="7CC047B0"/>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1">
    <w:nsid w:val="50592F5A"/>
    <w:multiLevelType w:val="hybridMultilevel"/>
    <w:tmpl w:val="7D000F3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0E7073F"/>
    <w:multiLevelType w:val="hybridMultilevel"/>
    <w:tmpl w:val="770A41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1671BFC"/>
    <w:multiLevelType w:val="hybridMultilevel"/>
    <w:tmpl w:val="D17862E8"/>
    <w:lvl w:ilvl="0" w:tplc="532E808A">
      <w:start w:val="1"/>
      <w:numFmt w:val="upperRoman"/>
      <w:lvlText w:val="%1."/>
      <w:lvlJc w:val="left"/>
      <w:pPr>
        <w:ind w:left="1080" w:hanging="72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17952B6"/>
    <w:multiLevelType w:val="hybridMultilevel"/>
    <w:tmpl w:val="9258C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1B01A26"/>
    <w:multiLevelType w:val="hybridMultilevel"/>
    <w:tmpl w:val="BB08A4A4"/>
    <w:lvl w:ilvl="0" w:tplc="A20AE0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1C95B1E"/>
    <w:multiLevelType w:val="multilevel"/>
    <w:tmpl w:val="B1EE8702"/>
    <w:lvl w:ilvl="0">
      <w:start w:val="4"/>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57">
    <w:nsid w:val="521830F2"/>
    <w:multiLevelType w:val="hybridMultilevel"/>
    <w:tmpl w:val="ED28CF58"/>
    <w:lvl w:ilvl="0" w:tplc="0415000D">
      <w:start w:val="1"/>
      <w:numFmt w:val="bullet"/>
      <w:lvlText w:val=""/>
      <w:lvlJc w:val="left"/>
      <w:pPr>
        <w:ind w:left="2214" w:hanging="360"/>
      </w:pPr>
      <w:rPr>
        <w:rFonts w:ascii="Wingdings" w:hAnsi="Wingdings" w:hint="default"/>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158">
    <w:nsid w:val="53203065"/>
    <w:multiLevelType w:val="hybridMultilevel"/>
    <w:tmpl w:val="B51EDBA6"/>
    <w:lvl w:ilvl="0" w:tplc="0C56C330">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53996929"/>
    <w:multiLevelType w:val="hybridMultilevel"/>
    <w:tmpl w:val="DC60E354"/>
    <w:lvl w:ilvl="0" w:tplc="04150005">
      <w:start w:val="1"/>
      <w:numFmt w:val="bullet"/>
      <w:lvlText w:val=""/>
      <w:lvlJc w:val="left"/>
      <w:pPr>
        <w:ind w:left="1778" w:hanging="360"/>
      </w:pPr>
      <w:rPr>
        <w:rFonts w:ascii="Wingdings" w:hAnsi="Wingdings" w:hint="default"/>
      </w:rPr>
    </w:lvl>
    <w:lvl w:ilvl="1" w:tplc="0415000D">
      <w:start w:val="1"/>
      <w:numFmt w:val="bullet"/>
      <w:lvlText w:val=""/>
      <w:lvlJc w:val="left"/>
      <w:pPr>
        <w:ind w:left="2520" w:hanging="360"/>
      </w:pPr>
      <w:rPr>
        <w:rFonts w:ascii="Wingdings" w:hAnsi="Wingdings"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0">
    <w:nsid w:val="539B2505"/>
    <w:multiLevelType w:val="hybridMultilevel"/>
    <w:tmpl w:val="F7D441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550860EC"/>
    <w:multiLevelType w:val="hybridMultilevel"/>
    <w:tmpl w:val="EB58344A"/>
    <w:lvl w:ilvl="0" w:tplc="82405EE0">
      <w:start w:val="1"/>
      <w:numFmt w:val="decimal"/>
      <w:lvlText w:val="%1)"/>
      <w:lvlJc w:val="left"/>
      <w:pPr>
        <w:ind w:left="928" w:hanging="360"/>
      </w:pPr>
      <w:rPr>
        <w:rFonts w:ascii="Arial Narrow" w:eastAsia="Times New Roman" w:hAnsi="Arial Narrow" w:cs="Arial"/>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62">
    <w:nsid w:val="555C69FE"/>
    <w:multiLevelType w:val="hybridMultilevel"/>
    <w:tmpl w:val="03485830"/>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5D7685A"/>
    <w:multiLevelType w:val="hybridMultilevel"/>
    <w:tmpl w:val="1F0A1C56"/>
    <w:lvl w:ilvl="0" w:tplc="0415000D">
      <w:start w:val="1"/>
      <w:numFmt w:val="bullet"/>
      <w:lvlText w:val=""/>
      <w:lvlJc w:val="left"/>
      <w:pPr>
        <w:ind w:left="1776" w:hanging="360"/>
      </w:pPr>
      <w:rPr>
        <w:rFonts w:ascii="Wingdings" w:hAnsi="Wingding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4">
    <w:nsid w:val="56CC1E04"/>
    <w:multiLevelType w:val="hybridMultilevel"/>
    <w:tmpl w:val="1B607C50"/>
    <w:lvl w:ilvl="0" w:tplc="A1C485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70C2972"/>
    <w:multiLevelType w:val="hybridMultilevel"/>
    <w:tmpl w:val="75BE6C16"/>
    <w:lvl w:ilvl="0" w:tplc="FB8609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749499E"/>
    <w:multiLevelType w:val="hybridMultilevel"/>
    <w:tmpl w:val="4B021208"/>
    <w:lvl w:ilvl="0" w:tplc="262A86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75058CE"/>
    <w:multiLevelType w:val="hybridMultilevel"/>
    <w:tmpl w:val="5B1A67E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8">
    <w:nsid w:val="5795367F"/>
    <w:multiLevelType w:val="hybridMultilevel"/>
    <w:tmpl w:val="6644B5A4"/>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8655235"/>
    <w:multiLevelType w:val="hybridMultilevel"/>
    <w:tmpl w:val="22A22DA2"/>
    <w:lvl w:ilvl="0" w:tplc="518CDC3E">
      <w:start w:val="1"/>
      <w:numFmt w:val="bullet"/>
      <w:lvlText w:val=""/>
      <w:lvlJc w:val="left"/>
      <w:pPr>
        <w:tabs>
          <w:tab w:val="num" w:pos="720"/>
        </w:tabs>
        <w:ind w:left="720" w:hanging="360"/>
      </w:pPr>
      <w:rPr>
        <w:rFonts w:ascii="Wingdings" w:hAnsi="Wingdings" w:hint="default"/>
      </w:rPr>
    </w:lvl>
    <w:lvl w:ilvl="1" w:tplc="04150017">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0">
    <w:nsid w:val="587D06C6"/>
    <w:multiLevelType w:val="hybridMultilevel"/>
    <w:tmpl w:val="21DC4ED0"/>
    <w:lvl w:ilvl="0" w:tplc="C9FEAF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9030456"/>
    <w:multiLevelType w:val="hybridMultilevel"/>
    <w:tmpl w:val="FEA0CDF8"/>
    <w:lvl w:ilvl="0" w:tplc="04150011">
      <w:start w:val="1"/>
      <w:numFmt w:val="decimal"/>
      <w:lvlText w:val="%1)"/>
      <w:lvlJc w:val="left"/>
      <w:pPr>
        <w:ind w:left="2345" w:hanging="360"/>
      </w:pPr>
      <w:rPr>
        <w:rFonts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72">
    <w:nsid w:val="59350E83"/>
    <w:multiLevelType w:val="hybridMultilevel"/>
    <w:tmpl w:val="FE464820"/>
    <w:lvl w:ilvl="0" w:tplc="0415000D">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73">
    <w:nsid w:val="59380618"/>
    <w:multiLevelType w:val="multilevel"/>
    <w:tmpl w:val="CC08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595F5865"/>
    <w:multiLevelType w:val="hybridMultilevel"/>
    <w:tmpl w:val="14742192"/>
    <w:lvl w:ilvl="0" w:tplc="518CDC3E">
      <w:start w:val="1"/>
      <w:numFmt w:val="bullet"/>
      <w:lvlText w:val=""/>
      <w:lvlJc w:val="left"/>
      <w:pPr>
        <w:tabs>
          <w:tab w:val="num" w:pos="720"/>
        </w:tabs>
        <w:ind w:left="720" w:hanging="360"/>
      </w:pPr>
      <w:rPr>
        <w:rFonts w:ascii="Wingdings" w:hAnsi="Wingdings" w:hint="default"/>
      </w:rPr>
    </w:lvl>
    <w:lvl w:ilvl="1" w:tplc="04150017">
      <w:start w:val="1"/>
      <w:numFmt w:val="lowerLetter"/>
      <w:lvlText w:val="%2)"/>
      <w:lvlJc w:val="left"/>
      <w:pPr>
        <w:tabs>
          <w:tab w:val="num" w:pos="1440"/>
        </w:tabs>
        <w:ind w:left="1440" w:hanging="360"/>
      </w:pPr>
      <w:rPr>
        <w:rFonts w:hint="default"/>
      </w:rPr>
    </w:lvl>
    <w:lvl w:ilvl="2" w:tplc="04150011">
      <w:start w:val="1"/>
      <w:numFmt w:val="decimal"/>
      <w:lvlText w:val="%3)"/>
      <w:lvlJc w:val="left"/>
      <w:pPr>
        <w:ind w:left="2160" w:hanging="360"/>
      </w:pPr>
      <w:rPr>
        <w:rFonts w:hint="default"/>
      </w:rPr>
    </w:lvl>
    <w:lvl w:ilvl="3" w:tplc="4A80A0CA">
      <w:start w:val="1"/>
      <w:numFmt w:val="decimal"/>
      <w:lvlText w:val="%4."/>
      <w:lvlJc w:val="left"/>
      <w:pPr>
        <w:ind w:left="2880" w:hanging="360"/>
      </w:pPr>
      <w:rPr>
        <w:rFonts w:hint="default"/>
      </w:rPr>
    </w:lvl>
    <w:lvl w:ilvl="4" w:tplc="60BEAE5C">
      <w:start w:val="1"/>
      <w:numFmt w:val="upperRoman"/>
      <w:lvlText w:val="%5."/>
      <w:lvlJc w:val="left"/>
      <w:pPr>
        <w:ind w:left="3960" w:hanging="720"/>
      </w:pPr>
      <w:rPr>
        <w:rFonts w:hint="default"/>
        <w:i/>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5">
    <w:nsid w:val="59EA33A6"/>
    <w:multiLevelType w:val="hybridMultilevel"/>
    <w:tmpl w:val="FDDA20A4"/>
    <w:lvl w:ilvl="0" w:tplc="B2D89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A45636C"/>
    <w:multiLevelType w:val="hybridMultilevel"/>
    <w:tmpl w:val="7DACBCD2"/>
    <w:lvl w:ilvl="0" w:tplc="2F0A013A">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1">
      <w:start w:val="1"/>
      <w:numFmt w:val="bullet"/>
      <w:lvlText w:val=""/>
      <w:lvlJc w:val="left"/>
      <w:pPr>
        <w:ind w:left="2340" w:hanging="360"/>
      </w:pPr>
      <w:rPr>
        <w:rFonts w:ascii="Symbol" w:hAnsi="Symbol" w:hint="default"/>
      </w:rPr>
    </w:lvl>
    <w:lvl w:ilvl="3" w:tplc="F208C23A">
      <w:start w:val="1"/>
      <w:numFmt w:val="decimal"/>
      <w:lvlText w:val="%4."/>
      <w:lvlJc w:val="left"/>
      <w:pPr>
        <w:ind w:left="2880" w:hanging="360"/>
      </w:pPr>
      <w:rPr>
        <w:rFonts w:hint="default"/>
      </w:rPr>
    </w:lvl>
    <w:lvl w:ilvl="4" w:tplc="39502A0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A49775E"/>
    <w:multiLevelType w:val="hybridMultilevel"/>
    <w:tmpl w:val="50C60BCC"/>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8">
    <w:nsid w:val="5B772F09"/>
    <w:multiLevelType w:val="hybridMultilevel"/>
    <w:tmpl w:val="FD6806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5BBE4B65"/>
    <w:multiLevelType w:val="hybridMultilevel"/>
    <w:tmpl w:val="7DCC67BC"/>
    <w:lvl w:ilvl="0" w:tplc="53BA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CBA1EC4"/>
    <w:multiLevelType w:val="hybridMultilevel"/>
    <w:tmpl w:val="FFA02510"/>
    <w:lvl w:ilvl="0" w:tplc="518CDC3E">
      <w:start w:val="1"/>
      <w:numFmt w:val="bullet"/>
      <w:lvlText w:val=""/>
      <w:lvlJc w:val="left"/>
      <w:pPr>
        <w:tabs>
          <w:tab w:val="num" w:pos="720"/>
        </w:tabs>
        <w:ind w:left="720" w:hanging="360"/>
      </w:pPr>
      <w:rPr>
        <w:rFonts w:ascii="Wingdings" w:hAnsi="Wingdings" w:hint="default"/>
      </w:rPr>
    </w:lvl>
    <w:lvl w:ilvl="1" w:tplc="04150017">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1">
    <w:nsid w:val="5CE8044E"/>
    <w:multiLevelType w:val="hybridMultilevel"/>
    <w:tmpl w:val="F5E61920"/>
    <w:lvl w:ilvl="0" w:tplc="0415000D">
      <w:start w:val="1"/>
      <w:numFmt w:val="bullet"/>
      <w:lvlText w:val=""/>
      <w:lvlJc w:val="left"/>
      <w:pPr>
        <w:ind w:left="1495"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5D9D1C54"/>
    <w:multiLevelType w:val="hybridMultilevel"/>
    <w:tmpl w:val="9C4A5136"/>
    <w:lvl w:ilvl="0" w:tplc="C682ED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DA54662"/>
    <w:multiLevelType w:val="hybridMultilevel"/>
    <w:tmpl w:val="7D2A5992"/>
    <w:lvl w:ilvl="0" w:tplc="E3283A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DAD075A"/>
    <w:multiLevelType w:val="hybridMultilevel"/>
    <w:tmpl w:val="792282DA"/>
    <w:lvl w:ilvl="0" w:tplc="0415000D">
      <w:start w:val="1"/>
      <w:numFmt w:val="bullet"/>
      <w:lvlText w:val=""/>
      <w:lvlJc w:val="left"/>
      <w:pPr>
        <w:ind w:left="2062" w:hanging="360"/>
      </w:pPr>
      <w:rPr>
        <w:rFonts w:ascii="Wingdings" w:hAnsi="Wingding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85">
    <w:nsid w:val="5DDA3464"/>
    <w:multiLevelType w:val="hybridMultilevel"/>
    <w:tmpl w:val="556ECC1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5F8708F3"/>
    <w:multiLevelType w:val="hybridMultilevel"/>
    <w:tmpl w:val="9B84B3D2"/>
    <w:lvl w:ilvl="0" w:tplc="E27C61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0710DCE"/>
    <w:multiLevelType w:val="hybridMultilevel"/>
    <w:tmpl w:val="C066A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0B42178"/>
    <w:multiLevelType w:val="hybridMultilevel"/>
    <w:tmpl w:val="F49EE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60F721E2"/>
    <w:multiLevelType w:val="hybridMultilevel"/>
    <w:tmpl w:val="079654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62146E0A"/>
    <w:multiLevelType w:val="hybridMultilevel"/>
    <w:tmpl w:val="AF223190"/>
    <w:lvl w:ilvl="0" w:tplc="24A680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62744831"/>
    <w:multiLevelType w:val="hybridMultilevel"/>
    <w:tmpl w:val="954400DA"/>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2">
    <w:nsid w:val="62772CF6"/>
    <w:multiLevelType w:val="hybridMultilevel"/>
    <w:tmpl w:val="BC5C93F8"/>
    <w:lvl w:ilvl="0" w:tplc="7A626C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32D7448"/>
    <w:multiLevelType w:val="hybridMultilevel"/>
    <w:tmpl w:val="B558762C"/>
    <w:lvl w:ilvl="0" w:tplc="6CA68A28">
      <w:start w:val="1"/>
      <w:numFmt w:val="upperRoman"/>
      <w:lvlText w:val="%1."/>
      <w:lvlJc w:val="left"/>
      <w:pPr>
        <w:ind w:left="1080" w:hanging="720"/>
      </w:pPr>
      <w:rPr>
        <w:rFonts w:hint="default"/>
      </w:rPr>
    </w:lvl>
    <w:lvl w:ilvl="1" w:tplc="1B980322">
      <w:start w:val="1"/>
      <w:numFmt w:val="decimal"/>
      <w:lvlText w:val="%2)"/>
      <w:lvlJc w:val="left"/>
      <w:pPr>
        <w:ind w:left="1440" w:hanging="360"/>
      </w:pPr>
      <w:rPr>
        <w:rFonts w:ascii="Arial Narrow" w:eastAsia="Times New Roman" w:hAnsi="Arial Narrow"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3796F9A"/>
    <w:multiLevelType w:val="hybridMultilevel"/>
    <w:tmpl w:val="CE841B18"/>
    <w:lvl w:ilvl="0" w:tplc="04150013">
      <w:start w:val="1"/>
      <w:numFmt w:val="upperRoman"/>
      <w:lvlText w:val="%1."/>
      <w:lvlJc w:val="righ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5">
    <w:nsid w:val="63CB3CB3"/>
    <w:multiLevelType w:val="hybridMultilevel"/>
    <w:tmpl w:val="50BE16C4"/>
    <w:lvl w:ilvl="0" w:tplc="518CDC3E">
      <w:start w:val="1"/>
      <w:numFmt w:val="bullet"/>
      <w:lvlText w:val=""/>
      <w:lvlJc w:val="left"/>
      <w:pPr>
        <w:tabs>
          <w:tab w:val="num" w:pos="720"/>
        </w:tabs>
        <w:ind w:left="720" w:hanging="360"/>
      </w:pPr>
      <w:rPr>
        <w:rFonts w:ascii="Wingdings" w:hAnsi="Wingdings" w:hint="default"/>
      </w:rPr>
    </w:lvl>
    <w:lvl w:ilvl="1" w:tplc="0415000D">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6">
    <w:nsid w:val="640D09CC"/>
    <w:multiLevelType w:val="hybridMultilevel"/>
    <w:tmpl w:val="D05CD8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647A608D"/>
    <w:multiLevelType w:val="hybridMultilevel"/>
    <w:tmpl w:val="8DCE913C"/>
    <w:lvl w:ilvl="0" w:tplc="0415000D">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98">
    <w:nsid w:val="64F84DA6"/>
    <w:multiLevelType w:val="hybridMultilevel"/>
    <w:tmpl w:val="8D84A464"/>
    <w:lvl w:ilvl="0" w:tplc="01989220">
      <w:start w:val="1"/>
      <w:numFmt w:val="upperRoman"/>
      <w:lvlText w:val="%1."/>
      <w:lvlJc w:val="left"/>
      <w:pPr>
        <w:ind w:left="1080" w:hanging="720"/>
      </w:pPr>
      <w:rPr>
        <w:rFonts w:ascii="Arial Narrow" w:eastAsia="Times New Roman" w:hAnsi="Arial Narrow"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653E4BB5"/>
    <w:multiLevelType w:val="hybridMultilevel"/>
    <w:tmpl w:val="6BB2122C"/>
    <w:lvl w:ilvl="0" w:tplc="0415000F">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0">
    <w:nsid w:val="65845164"/>
    <w:multiLevelType w:val="hybridMultilevel"/>
    <w:tmpl w:val="C4907724"/>
    <w:lvl w:ilvl="0" w:tplc="F13C53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6115FD3"/>
    <w:multiLevelType w:val="hybridMultilevel"/>
    <w:tmpl w:val="EEE44880"/>
    <w:lvl w:ilvl="0" w:tplc="AD4A8E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D">
      <w:start w:val="1"/>
      <w:numFmt w:val="bullet"/>
      <w:lvlText w:val=""/>
      <w:lvlJc w:val="left"/>
      <w:pPr>
        <w:ind w:left="2340" w:hanging="360"/>
      </w:pPr>
      <w:rPr>
        <w:rFonts w:ascii="Wingdings" w:hAnsi="Wingdings" w:hint="default"/>
      </w:rPr>
    </w:lvl>
    <w:lvl w:ilvl="3" w:tplc="AD400E9E">
      <w:start w:val="1"/>
      <w:numFmt w:val="upperRoman"/>
      <w:lvlText w:val="%4."/>
      <w:lvlJc w:val="left"/>
      <w:pPr>
        <w:ind w:left="3240" w:hanging="720"/>
      </w:pPr>
      <w:rPr>
        <w:rFonts w:cs="Arial" w:hint="default"/>
        <w:i/>
      </w:rPr>
    </w:lvl>
    <w:lvl w:ilvl="4" w:tplc="E50E0C8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666D1E84"/>
    <w:multiLevelType w:val="hybridMultilevel"/>
    <w:tmpl w:val="762046E4"/>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66D25196"/>
    <w:multiLevelType w:val="hybridMultilevel"/>
    <w:tmpl w:val="43EE88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6736417D"/>
    <w:multiLevelType w:val="multilevel"/>
    <w:tmpl w:val="0A7EF35E"/>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4."/>
      <w:lvlJc w:val="left"/>
      <w:pPr>
        <w:ind w:left="1288" w:hanging="720"/>
      </w:pPr>
      <w:rPr>
        <w:rFonts w:ascii="Arial Narrow" w:eastAsia="Times New Roman" w:hAnsi="Arial Narrow" w:cs="Times New Roman"/>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05">
    <w:nsid w:val="673D6229"/>
    <w:multiLevelType w:val="hybridMultilevel"/>
    <w:tmpl w:val="F496D3F0"/>
    <w:lvl w:ilvl="0" w:tplc="0900C9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675336CE"/>
    <w:multiLevelType w:val="hybridMultilevel"/>
    <w:tmpl w:val="12989DAC"/>
    <w:lvl w:ilvl="0" w:tplc="2E4C8E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689F6D6A"/>
    <w:multiLevelType w:val="multilevel"/>
    <w:tmpl w:val="7C18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68F1254E"/>
    <w:multiLevelType w:val="hybridMultilevel"/>
    <w:tmpl w:val="10B6559A"/>
    <w:lvl w:ilvl="0" w:tplc="4CA6E3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692B58D5"/>
    <w:multiLevelType w:val="hybridMultilevel"/>
    <w:tmpl w:val="E538314E"/>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9C7420D"/>
    <w:multiLevelType w:val="hybridMultilevel"/>
    <w:tmpl w:val="6B22780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1">
    <w:nsid w:val="6A0175BF"/>
    <w:multiLevelType w:val="hybridMultilevel"/>
    <w:tmpl w:val="C4800F50"/>
    <w:lvl w:ilvl="0" w:tplc="B182369E">
      <w:start w:val="1"/>
      <w:numFmt w:val="decimal"/>
      <w:lvlText w:val="%1."/>
      <w:lvlJc w:val="left"/>
      <w:pPr>
        <w:ind w:left="780" w:hanging="360"/>
      </w:pPr>
      <w:rPr>
        <w:rFonts w:ascii="Arial Narrow" w:eastAsia="Times New Roman" w:hAnsi="Arial Narrow" w:cs="Arial"/>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2">
    <w:nsid w:val="6B3C1A32"/>
    <w:multiLevelType w:val="hybridMultilevel"/>
    <w:tmpl w:val="2AF2F39C"/>
    <w:lvl w:ilvl="0" w:tplc="C2164A7E">
      <w:start w:val="1"/>
      <w:numFmt w:val="decimal"/>
      <w:lvlText w:val="%1."/>
      <w:lvlJc w:val="left"/>
      <w:pPr>
        <w:ind w:left="1070"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3">
    <w:nsid w:val="6BF01E8C"/>
    <w:multiLevelType w:val="hybridMultilevel"/>
    <w:tmpl w:val="00F61FA4"/>
    <w:lvl w:ilvl="0" w:tplc="518CDC3E">
      <w:start w:val="1"/>
      <w:numFmt w:val="bullet"/>
      <w:lvlText w:val=""/>
      <w:lvlJc w:val="left"/>
      <w:pPr>
        <w:ind w:left="1637" w:hanging="360"/>
      </w:pPr>
      <w:rPr>
        <w:rFonts w:ascii="Wingdings" w:hAnsi="Wingdings" w:cs="Wingdings" w:hint="default"/>
      </w:rPr>
    </w:lvl>
    <w:lvl w:ilvl="1" w:tplc="04150019">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4">
    <w:nsid w:val="6C4E47E9"/>
    <w:multiLevelType w:val="hybridMultilevel"/>
    <w:tmpl w:val="F342E9B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5">
    <w:nsid w:val="6F666E55"/>
    <w:multiLevelType w:val="hybridMultilevel"/>
    <w:tmpl w:val="AE56CB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700D7B07"/>
    <w:multiLevelType w:val="hybridMultilevel"/>
    <w:tmpl w:val="353CBE0E"/>
    <w:lvl w:ilvl="0" w:tplc="7700CD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7">
    <w:nsid w:val="70FA67EC"/>
    <w:multiLevelType w:val="hybridMultilevel"/>
    <w:tmpl w:val="579C9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7127425D"/>
    <w:multiLevelType w:val="hybridMultilevel"/>
    <w:tmpl w:val="72303B04"/>
    <w:lvl w:ilvl="0" w:tplc="0415000B">
      <w:start w:val="1"/>
      <w:numFmt w:val="bullet"/>
      <w:lvlText w:val=""/>
      <w:lvlJc w:val="left"/>
      <w:pPr>
        <w:ind w:left="786" w:hanging="360"/>
      </w:pPr>
      <w:rPr>
        <w:rFonts w:ascii="Wingdings" w:hAnsi="Wingdings" w:hint="default"/>
        <w:sz w:val="28"/>
        <w:szCs w:val="28"/>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9">
    <w:nsid w:val="716D22F2"/>
    <w:multiLevelType w:val="hybridMultilevel"/>
    <w:tmpl w:val="EFE82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71785B02"/>
    <w:multiLevelType w:val="hybridMultilevel"/>
    <w:tmpl w:val="00B8CE8E"/>
    <w:lvl w:ilvl="0" w:tplc="FBD6EC8A">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71B4477D"/>
    <w:multiLevelType w:val="hybridMultilevel"/>
    <w:tmpl w:val="244E4E3C"/>
    <w:lvl w:ilvl="0" w:tplc="01EE3F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737634E3"/>
    <w:multiLevelType w:val="hybridMultilevel"/>
    <w:tmpl w:val="6414D0B2"/>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3">
    <w:nsid w:val="73E30F5E"/>
    <w:multiLevelType w:val="hybridMultilevel"/>
    <w:tmpl w:val="D2E67362"/>
    <w:lvl w:ilvl="0" w:tplc="6E7867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744841B2"/>
    <w:multiLevelType w:val="hybridMultilevel"/>
    <w:tmpl w:val="A8D8D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755F18B8"/>
    <w:multiLevelType w:val="hybridMultilevel"/>
    <w:tmpl w:val="139CB276"/>
    <w:lvl w:ilvl="0" w:tplc="0D96B3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75B75005"/>
    <w:multiLevelType w:val="hybridMultilevel"/>
    <w:tmpl w:val="1E7CDA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nsid w:val="76B54A30"/>
    <w:multiLevelType w:val="hybridMultilevel"/>
    <w:tmpl w:val="BB44B292"/>
    <w:lvl w:ilvl="0" w:tplc="0415000D">
      <w:start w:val="1"/>
      <w:numFmt w:val="bullet"/>
      <w:lvlText w:val=""/>
      <w:lvlJc w:val="left"/>
      <w:pPr>
        <w:ind w:left="2478" w:hanging="360"/>
      </w:pPr>
      <w:rPr>
        <w:rFonts w:ascii="Wingdings" w:hAnsi="Wingdings" w:hint="default"/>
      </w:rPr>
    </w:lvl>
    <w:lvl w:ilvl="1" w:tplc="04150003" w:tentative="1">
      <w:start w:val="1"/>
      <w:numFmt w:val="bullet"/>
      <w:lvlText w:val="o"/>
      <w:lvlJc w:val="left"/>
      <w:pPr>
        <w:ind w:left="3198" w:hanging="360"/>
      </w:pPr>
      <w:rPr>
        <w:rFonts w:ascii="Courier New" w:hAnsi="Courier New" w:cs="Courier New" w:hint="default"/>
      </w:rPr>
    </w:lvl>
    <w:lvl w:ilvl="2" w:tplc="04150005" w:tentative="1">
      <w:start w:val="1"/>
      <w:numFmt w:val="bullet"/>
      <w:lvlText w:val=""/>
      <w:lvlJc w:val="left"/>
      <w:pPr>
        <w:ind w:left="3918" w:hanging="360"/>
      </w:pPr>
      <w:rPr>
        <w:rFonts w:ascii="Wingdings" w:hAnsi="Wingdings" w:hint="default"/>
      </w:rPr>
    </w:lvl>
    <w:lvl w:ilvl="3" w:tplc="04150001" w:tentative="1">
      <w:start w:val="1"/>
      <w:numFmt w:val="bullet"/>
      <w:lvlText w:val=""/>
      <w:lvlJc w:val="left"/>
      <w:pPr>
        <w:ind w:left="4638" w:hanging="360"/>
      </w:pPr>
      <w:rPr>
        <w:rFonts w:ascii="Symbol" w:hAnsi="Symbol" w:hint="default"/>
      </w:rPr>
    </w:lvl>
    <w:lvl w:ilvl="4" w:tplc="04150003" w:tentative="1">
      <w:start w:val="1"/>
      <w:numFmt w:val="bullet"/>
      <w:lvlText w:val="o"/>
      <w:lvlJc w:val="left"/>
      <w:pPr>
        <w:ind w:left="5358" w:hanging="360"/>
      </w:pPr>
      <w:rPr>
        <w:rFonts w:ascii="Courier New" w:hAnsi="Courier New" w:cs="Courier New" w:hint="default"/>
      </w:rPr>
    </w:lvl>
    <w:lvl w:ilvl="5" w:tplc="04150005" w:tentative="1">
      <w:start w:val="1"/>
      <w:numFmt w:val="bullet"/>
      <w:lvlText w:val=""/>
      <w:lvlJc w:val="left"/>
      <w:pPr>
        <w:ind w:left="6078" w:hanging="360"/>
      </w:pPr>
      <w:rPr>
        <w:rFonts w:ascii="Wingdings" w:hAnsi="Wingdings" w:hint="default"/>
      </w:rPr>
    </w:lvl>
    <w:lvl w:ilvl="6" w:tplc="04150001" w:tentative="1">
      <w:start w:val="1"/>
      <w:numFmt w:val="bullet"/>
      <w:lvlText w:val=""/>
      <w:lvlJc w:val="left"/>
      <w:pPr>
        <w:ind w:left="6798" w:hanging="360"/>
      </w:pPr>
      <w:rPr>
        <w:rFonts w:ascii="Symbol" w:hAnsi="Symbol" w:hint="default"/>
      </w:rPr>
    </w:lvl>
    <w:lvl w:ilvl="7" w:tplc="04150003" w:tentative="1">
      <w:start w:val="1"/>
      <w:numFmt w:val="bullet"/>
      <w:lvlText w:val="o"/>
      <w:lvlJc w:val="left"/>
      <w:pPr>
        <w:ind w:left="7518" w:hanging="360"/>
      </w:pPr>
      <w:rPr>
        <w:rFonts w:ascii="Courier New" w:hAnsi="Courier New" w:cs="Courier New" w:hint="default"/>
      </w:rPr>
    </w:lvl>
    <w:lvl w:ilvl="8" w:tplc="04150005" w:tentative="1">
      <w:start w:val="1"/>
      <w:numFmt w:val="bullet"/>
      <w:lvlText w:val=""/>
      <w:lvlJc w:val="left"/>
      <w:pPr>
        <w:ind w:left="8238" w:hanging="360"/>
      </w:pPr>
      <w:rPr>
        <w:rFonts w:ascii="Wingdings" w:hAnsi="Wingdings" w:hint="default"/>
      </w:rPr>
    </w:lvl>
  </w:abstractNum>
  <w:abstractNum w:abstractNumId="228">
    <w:nsid w:val="76F14C2F"/>
    <w:multiLevelType w:val="hybridMultilevel"/>
    <w:tmpl w:val="F9D646AA"/>
    <w:lvl w:ilvl="0" w:tplc="475857F0">
      <w:start w:val="1"/>
      <w:numFmt w:val="lowerLetter"/>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777046A9"/>
    <w:multiLevelType w:val="hybridMultilevel"/>
    <w:tmpl w:val="B9100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nsid w:val="785E703B"/>
    <w:multiLevelType w:val="hybridMultilevel"/>
    <w:tmpl w:val="9F2AA32E"/>
    <w:lvl w:ilvl="0" w:tplc="6CF2F0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788852E9"/>
    <w:multiLevelType w:val="hybridMultilevel"/>
    <w:tmpl w:val="013EE34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nsid w:val="792F5BD4"/>
    <w:multiLevelType w:val="hybridMultilevel"/>
    <w:tmpl w:val="4C142FD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3">
    <w:nsid w:val="7A4D33EF"/>
    <w:multiLevelType w:val="hybridMultilevel"/>
    <w:tmpl w:val="793EAEAC"/>
    <w:lvl w:ilvl="0" w:tplc="987671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7B8A2CFD"/>
    <w:multiLevelType w:val="hybridMultilevel"/>
    <w:tmpl w:val="41EC4924"/>
    <w:lvl w:ilvl="0" w:tplc="BD4ECF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7C981942"/>
    <w:multiLevelType w:val="hybridMultilevel"/>
    <w:tmpl w:val="30AC8C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7CE65299"/>
    <w:multiLevelType w:val="hybridMultilevel"/>
    <w:tmpl w:val="C2FA7964"/>
    <w:lvl w:ilvl="0" w:tplc="D4426C6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7">
    <w:nsid w:val="7D4E5B68"/>
    <w:multiLevelType w:val="hybridMultilevel"/>
    <w:tmpl w:val="FB62A39A"/>
    <w:lvl w:ilvl="0" w:tplc="E9D4EE64">
      <w:start w:val="1"/>
      <w:numFmt w:val="decimal"/>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7DA91500"/>
    <w:multiLevelType w:val="hybridMultilevel"/>
    <w:tmpl w:val="4614CDE6"/>
    <w:lvl w:ilvl="0" w:tplc="95C2CE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7F6764A8"/>
    <w:multiLevelType w:val="hybridMultilevel"/>
    <w:tmpl w:val="413CF1AA"/>
    <w:lvl w:ilvl="0" w:tplc="F8E042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7FBA48AD"/>
    <w:multiLevelType w:val="hybridMultilevel"/>
    <w:tmpl w:val="1318E698"/>
    <w:lvl w:ilvl="0" w:tplc="0F466164">
      <w:start w:val="1"/>
      <w:numFmt w:val="upperRoman"/>
      <w:lvlText w:val="%1."/>
      <w:lvlJc w:val="left"/>
      <w:pPr>
        <w:ind w:left="1080" w:hanging="720"/>
      </w:pPr>
      <w:rPr>
        <w:rFonts w:ascii="Arial Narrow" w:eastAsia="Times New Roman" w:hAnsi="Arial Narrow" w:cs="Arial"/>
      </w:rPr>
    </w:lvl>
    <w:lvl w:ilvl="1" w:tplc="04150005">
      <w:start w:val="1"/>
      <w:numFmt w:val="bullet"/>
      <w:lvlText w:val=""/>
      <w:lvlJc w:val="left"/>
      <w:pPr>
        <w:ind w:left="1440" w:hanging="360"/>
      </w:pPr>
      <w:rPr>
        <w:rFonts w:ascii="Wingdings" w:hAnsi="Wingdings" w:hint="default"/>
      </w:rPr>
    </w:lvl>
    <w:lvl w:ilvl="2" w:tplc="04150001">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47"/>
  </w:num>
  <w:num w:numId="3">
    <w:abstractNumId w:val="101"/>
  </w:num>
  <w:num w:numId="4">
    <w:abstractNumId w:val="106"/>
  </w:num>
  <w:num w:numId="5">
    <w:abstractNumId w:val="240"/>
  </w:num>
  <w:num w:numId="6">
    <w:abstractNumId w:val="218"/>
  </w:num>
  <w:num w:numId="7">
    <w:abstractNumId w:val="78"/>
  </w:num>
  <w:num w:numId="8">
    <w:abstractNumId w:val="208"/>
  </w:num>
  <w:num w:numId="9">
    <w:abstractNumId w:val="112"/>
  </w:num>
  <w:num w:numId="10">
    <w:abstractNumId w:val="138"/>
  </w:num>
  <w:num w:numId="11">
    <w:abstractNumId w:val="64"/>
  </w:num>
  <w:num w:numId="12">
    <w:abstractNumId w:val="119"/>
  </w:num>
  <w:num w:numId="13">
    <w:abstractNumId w:val="87"/>
  </w:num>
  <w:num w:numId="14">
    <w:abstractNumId w:val="150"/>
  </w:num>
  <w:num w:numId="15">
    <w:abstractNumId w:val="174"/>
  </w:num>
  <w:num w:numId="16">
    <w:abstractNumId w:val="169"/>
  </w:num>
  <w:num w:numId="17">
    <w:abstractNumId w:val="140"/>
  </w:num>
  <w:num w:numId="18">
    <w:abstractNumId w:val="22"/>
  </w:num>
  <w:num w:numId="19">
    <w:abstractNumId w:val="113"/>
  </w:num>
  <w:num w:numId="20">
    <w:abstractNumId w:val="35"/>
  </w:num>
  <w:num w:numId="21">
    <w:abstractNumId w:val="63"/>
  </w:num>
  <w:num w:numId="22">
    <w:abstractNumId w:val="55"/>
  </w:num>
  <w:num w:numId="23">
    <w:abstractNumId w:val="66"/>
  </w:num>
  <w:num w:numId="24">
    <w:abstractNumId w:val="180"/>
  </w:num>
  <w:num w:numId="25">
    <w:abstractNumId w:val="32"/>
  </w:num>
  <w:num w:numId="26">
    <w:abstractNumId w:val="91"/>
  </w:num>
  <w:num w:numId="27">
    <w:abstractNumId w:val="19"/>
  </w:num>
  <w:num w:numId="28">
    <w:abstractNumId w:val="136"/>
  </w:num>
  <w:num w:numId="29">
    <w:abstractNumId w:val="143"/>
  </w:num>
  <w:num w:numId="30">
    <w:abstractNumId w:val="206"/>
  </w:num>
  <w:num w:numId="31">
    <w:abstractNumId w:val="41"/>
  </w:num>
  <w:num w:numId="32">
    <w:abstractNumId w:val="45"/>
  </w:num>
  <w:num w:numId="33">
    <w:abstractNumId w:val="202"/>
  </w:num>
  <w:num w:numId="34">
    <w:abstractNumId w:val="88"/>
  </w:num>
  <w:num w:numId="35">
    <w:abstractNumId w:val="69"/>
  </w:num>
  <w:num w:numId="36">
    <w:abstractNumId w:val="168"/>
  </w:num>
  <w:num w:numId="37">
    <w:abstractNumId w:val="4"/>
  </w:num>
  <w:num w:numId="38">
    <w:abstractNumId w:val="238"/>
  </w:num>
  <w:num w:numId="39">
    <w:abstractNumId w:val="221"/>
  </w:num>
  <w:num w:numId="40">
    <w:abstractNumId w:val="178"/>
  </w:num>
  <w:num w:numId="41">
    <w:abstractNumId w:val="121"/>
  </w:num>
  <w:num w:numId="42">
    <w:abstractNumId w:val="194"/>
  </w:num>
  <w:num w:numId="43">
    <w:abstractNumId w:val="65"/>
  </w:num>
  <w:num w:numId="44">
    <w:abstractNumId w:val="223"/>
  </w:num>
  <w:num w:numId="45">
    <w:abstractNumId w:val="77"/>
  </w:num>
  <w:num w:numId="46">
    <w:abstractNumId w:val="239"/>
  </w:num>
  <w:num w:numId="47">
    <w:abstractNumId w:val="72"/>
  </w:num>
  <w:num w:numId="48">
    <w:abstractNumId w:val="200"/>
  </w:num>
  <w:num w:numId="49">
    <w:abstractNumId w:val="13"/>
  </w:num>
  <w:num w:numId="50">
    <w:abstractNumId w:val="42"/>
  </w:num>
  <w:num w:numId="51">
    <w:abstractNumId w:val="182"/>
  </w:num>
  <w:num w:numId="52">
    <w:abstractNumId w:val="53"/>
  </w:num>
  <w:num w:numId="53">
    <w:abstractNumId w:val="175"/>
  </w:num>
  <w:num w:numId="54">
    <w:abstractNumId w:val="220"/>
  </w:num>
  <w:num w:numId="55">
    <w:abstractNumId w:val="76"/>
  </w:num>
  <w:num w:numId="56">
    <w:abstractNumId w:val="162"/>
  </w:num>
  <w:num w:numId="57">
    <w:abstractNumId w:val="97"/>
  </w:num>
  <w:num w:numId="58">
    <w:abstractNumId w:val="75"/>
  </w:num>
  <w:num w:numId="59">
    <w:abstractNumId w:val="157"/>
  </w:num>
  <w:num w:numId="60">
    <w:abstractNumId w:val="21"/>
  </w:num>
  <w:num w:numId="61">
    <w:abstractNumId w:val="213"/>
  </w:num>
  <w:num w:numId="62">
    <w:abstractNumId w:val="6"/>
  </w:num>
  <w:num w:numId="63">
    <w:abstractNumId w:val="48"/>
  </w:num>
  <w:num w:numId="64">
    <w:abstractNumId w:val="211"/>
  </w:num>
  <w:num w:numId="65">
    <w:abstractNumId w:val="171"/>
  </w:num>
  <w:num w:numId="66">
    <w:abstractNumId w:val="153"/>
  </w:num>
  <w:num w:numId="67">
    <w:abstractNumId w:val="225"/>
  </w:num>
  <w:num w:numId="68">
    <w:abstractNumId w:val="133"/>
  </w:num>
  <w:num w:numId="69">
    <w:abstractNumId w:val="191"/>
  </w:num>
  <w:num w:numId="70">
    <w:abstractNumId w:val="234"/>
  </w:num>
  <w:num w:numId="71">
    <w:abstractNumId w:val="142"/>
  </w:num>
  <w:num w:numId="72">
    <w:abstractNumId w:val="40"/>
  </w:num>
  <w:num w:numId="73">
    <w:abstractNumId w:val="130"/>
  </w:num>
  <w:num w:numId="74">
    <w:abstractNumId w:val="186"/>
  </w:num>
  <w:num w:numId="75">
    <w:abstractNumId w:val="161"/>
  </w:num>
  <w:num w:numId="76">
    <w:abstractNumId w:val="100"/>
  </w:num>
  <w:num w:numId="77">
    <w:abstractNumId w:val="118"/>
  </w:num>
  <w:num w:numId="78">
    <w:abstractNumId w:val="179"/>
  </w:num>
  <w:num w:numId="79">
    <w:abstractNumId w:val="193"/>
  </w:num>
  <w:num w:numId="80">
    <w:abstractNumId w:val="165"/>
  </w:num>
  <w:num w:numId="81">
    <w:abstractNumId w:val="93"/>
  </w:num>
  <w:num w:numId="82">
    <w:abstractNumId w:val="198"/>
  </w:num>
  <w:num w:numId="83">
    <w:abstractNumId w:val="36"/>
  </w:num>
  <w:num w:numId="84">
    <w:abstractNumId w:val="146"/>
  </w:num>
  <w:num w:numId="85">
    <w:abstractNumId w:val="17"/>
  </w:num>
  <w:num w:numId="86">
    <w:abstractNumId w:val="192"/>
  </w:num>
  <w:num w:numId="87">
    <w:abstractNumId w:val="110"/>
  </w:num>
  <w:num w:numId="88">
    <w:abstractNumId w:val="188"/>
  </w:num>
  <w:num w:numId="89">
    <w:abstractNumId w:val="57"/>
  </w:num>
  <w:num w:numId="90">
    <w:abstractNumId w:val="197"/>
  </w:num>
  <w:num w:numId="91">
    <w:abstractNumId w:val="181"/>
  </w:num>
  <w:num w:numId="92">
    <w:abstractNumId w:val="185"/>
  </w:num>
  <w:num w:numId="93">
    <w:abstractNumId w:val="231"/>
  </w:num>
  <w:num w:numId="94">
    <w:abstractNumId w:val="96"/>
  </w:num>
  <w:num w:numId="95">
    <w:abstractNumId w:val="107"/>
  </w:num>
  <w:num w:numId="96">
    <w:abstractNumId w:val="152"/>
  </w:num>
  <w:num w:numId="97">
    <w:abstractNumId w:val="114"/>
  </w:num>
  <w:num w:numId="98">
    <w:abstractNumId w:val="90"/>
  </w:num>
  <w:num w:numId="99">
    <w:abstractNumId w:val="31"/>
  </w:num>
  <w:num w:numId="100">
    <w:abstractNumId w:val="144"/>
  </w:num>
  <w:num w:numId="101">
    <w:abstractNumId w:val="195"/>
  </w:num>
  <w:num w:numId="102">
    <w:abstractNumId w:val="125"/>
  </w:num>
  <w:num w:numId="103">
    <w:abstractNumId w:val="104"/>
  </w:num>
  <w:num w:numId="104">
    <w:abstractNumId w:val="232"/>
  </w:num>
  <w:num w:numId="105">
    <w:abstractNumId w:val="155"/>
  </w:num>
  <w:num w:numId="106">
    <w:abstractNumId w:val="109"/>
  </w:num>
  <w:num w:numId="107">
    <w:abstractNumId w:val="132"/>
  </w:num>
  <w:num w:numId="108">
    <w:abstractNumId w:val="204"/>
  </w:num>
  <w:num w:numId="109">
    <w:abstractNumId w:val="25"/>
  </w:num>
  <w:num w:numId="110">
    <w:abstractNumId w:val="160"/>
  </w:num>
  <w:num w:numId="111">
    <w:abstractNumId w:val="139"/>
  </w:num>
  <w:num w:numId="112">
    <w:abstractNumId w:val="3"/>
  </w:num>
  <w:num w:numId="113">
    <w:abstractNumId w:val="26"/>
  </w:num>
  <w:num w:numId="114">
    <w:abstractNumId w:val="38"/>
  </w:num>
  <w:num w:numId="115">
    <w:abstractNumId w:val="62"/>
  </w:num>
  <w:num w:numId="116">
    <w:abstractNumId w:val="94"/>
  </w:num>
  <w:num w:numId="117">
    <w:abstractNumId w:val="74"/>
  </w:num>
  <w:num w:numId="118">
    <w:abstractNumId w:val="158"/>
  </w:num>
  <w:num w:numId="119">
    <w:abstractNumId w:val="8"/>
  </w:num>
  <w:num w:numId="120">
    <w:abstractNumId w:val="15"/>
  </w:num>
  <w:num w:numId="121">
    <w:abstractNumId w:val="84"/>
  </w:num>
  <w:num w:numId="122">
    <w:abstractNumId w:val="56"/>
  </w:num>
  <w:num w:numId="123">
    <w:abstractNumId w:val="49"/>
  </w:num>
  <w:num w:numId="124">
    <w:abstractNumId w:val="187"/>
  </w:num>
  <w:num w:numId="125">
    <w:abstractNumId w:val="73"/>
  </w:num>
  <w:num w:numId="126">
    <w:abstractNumId w:val="86"/>
  </w:num>
  <w:num w:numId="127">
    <w:abstractNumId w:val="128"/>
  </w:num>
  <w:num w:numId="128">
    <w:abstractNumId w:val="201"/>
  </w:num>
  <w:num w:numId="129">
    <w:abstractNumId w:val="12"/>
  </w:num>
  <w:num w:numId="130">
    <w:abstractNumId w:val="80"/>
  </w:num>
  <w:num w:numId="131">
    <w:abstractNumId w:val="184"/>
  </w:num>
  <w:num w:numId="132">
    <w:abstractNumId w:val="129"/>
  </w:num>
  <w:num w:numId="133">
    <w:abstractNumId w:val="163"/>
  </w:num>
  <w:num w:numId="134">
    <w:abstractNumId w:val="92"/>
  </w:num>
  <w:num w:numId="135">
    <w:abstractNumId w:val="43"/>
  </w:num>
  <w:num w:numId="136">
    <w:abstractNumId w:val="23"/>
  </w:num>
  <w:num w:numId="137">
    <w:abstractNumId w:val="229"/>
  </w:num>
  <w:num w:numId="138">
    <w:abstractNumId w:val="159"/>
  </w:num>
  <w:num w:numId="139">
    <w:abstractNumId w:val="85"/>
  </w:num>
  <w:num w:numId="140">
    <w:abstractNumId w:val="226"/>
  </w:num>
  <w:num w:numId="141">
    <w:abstractNumId w:val="24"/>
  </w:num>
  <w:num w:numId="142">
    <w:abstractNumId w:val="108"/>
  </w:num>
  <w:num w:numId="143">
    <w:abstractNumId w:val="215"/>
  </w:num>
  <w:num w:numId="144">
    <w:abstractNumId w:val="29"/>
  </w:num>
  <w:num w:numId="145">
    <w:abstractNumId w:val="50"/>
  </w:num>
  <w:num w:numId="146">
    <w:abstractNumId w:val="127"/>
  </w:num>
  <w:num w:numId="147">
    <w:abstractNumId w:val="95"/>
  </w:num>
  <w:num w:numId="148">
    <w:abstractNumId w:val="27"/>
  </w:num>
  <w:num w:numId="149">
    <w:abstractNumId w:val="111"/>
  </w:num>
  <w:num w:numId="150">
    <w:abstractNumId w:val="164"/>
  </w:num>
  <w:num w:numId="151">
    <w:abstractNumId w:val="148"/>
  </w:num>
  <w:num w:numId="152">
    <w:abstractNumId w:val="99"/>
  </w:num>
  <w:num w:numId="153">
    <w:abstractNumId w:val="1"/>
  </w:num>
  <w:num w:numId="154">
    <w:abstractNumId w:val="177"/>
  </w:num>
  <w:num w:numId="155">
    <w:abstractNumId w:val="227"/>
  </w:num>
  <w:num w:numId="156">
    <w:abstractNumId w:val="176"/>
  </w:num>
  <w:num w:numId="157">
    <w:abstractNumId w:val="115"/>
  </w:num>
  <w:num w:numId="158">
    <w:abstractNumId w:val="83"/>
  </w:num>
  <w:num w:numId="159">
    <w:abstractNumId w:val="124"/>
  </w:num>
  <w:num w:numId="160">
    <w:abstractNumId w:val="7"/>
  </w:num>
  <w:num w:numId="161">
    <w:abstractNumId w:val="209"/>
  </w:num>
  <w:num w:numId="162">
    <w:abstractNumId w:val="33"/>
  </w:num>
  <w:num w:numId="163">
    <w:abstractNumId w:val="117"/>
  </w:num>
  <w:num w:numId="164">
    <w:abstractNumId w:val="224"/>
  </w:num>
  <w:num w:numId="165">
    <w:abstractNumId w:val="82"/>
  </w:num>
  <w:num w:numId="166">
    <w:abstractNumId w:val="147"/>
  </w:num>
  <w:num w:numId="167">
    <w:abstractNumId w:val="172"/>
  </w:num>
  <w:num w:numId="168">
    <w:abstractNumId w:val="222"/>
  </w:num>
  <w:num w:numId="169">
    <w:abstractNumId w:val="131"/>
  </w:num>
  <w:num w:numId="170">
    <w:abstractNumId w:val="10"/>
  </w:num>
  <w:num w:numId="171">
    <w:abstractNumId w:val="98"/>
  </w:num>
  <w:num w:numId="172">
    <w:abstractNumId w:val="154"/>
  </w:num>
  <w:num w:numId="173">
    <w:abstractNumId w:val="199"/>
  </w:num>
  <w:num w:numId="174">
    <w:abstractNumId w:val="137"/>
  </w:num>
  <w:num w:numId="175">
    <w:abstractNumId w:val="58"/>
  </w:num>
  <w:num w:numId="176">
    <w:abstractNumId w:val="151"/>
  </w:num>
  <w:num w:numId="177">
    <w:abstractNumId w:val="212"/>
  </w:num>
  <w:num w:numId="178">
    <w:abstractNumId w:val="34"/>
  </w:num>
  <w:num w:numId="179">
    <w:abstractNumId w:val="105"/>
  </w:num>
  <w:num w:numId="180">
    <w:abstractNumId w:val="141"/>
  </w:num>
  <w:num w:numId="181">
    <w:abstractNumId w:val="89"/>
  </w:num>
  <w:num w:numId="182">
    <w:abstractNumId w:val="167"/>
  </w:num>
  <w:num w:numId="183">
    <w:abstractNumId w:val="9"/>
  </w:num>
  <w:num w:numId="184">
    <w:abstractNumId w:val="156"/>
  </w:num>
  <w:num w:numId="185">
    <w:abstractNumId w:val="81"/>
  </w:num>
  <w:num w:numId="186">
    <w:abstractNumId w:val="102"/>
  </w:num>
  <w:num w:numId="187">
    <w:abstractNumId w:val="190"/>
  </w:num>
  <w:num w:numId="188">
    <w:abstractNumId w:val="44"/>
  </w:num>
  <w:num w:numId="189">
    <w:abstractNumId w:val="46"/>
  </w:num>
  <w:num w:numId="190">
    <w:abstractNumId w:val="71"/>
  </w:num>
  <w:num w:numId="191">
    <w:abstractNumId w:val="210"/>
  </w:num>
  <w:num w:numId="192">
    <w:abstractNumId w:val="0"/>
  </w:num>
  <w:num w:numId="193">
    <w:abstractNumId w:val="79"/>
  </w:num>
  <w:num w:numId="194">
    <w:abstractNumId w:val="39"/>
  </w:num>
  <w:num w:numId="195">
    <w:abstractNumId w:val="237"/>
  </w:num>
  <w:num w:numId="196">
    <w:abstractNumId w:val="67"/>
  </w:num>
  <w:num w:numId="197">
    <w:abstractNumId w:val="134"/>
  </w:num>
  <w:num w:numId="198">
    <w:abstractNumId w:val="214"/>
  </w:num>
  <w:num w:numId="199">
    <w:abstractNumId w:val="149"/>
  </w:num>
  <w:num w:numId="200">
    <w:abstractNumId w:val="217"/>
  </w:num>
  <w:num w:numId="201">
    <w:abstractNumId w:val="52"/>
  </w:num>
  <w:num w:numId="202">
    <w:abstractNumId w:val="235"/>
  </w:num>
  <w:num w:numId="203">
    <w:abstractNumId w:val="11"/>
  </w:num>
  <w:num w:numId="204">
    <w:abstractNumId w:val="189"/>
  </w:num>
  <w:num w:numId="205">
    <w:abstractNumId w:val="173"/>
  </w:num>
  <w:num w:numId="206">
    <w:abstractNumId w:val="14"/>
  </w:num>
  <w:num w:numId="207">
    <w:abstractNumId w:val="126"/>
  </w:num>
  <w:num w:numId="208">
    <w:abstractNumId w:val="207"/>
  </w:num>
  <w:num w:numId="209">
    <w:abstractNumId w:val="228"/>
  </w:num>
  <w:num w:numId="210">
    <w:abstractNumId w:val="51"/>
  </w:num>
  <w:num w:numId="211">
    <w:abstractNumId w:val="230"/>
  </w:num>
  <w:num w:numId="212">
    <w:abstractNumId w:val="236"/>
  </w:num>
  <w:num w:numId="213">
    <w:abstractNumId w:val="59"/>
  </w:num>
  <w:num w:numId="214">
    <w:abstractNumId w:val="205"/>
  </w:num>
  <w:num w:numId="215">
    <w:abstractNumId w:val="145"/>
  </w:num>
  <w:num w:numId="216">
    <w:abstractNumId w:val="116"/>
  </w:num>
  <w:num w:numId="217">
    <w:abstractNumId w:val="2"/>
  </w:num>
  <w:num w:numId="218">
    <w:abstractNumId w:val="120"/>
  </w:num>
  <w:num w:numId="219">
    <w:abstractNumId w:val="170"/>
  </w:num>
  <w:num w:numId="220">
    <w:abstractNumId w:val="20"/>
  </w:num>
  <w:num w:numId="221">
    <w:abstractNumId w:val="28"/>
  </w:num>
  <w:num w:numId="222">
    <w:abstractNumId w:val="68"/>
  </w:num>
  <w:num w:numId="223">
    <w:abstractNumId w:val="61"/>
  </w:num>
  <w:num w:numId="224">
    <w:abstractNumId w:val="54"/>
  </w:num>
  <w:num w:numId="225">
    <w:abstractNumId w:val="123"/>
  </w:num>
  <w:num w:numId="226">
    <w:abstractNumId w:val="233"/>
  </w:num>
  <w:num w:numId="227">
    <w:abstractNumId w:val="183"/>
  </w:num>
  <w:num w:numId="228">
    <w:abstractNumId w:val="216"/>
  </w:num>
  <w:num w:numId="229">
    <w:abstractNumId w:val="30"/>
  </w:num>
  <w:num w:numId="230">
    <w:abstractNumId w:val="135"/>
  </w:num>
  <w:num w:numId="231">
    <w:abstractNumId w:val="5"/>
  </w:num>
  <w:num w:numId="232">
    <w:abstractNumId w:val="166"/>
  </w:num>
  <w:num w:numId="233">
    <w:abstractNumId w:val="203"/>
  </w:num>
  <w:num w:numId="234">
    <w:abstractNumId w:val="219"/>
  </w:num>
  <w:num w:numId="235">
    <w:abstractNumId w:val="122"/>
  </w:num>
  <w:num w:numId="236">
    <w:abstractNumId w:val="196"/>
  </w:num>
  <w:num w:numId="237">
    <w:abstractNumId w:val="16"/>
  </w:num>
  <w:num w:numId="238">
    <w:abstractNumId w:val="70"/>
  </w:num>
  <w:num w:numId="239">
    <w:abstractNumId w:val="18"/>
  </w:num>
  <w:num w:numId="240">
    <w:abstractNumId w:val="37"/>
  </w:num>
  <w:num w:numId="241">
    <w:abstractNumId w:val="103"/>
  </w:num>
  <w:numIdMacAtCleanup w:val="2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61"/>
  <w:characterSpacingControl w:val="doNotCompress"/>
  <w:footnotePr>
    <w:footnote w:id="-1"/>
    <w:footnote w:id="0"/>
  </w:footnotePr>
  <w:endnotePr>
    <w:endnote w:id="-1"/>
    <w:endnote w:id="0"/>
  </w:endnotePr>
  <w:compat/>
  <w:rsids>
    <w:rsidRoot w:val="005533B5"/>
    <w:rsid w:val="00002B9E"/>
    <w:rsid w:val="00002F32"/>
    <w:rsid w:val="0000407F"/>
    <w:rsid w:val="00005C1F"/>
    <w:rsid w:val="00006531"/>
    <w:rsid w:val="00006F76"/>
    <w:rsid w:val="000076B7"/>
    <w:rsid w:val="0001600D"/>
    <w:rsid w:val="0001651C"/>
    <w:rsid w:val="00017362"/>
    <w:rsid w:val="00017B7A"/>
    <w:rsid w:val="00023FFE"/>
    <w:rsid w:val="000266C5"/>
    <w:rsid w:val="000304D9"/>
    <w:rsid w:val="00031885"/>
    <w:rsid w:val="00033216"/>
    <w:rsid w:val="00035E7B"/>
    <w:rsid w:val="00043C53"/>
    <w:rsid w:val="0004611A"/>
    <w:rsid w:val="00046BD3"/>
    <w:rsid w:val="00047695"/>
    <w:rsid w:val="00047905"/>
    <w:rsid w:val="00050B41"/>
    <w:rsid w:val="000525F7"/>
    <w:rsid w:val="00053AC8"/>
    <w:rsid w:val="00061243"/>
    <w:rsid w:val="00062C13"/>
    <w:rsid w:val="00064132"/>
    <w:rsid w:val="00064241"/>
    <w:rsid w:val="000658E3"/>
    <w:rsid w:val="00066E2F"/>
    <w:rsid w:val="00067BC0"/>
    <w:rsid w:val="00074654"/>
    <w:rsid w:val="00074AC9"/>
    <w:rsid w:val="0007557C"/>
    <w:rsid w:val="0007597E"/>
    <w:rsid w:val="000802E3"/>
    <w:rsid w:val="00081D6C"/>
    <w:rsid w:val="00081F80"/>
    <w:rsid w:val="00082BFF"/>
    <w:rsid w:val="00084C04"/>
    <w:rsid w:val="00084E3B"/>
    <w:rsid w:val="00090863"/>
    <w:rsid w:val="000914B8"/>
    <w:rsid w:val="00097FD7"/>
    <w:rsid w:val="000A0327"/>
    <w:rsid w:val="000A2BA5"/>
    <w:rsid w:val="000A3C08"/>
    <w:rsid w:val="000A3D3D"/>
    <w:rsid w:val="000A574D"/>
    <w:rsid w:val="000A5757"/>
    <w:rsid w:val="000A5EF4"/>
    <w:rsid w:val="000B1A13"/>
    <w:rsid w:val="000B55B6"/>
    <w:rsid w:val="000B60F8"/>
    <w:rsid w:val="000D00F5"/>
    <w:rsid w:val="000D0317"/>
    <w:rsid w:val="000D35D8"/>
    <w:rsid w:val="000D4E36"/>
    <w:rsid w:val="000E1232"/>
    <w:rsid w:val="000E16E2"/>
    <w:rsid w:val="000E214F"/>
    <w:rsid w:val="000E2538"/>
    <w:rsid w:val="000E2D90"/>
    <w:rsid w:val="000E7E51"/>
    <w:rsid w:val="000F18DA"/>
    <w:rsid w:val="000F443B"/>
    <w:rsid w:val="000F55E9"/>
    <w:rsid w:val="000F5820"/>
    <w:rsid w:val="000F6DFC"/>
    <w:rsid w:val="00100386"/>
    <w:rsid w:val="00102EE3"/>
    <w:rsid w:val="00103961"/>
    <w:rsid w:val="00105567"/>
    <w:rsid w:val="001111A3"/>
    <w:rsid w:val="001150BF"/>
    <w:rsid w:val="001153CB"/>
    <w:rsid w:val="001157E5"/>
    <w:rsid w:val="001164E3"/>
    <w:rsid w:val="0011658B"/>
    <w:rsid w:val="00116D97"/>
    <w:rsid w:val="0011737C"/>
    <w:rsid w:val="00120187"/>
    <w:rsid w:val="001209D7"/>
    <w:rsid w:val="00120FE8"/>
    <w:rsid w:val="001217DE"/>
    <w:rsid w:val="00130FF7"/>
    <w:rsid w:val="0013432F"/>
    <w:rsid w:val="00135D98"/>
    <w:rsid w:val="00136C6E"/>
    <w:rsid w:val="001375E8"/>
    <w:rsid w:val="00137CDA"/>
    <w:rsid w:val="00140266"/>
    <w:rsid w:val="001429B2"/>
    <w:rsid w:val="00145C1B"/>
    <w:rsid w:val="00145F1D"/>
    <w:rsid w:val="0014623E"/>
    <w:rsid w:val="00153D99"/>
    <w:rsid w:val="00154FF3"/>
    <w:rsid w:val="0015613C"/>
    <w:rsid w:val="00156AE2"/>
    <w:rsid w:val="00160E87"/>
    <w:rsid w:val="00161F7A"/>
    <w:rsid w:val="0016431C"/>
    <w:rsid w:val="0016535B"/>
    <w:rsid w:val="00167B56"/>
    <w:rsid w:val="001727D4"/>
    <w:rsid w:val="00173267"/>
    <w:rsid w:val="001739BF"/>
    <w:rsid w:val="001748CA"/>
    <w:rsid w:val="00175168"/>
    <w:rsid w:val="0017581C"/>
    <w:rsid w:val="00175F97"/>
    <w:rsid w:val="001773DD"/>
    <w:rsid w:val="00177C41"/>
    <w:rsid w:val="00187D2F"/>
    <w:rsid w:val="00190545"/>
    <w:rsid w:val="00190B84"/>
    <w:rsid w:val="00190D98"/>
    <w:rsid w:val="001922DF"/>
    <w:rsid w:val="00194EF6"/>
    <w:rsid w:val="001A1F5F"/>
    <w:rsid w:val="001A61D5"/>
    <w:rsid w:val="001A78FE"/>
    <w:rsid w:val="001B257D"/>
    <w:rsid w:val="001B35A7"/>
    <w:rsid w:val="001B36A7"/>
    <w:rsid w:val="001B7013"/>
    <w:rsid w:val="001B791C"/>
    <w:rsid w:val="001C1EC2"/>
    <w:rsid w:val="001C2FAB"/>
    <w:rsid w:val="001C4FF9"/>
    <w:rsid w:val="001C605C"/>
    <w:rsid w:val="001C61E8"/>
    <w:rsid w:val="001D0410"/>
    <w:rsid w:val="001D6965"/>
    <w:rsid w:val="001D6C95"/>
    <w:rsid w:val="001D718D"/>
    <w:rsid w:val="001D7B38"/>
    <w:rsid w:val="001E04DC"/>
    <w:rsid w:val="001E051F"/>
    <w:rsid w:val="001F0590"/>
    <w:rsid w:val="001F1199"/>
    <w:rsid w:val="001F11B1"/>
    <w:rsid w:val="001F2B8D"/>
    <w:rsid w:val="001F7A4E"/>
    <w:rsid w:val="00203D22"/>
    <w:rsid w:val="00204199"/>
    <w:rsid w:val="00204E84"/>
    <w:rsid w:val="00206816"/>
    <w:rsid w:val="00206D05"/>
    <w:rsid w:val="00211AED"/>
    <w:rsid w:val="002164EF"/>
    <w:rsid w:val="002179AC"/>
    <w:rsid w:val="00220F5C"/>
    <w:rsid w:val="00223405"/>
    <w:rsid w:val="002235FC"/>
    <w:rsid w:val="00224CE9"/>
    <w:rsid w:val="00225323"/>
    <w:rsid w:val="00227C97"/>
    <w:rsid w:val="00227DDF"/>
    <w:rsid w:val="0023044B"/>
    <w:rsid w:val="00230FB4"/>
    <w:rsid w:val="00231F94"/>
    <w:rsid w:val="00232361"/>
    <w:rsid w:val="0023335B"/>
    <w:rsid w:val="00235AD9"/>
    <w:rsid w:val="002433FE"/>
    <w:rsid w:val="00246519"/>
    <w:rsid w:val="00252DC6"/>
    <w:rsid w:val="002530FB"/>
    <w:rsid w:val="00256510"/>
    <w:rsid w:val="00260D34"/>
    <w:rsid w:val="00261989"/>
    <w:rsid w:val="00264E3B"/>
    <w:rsid w:val="002658DF"/>
    <w:rsid w:val="00265A31"/>
    <w:rsid w:val="0026773C"/>
    <w:rsid w:val="002727C5"/>
    <w:rsid w:val="00280419"/>
    <w:rsid w:val="00280F81"/>
    <w:rsid w:val="002836F5"/>
    <w:rsid w:val="002914B8"/>
    <w:rsid w:val="00297135"/>
    <w:rsid w:val="002A094D"/>
    <w:rsid w:val="002A0C75"/>
    <w:rsid w:val="002A11E3"/>
    <w:rsid w:val="002B30F3"/>
    <w:rsid w:val="002B451B"/>
    <w:rsid w:val="002B510B"/>
    <w:rsid w:val="002D1D8A"/>
    <w:rsid w:val="002D246E"/>
    <w:rsid w:val="002D40EC"/>
    <w:rsid w:val="002D4643"/>
    <w:rsid w:val="002D5A20"/>
    <w:rsid w:val="002D61E1"/>
    <w:rsid w:val="002D7C08"/>
    <w:rsid w:val="002E0026"/>
    <w:rsid w:val="002E0080"/>
    <w:rsid w:val="002E086B"/>
    <w:rsid w:val="002E0B0C"/>
    <w:rsid w:val="002E3DCF"/>
    <w:rsid w:val="002E47D5"/>
    <w:rsid w:val="002E5CE5"/>
    <w:rsid w:val="002E6B6C"/>
    <w:rsid w:val="002E745D"/>
    <w:rsid w:val="002E7E50"/>
    <w:rsid w:val="002F0307"/>
    <w:rsid w:val="002F3DC1"/>
    <w:rsid w:val="002F694F"/>
    <w:rsid w:val="003000DE"/>
    <w:rsid w:val="00302C42"/>
    <w:rsid w:val="003038CE"/>
    <w:rsid w:val="00310DBE"/>
    <w:rsid w:val="00311513"/>
    <w:rsid w:val="003135E9"/>
    <w:rsid w:val="00313DB7"/>
    <w:rsid w:val="003149D3"/>
    <w:rsid w:val="003174BF"/>
    <w:rsid w:val="00320402"/>
    <w:rsid w:val="00320686"/>
    <w:rsid w:val="00321830"/>
    <w:rsid w:val="00321CA4"/>
    <w:rsid w:val="00324948"/>
    <w:rsid w:val="00325EA3"/>
    <w:rsid w:val="00332B3B"/>
    <w:rsid w:val="0034117E"/>
    <w:rsid w:val="00344439"/>
    <w:rsid w:val="0035155E"/>
    <w:rsid w:val="0035213C"/>
    <w:rsid w:val="003530D2"/>
    <w:rsid w:val="003559A2"/>
    <w:rsid w:val="00355ABC"/>
    <w:rsid w:val="003565A0"/>
    <w:rsid w:val="003606AF"/>
    <w:rsid w:val="00362C60"/>
    <w:rsid w:val="00364A15"/>
    <w:rsid w:val="00366F43"/>
    <w:rsid w:val="00367CE6"/>
    <w:rsid w:val="00370575"/>
    <w:rsid w:val="00370CD6"/>
    <w:rsid w:val="00371945"/>
    <w:rsid w:val="0037243E"/>
    <w:rsid w:val="00373DA1"/>
    <w:rsid w:val="0037415C"/>
    <w:rsid w:val="00375AE3"/>
    <w:rsid w:val="00376F9D"/>
    <w:rsid w:val="00385028"/>
    <w:rsid w:val="00385170"/>
    <w:rsid w:val="00390740"/>
    <w:rsid w:val="003939CB"/>
    <w:rsid w:val="00395202"/>
    <w:rsid w:val="00395DC6"/>
    <w:rsid w:val="00396257"/>
    <w:rsid w:val="00396CB0"/>
    <w:rsid w:val="00397C84"/>
    <w:rsid w:val="003A0998"/>
    <w:rsid w:val="003A2E25"/>
    <w:rsid w:val="003A3218"/>
    <w:rsid w:val="003A62F4"/>
    <w:rsid w:val="003B32F6"/>
    <w:rsid w:val="003B582B"/>
    <w:rsid w:val="003B6799"/>
    <w:rsid w:val="003B692C"/>
    <w:rsid w:val="003B6C37"/>
    <w:rsid w:val="003C254B"/>
    <w:rsid w:val="003C3078"/>
    <w:rsid w:val="003C34D7"/>
    <w:rsid w:val="003C3BC9"/>
    <w:rsid w:val="003C4D6D"/>
    <w:rsid w:val="003C572A"/>
    <w:rsid w:val="003C7CC4"/>
    <w:rsid w:val="003D14C1"/>
    <w:rsid w:val="003D1BA6"/>
    <w:rsid w:val="003D296D"/>
    <w:rsid w:val="003D2FFB"/>
    <w:rsid w:val="003D3755"/>
    <w:rsid w:val="003E546F"/>
    <w:rsid w:val="003E5A67"/>
    <w:rsid w:val="003E5F0E"/>
    <w:rsid w:val="003E6D9F"/>
    <w:rsid w:val="003F6D39"/>
    <w:rsid w:val="003F7155"/>
    <w:rsid w:val="003F7B6A"/>
    <w:rsid w:val="00402027"/>
    <w:rsid w:val="00402E8E"/>
    <w:rsid w:val="004045A0"/>
    <w:rsid w:val="00412DBB"/>
    <w:rsid w:val="0041426D"/>
    <w:rsid w:val="004148E0"/>
    <w:rsid w:val="004167F0"/>
    <w:rsid w:val="0041777D"/>
    <w:rsid w:val="00417FA6"/>
    <w:rsid w:val="00420760"/>
    <w:rsid w:val="00423D53"/>
    <w:rsid w:val="004245C0"/>
    <w:rsid w:val="0042679F"/>
    <w:rsid w:val="00430231"/>
    <w:rsid w:val="00433B90"/>
    <w:rsid w:val="00433DB1"/>
    <w:rsid w:val="00434648"/>
    <w:rsid w:val="00436754"/>
    <w:rsid w:val="00436D33"/>
    <w:rsid w:val="00440F58"/>
    <w:rsid w:val="00441812"/>
    <w:rsid w:val="00441DBD"/>
    <w:rsid w:val="00442BB3"/>
    <w:rsid w:val="00442D76"/>
    <w:rsid w:val="00444014"/>
    <w:rsid w:val="0045094C"/>
    <w:rsid w:val="00450ABF"/>
    <w:rsid w:val="00452316"/>
    <w:rsid w:val="004526AD"/>
    <w:rsid w:val="0045455E"/>
    <w:rsid w:val="00454662"/>
    <w:rsid w:val="00455395"/>
    <w:rsid w:val="00462564"/>
    <w:rsid w:val="00465226"/>
    <w:rsid w:val="004667EE"/>
    <w:rsid w:val="00466DF5"/>
    <w:rsid w:val="00470280"/>
    <w:rsid w:val="0047075C"/>
    <w:rsid w:val="00471015"/>
    <w:rsid w:val="004733DE"/>
    <w:rsid w:val="0047468D"/>
    <w:rsid w:val="0047488A"/>
    <w:rsid w:val="00476768"/>
    <w:rsid w:val="004808F4"/>
    <w:rsid w:val="00482ACD"/>
    <w:rsid w:val="00485B45"/>
    <w:rsid w:val="004903DC"/>
    <w:rsid w:val="00492453"/>
    <w:rsid w:val="00492928"/>
    <w:rsid w:val="00492AA0"/>
    <w:rsid w:val="00495F4E"/>
    <w:rsid w:val="00497AA0"/>
    <w:rsid w:val="004A1D54"/>
    <w:rsid w:val="004A1F2F"/>
    <w:rsid w:val="004A4003"/>
    <w:rsid w:val="004A6F7A"/>
    <w:rsid w:val="004B01BF"/>
    <w:rsid w:val="004B1502"/>
    <w:rsid w:val="004B167C"/>
    <w:rsid w:val="004B533A"/>
    <w:rsid w:val="004C273F"/>
    <w:rsid w:val="004C6BA8"/>
    <w:rsid w:val="004C73EF"/>
    <w:rsid w:val="004D2330"/>
    <w:rsid w:val="004D3C78"/>
    <w:rsid w:val="004D5841"/>
    <w:rsid w:val="004D5A57"/>
    <w:rsid w:val="004D69E5"/>
    <w:rsid w:val="004D6EBE"/>
    <w:rsid w:val="004D7442"/>
    <w:rsid w:val="004E0CB1"/>
    <w:rsid w:val="004E5A3D"/>
    <w:rsid w:val="004F28DB"/>
    <w:rsid w:val="004F2FDD"/>
    <w:rsid w:val="004F319B"/>
    <w:rsid w:val="004F6F98"/>
    <w:rsid w:val="004F7EE0"/>
    <w:rsid w:val="00500FC6"/>
    <w:rsid w:val="00501674"/>
    <w:rsid w:val="00502E46"/>
    <w:rsid w:val="0050322A"/>
    <w:rsid w:val="005043CD"/>
    <w:rsid w:val="005062C4"/>
    <w:rsid w:val="00510F2F"/>
    <w:rsid w:val="00514DA9"/>
    <w:rsid w:val="005236D2"/>
    <w:rsid w:val="00525151"/>
    <w:rsid w:val="00525614"/>
    <w:rsid w:val="005312C8"/>
    <w:rsid w:val="00532C96"/>
    <w:rsid w:val="0053556A"/>
    <w:rsid w:val="00541ABC"/>
    <w:rsid w:val="00542113"/>
    <w:rsid w:val="00542A7C"/>
    <w:rsid w:val="00543CEB"/>
    <w:rsid w:val="00545403"/>
    <w:rsid w:val="0054543B"/>
    <w:rsid w:val="005533B5"/>
    <w:rsid w:val="00553F01"/>
    <w:rsid w:val="00554AD4"/>
    <w:rsid w:val="00555690"/>
    <w:rsid w:val="0055663F"/>
    <w:rsid w:val="00557A05"/>
    <w:rsid w:val="00557EF4"/>
    <w:rsid w:val="00564903"/>
    <w:rsid w:val="00564B6A"/>
    <w:rsid w:val="005672A0"/>
    <w:rsid w:val="005708C2"/>
    <w:rsid w:val="00570ED4"/>
    <w:rsid w:val="00572095"/>
    <w:rsid w:val="00572E1D"/>
    <w:rsid w:val="005769CD"/>
    <w:rsid w:val="00577754"/>
    <w:rsid w:val="005778E6"/>
    <w:rsid w:val="005810D1"/>
    <w:rsid w:val="00583C58"/>
    <w:rsid w:val="005874F0"/>
    <w:rsid w:val="00587664"/>
    <w:rsid w:val="0058798F"/>
    <w:rsid w:val="005915E6"/>
    <w:rsid w:val="005955C9"/>
    <w:rsid w:val="0059561D"/>
    <w:rsid w:val="005967AE"/>
    <w:rsid w:val="00597CCE"/>
    <w:rsid w:val="005A1CF9"/>
    <w:rsid w:val="005A3054"/>
    <w:rsid w:val="005A3624"/>
    <w:rsid w:val="005A4C9A"/>
    <w:rsid w:val="005A78B9"/>
    <w:rsid w:val="005B0FD7"/>
    <w:rsid w:val="005B58FE"/>
    <w:rsid w:val="005B600E"/>
    <w:rsid w:val="005C0F0D"/>
    <w:rsid w:val="005C0FB5"/>
    <w:rsid w:val="005C232C"/>
    <w:rsid w:val="005C6BAE"/>
    <w:rsid w:val="005D3157"/>
    <w:rsid w:val="005D505E"/>
    <w:rsid w:val="005D6991"/>
    <w:rsid w:val="005E1A46"/>
    <w:rsid w:val="005E4655"/>
    <w:rsid w:val="005E5B08"/>
    <w:rsid w:val="005E63C6"/>
    <w:rsid w:val="005F043A"/>
    <w:rsid w:val="005F05B5"/>
    <w:rsid w:val="005F06EA"/>
    <w:rsid w:val="005F249C"/>
    <w:rsid w:val="005F2554"/>
    <w:rsid w:val="005F36A8"/>
    <w:rsid w:val="005F3CB7"/>
    <w:rsid w:val="00600CF8"/>
    <w:rsid w:val="00601697"/>
    <w:rsid w:val="00602756"/>
    <w:rsid w:val="00604D88"/>
    <w:rsid w:val="0060665D"/>
    <w:rsid w:val="0060720C"/>
    <w:rsid w:val="00610445"/>
    <w:rsid w:val="00613CAF"/>
    <w:rsid w:val="006148A4"/>
    <w:rsid w:val="00614CD9"/>
    <w:rsid w:val="006169E6"/>
    <w:rsid w:val="00616D19"/>
    <w:rsid w:val="00617CA8"/>
    <w:rsid w:val="00617FE5"/>
    <w:rsid w:val="006209C2"/>
    <w:rsid w:val="00621DBF"/>
    <w:rsid w:val="0062309E"/>
    <w:rsid w:val="00627DD2"/>
    <w:rsid w:val="00632581"/>
    <w:rsid w:val="00632CAB"/>
    <w:rsid w:val="00632DCE"/>
    <w:rsid w:val="00636560"/>
    <w:rsid w:val="00637B60"/>
    <w:rsid w:val="00642840"/>
    <w:rsid w:val="00645E38"/>
    <w:rsid w:val="00650B57"/>
    <w:rsid w:val="00653FEB"/>
    <w:rsid w:val="006551DF"/>
    <w:rsid w:val="00662C3D"/>
    <w:rsid w:val="00666719"/>
    <w:rsid w:val="00666868"/>
    <w:rsid w:val="0066797B"/>
    <w:rsid w:val="00673DF1"/>
    <w:rsid w:val="00674717"/>
    <w:rsid w:val="00674BA8"/>
    <w:rsid w:val="006766D0"/>
    <w:rsid w:val="006778F8"/>
    <w:rsid w:val="00682F74"/>
    <w:rsid w:val="00683C9D"/>
    <w:rsid w:val="00683EEF"/>
    <w:rsid w:val="00684209"/>
    <w:rsid w:val="00684440"/>
    <w:rsid w:val="00686BFA"/>
    <w:rsid w:val="00693D2D"/>
    <w:rsid w:val="00694105"/>
    <w:rsid w:val="00694F0B"/>
    <w:rsid w:val="006958E6"/>
    <w:rsid w:val="00696A6D"/>
    <w:rsid w:val="006A3452"/>
    <w:rsid w:val="006A3996"/>
    <w:rsid w:val="006A4601"/>
    <w:rsid w:val="006A4670"/>
    <w:rsid w:val="006A56B2"/>
    <w:rsid w:val="006B2C3A"/>
    <w:rsid w:val="006B59DF"/>
    <w:rsid w:val="006B6776"/>
    <w:rsid w:val="006C009E"/>
    <w:rsid w:val="006C0E34"/>
    <w:rsid w:val="006C44ED"/>
    <w:rsid w:val="006C4E92"/>
    <w:rsid w:val="006C6620"/>
    <w:rsid w:val="006C69C0"/>
    <w:rsid w:val="006D2A02"/>
    <w:rsid w:val="006D491B"/>
    <w:rsid w:val="006D4B38"/>
    <w:rsid w:val="006D63C6"/>
    <w:rsid w:val="006D7A59"/>
    <w:rsid w:val="006E361C"/>
    <w:rsid w:val="006E4C2A"/>
    <w:rsid w:val="006E5331"/>
    <w:rsid w:val="006E5824"/>
    <w:rsid w:val="006F001F"/>
    <w:rsid w:val="006F1224"/>
    <w:rsid w:val="006F1F0B"/>
    <w:rsid w:val="006F35A9"/>
    <w:rsid w:val="006F387E"/>
    <w:rsid w:val="00700462"/>
    <w:rsid w:val="007010C9"/>
    <w:rsid w:val="00702F80"/>
    <w:rsid w:val="00704B30"/>
    <w:rsid w:val="00704DD1"/>
    <w:rsid w:val="00705B36"/>
    <w:rsid w:val="00707694"/>
    <w:rsid w:val="0070778E"/>
    <w:rsid w:val="0071003A"/>
    <w:rsid w:val="00711B9D"/>
    <w:rsid w:val="0071318A"/>
    <w:rsid w:val="007133A7"/>
    <w:rsid w:val="007134AA"/>
    <w:rsid w:val="007141A8"/>
    <w:rsid w:val="00714BD7"/>
    <w:rsid w:val="007165C8"/>
    <w:rsid w:val="007167D5"/>
    <w:rsid w:val="00720151"/>
    <w:rsid w:val="00720496"/>
    <w:rsid w:val="007219FA"/>
    <w:rsid w:val="00722D6C"/>
    <w:rsid w:val="00730635"/>
    <w:rsid w:val="00731B99"/>
    <w:rsid w:val="007321BB"/>
    <w:rsid w:val="00734A8D"/>
    <w:rsid w:val="00735885"/>
    <w:rsid w:val="007378BA"/>
    <w:rsid w:val="00741C3D"/>
    <w:rsid w:val="00744082"/>
    <w:rsid w:val="00747FAD"/>
    <w:rsid w:val="0075193D"/>
    <w:rsid w:val="00751A95"/>
    <w:rsid w:val="00753256"/>
    <w:rsid w:val="00753A01"/>
    <w:rsid w:val="0075414E"/>
    <w:rsid w:val="00757E74"/>
    <w:rsid w:val="00763330"/>
    <w:rsid w:val="0076344F"/>
    <w:rsid w:val="0076493D"/>
    <w:rsid w:val="00765D41"/>
    <w:rsid w:val="0076665D"/>
    <w:rsid w:val="007718BF"/>
    <w:rsid w:val="00773440"/>
    <w:rsid w:val="0078073F"/>
    <w:rsid w:val="00780A3A"/>
    <w:rsid w:val="00781269"/>
    <w:rsid w:val="00783731"/>
    <w:rsid w:val="00783B17"/>
    <w:rsid w:val="00784F32"/>
    <w:rsid w:val="007872EF"/>
    <w:rsid w:val="00791045"/>
    <w:rsid w:val="007923A1"/>
    <w:rsid w:val="007955BA"/>
    <w:rsid w:val="0079577D"/>
    <w:rsid w:val="00796876"/>
    <w:rsid w:val="00796B21"/>
    <w:rsid w:val="007A084D"/>
    <w:rsid w:val="007A0CB3"/>
    <w:rsid w:val="007A3B2A"/>
    <w:rsid w:val="007A53CF"/>
    <w:rsid w:val="007A6B4A"/>
    <w:rsid w:val="007A6E5C"/>
    <w:rsid w:val="007A6EE4"/>
    <w:rsid w:val="007A708F"/>
    <w:rsid w:val="007B0C71"/>
    <w:rsid w:val="007B3CFC"/>
    <w:rsid w:val="007B6257"/>
    <w:rsid w:val="007C3267"/>
    <w:rsid w:val="007C4D8F"/>
    <w:rsid w:val="007C61DF"/>
    <w:rsid w:val="007C64D5"/>
    <w:rsid w:val="007D02E9"/>
    <w:rsid w:val="007D23E3"/>
    <w:rsid w:val="007D2DF2"/>
    <w:rsid w:val="007D5A7A"/>
    <w:rsid w:val="007D66B5"/>
    <w:rsid w:val="007E13E5"/>
    <w:rsid w:val="007E1A6B"/>
    <w:rsid w:val="007E1F32"/>
    <w:rsid w:val="007E57D8"/>
    <w:rsid w:val="007E6620"/>
    <w:rsid w:val="007F0536"/>
    <w:rsid w:val="007F3EF8"/>
    <w:rsid w:val="00800818"/>
    <w:rsid w:val="008039F6"/>
    <w:rsid w:val="00804248"/>
    <w:rsid w:val="00805546"/>
    <w:rsid w:val="008137D7"/>
    <w:rsid w:val="00814EB1"/>
    <w:rsid w:val="00815546"/>
    <w:rsid w:val="0081677C"/>
    <w:rsid w:val="008200D3"/>
    <w:rsid w:val="008258EF"/>
    <w:rsid w:val="00833343"/>
    <w:rsid w:val="00837EEB"/>
    <w:rsid w:val="00840652"/>
    <w:rsid w:val="00842281"/>
    <w:rsid w:val="008429AB"/>
    <w:rsid w:val="0084474E"/>
    <w:rsid w:val="00844A6E"/>
    <w:rsid w:val="008455E4"/>
    <w:rsid w:val="0084618F"/>
    <w:rsid w:val="00846388"/>
    <w:rsid w:val="00847242"/>
    <w:rsid w:val="00847527"/>
    <w:rsid w:val="00851952"/>
    <w:rsid w:val="00853680"/>
    <w:rsid w:val="0085368C"/>
    <w:rsid w:val="00855814"/>
    <w:rsid w:val="008564D7"/>
    <w:rsid w:val="00856601"/>
    <w:rsid w:val="00857B0F"/>
    <w:rsid w:val="008609F4"/>
    <w:rsid w:val="0086119D"/>
    <w:rsid w:val="00863CAF"/>
    <w:rsid w:val="00866489"/>
    <w:rsid w:val="008676E3"/>
    <w:rsid w:val="008726D6"/>
    <w:rsid w:val="008734EE"/>
    <w:rsid w:val="00875894"/>
    <w:rsid w:val="00884F6A"/>
    <w:rsid w:val="00890C70"/>
    <w:rsid w:val="00892A60"/>
    <w:rsid w:val="008930D8"/>
    <w:rsid w:val="00893B8C"/>
    <w:rsid w:val="00894DA0"/>
    <w:rsid w:val="00897083"/>
    <w:rsid w:val="008A0BE1"/>
    <w:rsid w:val="008A491A"/>
    <w:rsid w:val="008A4DEE"/>
    <w:rsid w:val="008B1174"/>
    <w:rsid w:val="008B507C"/>
    <w:rsid w:val="008B5EB6"/>
    <w:rsid w:val="008B6325"/>
    <w:rsid w:val="008B661C"/>
    <w:rsid w:val="008B6CC9"/>
    <w:rsid w:val="008C0441"/>
    <w:rsid w:val="008C4875"/>
    <w:rsid w:val="008C78E3"/>
    <w:rsid w:val="008D052F"/>
    <w:rsid w:val="008D05E4"/>
    <w:rsid w:val="008D1F58"/>
    <w:rsid w:val="008D6553"/>
    <w:rsid w:val="008D6F9E"/>
    <w:rsid w:val="008E045D"/>
    <w:rsid w:val="008E0522"/>
    <w:rsid w:val="008E0A23"/>
    <w:rsid w:val="008E3A4C"/>
    <w:rsid w:val="008F0893"/>
    <w:rsid w:val="008F28CD"/>
    <w:rsid w:val="008F4533"/>
    <w:rsid w:val="008F5178"/>
    <w:rsid w:val="00900224"/>
    <w:rsid w:val="00910A45"/>
    <w:rsid w:val="009117A2"/>
    <w:rsid w:val="0091375F"/>
    <w:rsid w:val="0091548E"/>
    <w:rsid w:val="0091612F"/>
    <w:rsid w:val="0092100E"/>
    <w:rsid w:val="00921269"/>
    <w:rsid w:val="009213F7"/>
    <w:rsid w:val="0092370C"/>
    <w:rsid w:val="00924D5B"/>
    <w:rsid w:val="0092687B"/>
    <w:rsid w:val="009306E8"/>
    <w:rsid w:val="00933413"/>
    <w:rsid w:val="009354BC"/>
    <w:rsid w:val="00937301"/>
    <w:rsid w:val="009407D1"/>
    <w:rsid w:val="00940C52"/>
    <w:rsid w:val="00941C9B"/>
    <w:rsid w:val="00942FED"/>
    <w:rsid w:val="00943492"/>
    <w:rsid w:val="00944021"/>
    <w:rsid w:val="00947F03"/>
    <w:rsid w:val="009509CE"/>
    <w:rsid w:val="00954907"/>
    <w:rsid w:val="00955519"/>
    <w:rsid w:val="00957CC5"/>
    <w:rsid w:val="009607A3"/>
    <w:rsid w:val="00961127"/>
    <w:rsid w:val="009614E8"/>
    <w:rsid w:val="00965B67"/>
    <w:rsid w:val="009716F9"/>
    <w:rsid w:val="00974F1A"/>
    <w:rsid w:val="00975BB7"/>
    <w:rsid w:val="00980994"/>
    <w:rsid w:val="00981266"/>
    <w:rsid w:val="00981F9A"/>
    <w:rsid w:val="00984094"/>
    <w:rsid w:val="0098707A"/>
    <w:rsid w:val="0099178D"/>
    <w:rsid w:val="00991AD5"/>
    <w:rsid w:val="0099338B"/>
    <w:rsid w:val="009A0DEA"/>
    <w:rsid w:val="009A1384"/>
    <w:rsid w:val="009A34E0"/>
    <w:rsid w:val="009A5792"/>
    <w:rsid w:val="009A7E88"/>
    <w:rsid w:val="009B0C7F"/>
    <w:rsid w:val="009B22D2"/>
    <w:rsid w:val="009B541B"/>
    <w:rsid w:val="009B63A7"/>
    <w:rsid w:val="009B6845"/>
    <w:rsid w:val="009B6E42"/>
    <w:rsid w:val="009B7372"/>
    <w:rsid w:val="009C20F2"/>
    <w:rsid w:val="009C2270"/>
    <w:rsid w:val="009C2306"/>
    <w:rsid w:val="009C2383"/>
    <w:rsid w:val="009C2788"/>
    <w:rsid w:val="009C3C9D"/>
    <w:rsid w:val="009C525E"/>
    <w:rsid w:val="009D10AD"/>
    <w:rsid w:val="009D1416"/>
    <w:rsid w:val="009D1F38"/>
    <w:rsid w:val="009D2695"/>
    <w:rsid w:val="009D3A9E"/>
    <w:rsid w:val="009D5439"/>
    <w:rsid w:val="009D5E67"/>
    <w:rsid w:val="009D69F3"/>
    <w:rsid w:val="009D7BE6"/>
    <w:rsid w:val="009E2465"/>
    <w:rsid w:val="009E2E8B"/>
    <w:rsid w:val="009E3C71"/>
    <w:rsid w:val="009E4877"/>
    <w:rsid w:val="009E4BCF"/>
    <w:rsid w:val="009E5180"/>
    <w:rsid w:val="009E641D"/>
    <w:rsid w:val="009E6C67"/>
    <w:rsid w:val="009F0EAC"/>
    <w:rsid w:val="009F4458"/>
    <w:rsid w:val="00A00BFF"/>
    <w:rsid w:val="00A042E8"/>
    <w:rsid w:val="00A04592"/>
    <w:rsid w:val="00A054CC"/>
    <w:rsid w:val="00A05B54"/>
    <w:rsid w:val="00A06115"/>
    <w:rsid w:val="00A06E37"/>
    <w:rsid w:val="00A06E8A"/>
    <w:rsid w:val="00A145C7"/>
    <w:rsid w:val="00A16473"/>
    <w:rsid w:val="00A21DF7"/>
    <w:rsid w:val="00A2238B"/>
    <w:rsid w:val="00A2331B"/>
    <w:rsid w:val="00A235A6"/>
    <w:rsid w:val="00A25734"/>
    <w:rsid w:val="00A258B5"/>
    <w:rsid w:val="00A32444"/>
    <w:rsid w:val="00A3272F"/>
    <w:rsid w:val="00A32C52"/>
    <w:rsid w:val="00A36055"/>
    <w:rsid w:val="00A37CC9"/>
    <w:rsid w:val="00A4067B"/>
    <w:rsid w:val="00A408C4"/>
    <w:rsid w:val="00A41F24"/>
    <w:rsid w:val="00A43A40"/>
    <w:rsid w:val="00A52BC8"/>
    <w:rsid w:val="00A52C0F"/>
    <w:rsid w:val="00A55A97"/>
    <w:rsid w:val="00A56A5C"/>
    <w:rsid w:val="00A6013E"/>
    <w:rsid w:val="00A640D0"/>
    <w:rsid w:val="00A65789"/>
    <w:rsid w:val="00A7095D"/>
    <w:rsid w:val="00A7309D"/>
    <w:rsid w:val="00A75B3C"/>
    <w:rsid w:val="00A769A8"/>
    <w:rsid w:val="00A777C7"/>
    <w:rsid w:val="00A81B65"/>
    <w:rsid w:val="00A85301"/>
    <w:rsid w:val="00A9072D"/>
    <w:rsid w:val="00A90E10"/>
    <w:rsid w:val="00A91E15"/>
    <w:rsid w:val="00A925E1"/>
    <w:rsid w:val="00A95128"/>
    <w:rsid w:val="00A95AF0"/>
    <w:rsid w:val="00A960BA"/>
    <w:rsid w:val="00A96E37"/>
    <w:rsid w:val="00AA00E0"/>
    <w:rsid w:val="00AA0DEE"/>
    <w:rsid w:val="00AA53EF"/>
    <w:rsid w:val="00AA6A00"/>
    <w:rsid w:val="00AB1EBB"/>
    <w:rsid w:val="00AB2B90"/>
    <w:rsid w:val="00AB2BB8"/>
    <w:rsid w:val="00AB6A04"/>
    <w:rsid w:val="00AC22B5"/>
    <w:rsid w:val="00AC3BA6"/>
    <w:rsid w:val="00AC5891"/>
    <w:rsid w:val="00AC7DF4"/>
    <w:rsid w:val="00AD0623"/>
    <w:rsid w:val="00AD3619"/>
    <w:rsid w:val="00AD5FDA"/>
    <w:rsid w:val="00AE18FC"/>
    <w:rsid w:val="00AE2E32"/>
    <w:rsid w:val="00AE42F8"/>
    <w:rsid w:val="00AE6861"/>
    <w:rsid w:val="00AF23D2"/>
    <w:rsid w:val="00AF2778"/>
    <w:rsid w:val="00AF3A48"/>
    <w:rsid w:val="00AF51CD"/>
    <w:rsid w:val="00B00FBA"/>
    <w:rsid w:val="00B014B3"/>
    <w:rsid w:val="00B01CEA"/>
    <w:rsid w:val="00B01DF6"/>
    <w:rsid w:val="00B07E63"/>
    <w:rsid w:val="00B10896"/>
    <w:rsid w:val="00B10DE1"/>
    <w:rsid w:val="00B1174B"/>
    <w:rsid w:val="00B1231D"/>
    <w:rsid w:val="00B136B4"/>
    <w:rsid w:val="00B1387F"/>
    <w:rsid w:val="00B14AB2"/>
    <w:rsid w:val="00B15CC6"/>
    <w:rsid w:val="00B2159E"/>
    <w:rsid w:val="00B21EDD"/>
    <w:rsid w:val="00B22729"/>
    <w:rsid w:val="00B22FD3"/>
    <w:rsid w:val="00B23380"/>
    <w:rsid w:val="00B267DF"/>
    <w:rsid w:val="00B26E78"/>
    <w:rsid w:val="00B30473"/>
    <w:rsid w:val="00B321A2"/>
    <w:rsid w:val="00B32F27"/>
    <w:rsid w:val="00B33A93"/>
    <w:rsid w:val="00B358AA"/>
    <w:rsid w:val="00B36D4C"/>
    <w:rsid w:val="00B40FF7"/>
    <w:rsid w:val="00B43345"/>
    <w:rsid w:val="00B461AB"/>
    <w:rsid w:val="00B472DC"/>
    <w:rsid w:val="00B50724"/>
    <w:rsid w:val="00B519AE"/>
    <w:rsid w:val="00B53D83"/>
    <w:rsid w:val="00B547D0"/>
    <w:rsid w:val="00B6190A"/>
    <w:rsid w:val="00B61976"/>
    <w:rsid w:val="00B73E4D"/>
    <w:rsid w:val="00B7508F"/>
    <w:rsid w:val="00B75307"/>
    <w:rsid w:val="00B83404"/>
    <w:rsid w:val="00B90321"/>
    <w:rsid w:val="00B92BDC"/>
    <w:rsid w:val="00B947A1"/>
    <w:rsid w:val="00BA02D2"/>
    <w:rsid w:val="00BA121E"/>
    <w:rsid w:val="00BA1F32"/>
    <w:rsid w:val="00BA36BF"/>
    <w:rsid w:val="00BA41AA"/>
    <w:rsid w:val="00BA4269"/>
    <w:rsid w:val="00BA43BE"/>
    <w:rsid w:val="00BA4986"/>
    <w:rsid w:val="00BB4376"/>
    <w:rsid w:val="00BB7911"/>
    <w:rsid w:val="00BC0148"/>
    <w:rsid w:val="00BC019E"/>
    <w:rsid w:val="00BC2387"/>
    <w:rsid w:val="00BC2D28"/>
    <w:rsid w:val="00BC3768"/>
    <w:rsid w:val="00BC4453"/>
    <w:rsid w:val="00BC4BB1"/>
    <w:rsid w:val="00BC515F"/>
    <w:rsid w:val="00BC5498"/>
    <w:rsid w:val="00BC5720"/>
    <w:rsid w:val="00BC6707"/>
    <w:rsid w:val="00BC711C"/>
    <w:rsid w:val="00BC7BFC"/>
    <w:rsid w:val="00BD0088"/>
    <w:rsid w:val="00BD38D5"/>
    <w:rsid w:val="00BD5A78"/>
    <w:rsid w:val="00BD7B0A"/>
    <w:rsid w:val="00BE3098"/>
    <w:rsid w:val="00BE3C8C"/>
    <w:rsid w:val="00BE42B9"/>
    <w:rsid w:val="00BE4392"/>
    <w:rsid w:val="00BE4C89"/>
    <w:rsid w:val="00BE6B8F"/>
    <w:rsid w:val="00BF0B98"/>
    <w:rsid w:val="00BF1D33"/>
    <w:rsid w:val="00BF38EA"/>
    <w:rsid w:val="00BF3D61"/>
    <w:rsid w:val="00BF3EF2"/>
    <w:rsid w:val="00BF4956"/>
    <w:rsid w:val="00BF4D4A"/>
    <w:rsid w:val="00C000D6"/>
    <w:rsid w:val="00C0086B"/>
    <w:rsid w:val="00C00FF4"/>
    <w:rsid w:val="00C02C83"/>
    <w:rsid w:val="00C05BB0"/>
    <w:rsid w:val="00C0657D"/>
    <w:rsid w:val="00C072AC"/>
    <w:rsid w:val="00C07868"/>
    <w:rsid w:val="00C125E3"/>
    <w:rsid w:val="00C12606"/>
    <w:rsid w:val="00C151C5"/>
    <w:rsid w:val="00C178DA"/>
    <w:rsid w:val="00C21D77"/>
    <w:rsid w:val="00C24814"/>
    <w:rsid w:val="00C248B7"/>
    <w:rsid w:val="00C2765D"/>
    <w:rsid w:val="00C30B04"/>
    <w:rsid w:val="00C32D00"/>
    <w:rsid w:val="00C34176"/>
    <w:rsid w:val="00C36F65"/>
    <w:rsid w:val="00C40356"/>
    <w:rsid w:val="00C40B41"/>
    <w:rsid w:val="00C453B5"/>
    <w:rsid w:val="00C5060E"/>
    <w:rsid w:val="00C52D73"/>
    <w:rsid w:val="00C5302F"/>
    <w:rsid w:val="00C56505"/>
    <w:rsid w:val="00C56B9B"/>
    <w:rsid w:val="00C56C08"/>
    <w:rsid w:val="00C57241"/>
    <w:rsid w:val="00C57368"/>
    <w:rsid w:val="00C57C68"/>
    <w:rsid w:val="00C632CC"/>
    <w:rsid w:val="00C6417F"/>
    <w:rsid w:val="00C6483E"/>
    <w:rsid w:val="00C668F9"/>
    <w:rsid w:val="00C672B8"/>
    <w:rsid w:val="00C67C32"/>
    <w:rsid w:val="00C70D95"/>
    <w:rsid w:val="00C727B8"/>
    <w:rsid w:val="00C7428F"/>
    <w:rsid w:val="00C742B2"/>
    <w:rsid w:val="00C75FF7"/>
    <w:rsid w:val="00C768C2"/>
    <w:rsid w:val="00C77E10"/>
    <w:rsid w:val="00C852EA"/>
    <w:rsid w:val="00C85758"/>
    <w:rsid w:val="00C85869"/>
    <w:rsid w:val="00C911E2"/>
    <w:rsid w:val="00C941F7"/>
    <w:rsid w:val="00C973DE"/>
    <w:rsid w:val="00C97449"/>
    <w:rsid w:val="00CA0440"/>
    <w:rsid w:val="00CA0DAE"/>
    <w:rsid w:val="00CA0E79"/>
    <w:rsid w:val="00CA1637"/>
    <w:rsid w:val="00CA7048"/>
    <w:rsid w:val="00CB1F28"/>
    <w:rsid w:val="00CB27A2"/>
    <w:rsid w:val="00CB2E3D"/>
    <w:rsid w:val="00CB3615"/>
    <w:rsid w:val="00CB3760"/>
    <w:rsid w:val="00CB5D76"/>
    <w:rsid w:val="00CB7C72"/>
    <w:rsid w:val="00CC1B44"/>
    <w:rsid w:val="00CC3202"/>
    <w:rsid w:val="00CC4205"/>
    <w:rsid w:val="00CC4507"/>
    <w:rsid w:val="00CC5FD8"/>
    <w:rsid w:val="00CC7457"/>
    <w:rsid w:val="00CD1CAF"/>
    <w:rsid w:val="00CD22EB"/>
    <w:rsid w:val="00CD23B7"/>
    <w:rsid w:val="00CD3925"/>
    <w:rsid w:val="00CD47C5"/>
    <w:rsid w:val="00CD583B"/>
    <w:rsid w:val="00CD65C2"/>
    <w:rsid w:val="00CE2EB1"/>
    <w:rsid w:val="00CE4779"/>
    <w:rsid w:val="00CF05AA"/>
    <w:rsid w:val="00CF0E89"/>
    <w:rsid w:val="00CF3603"/>
    <w:rsid w:val="00CF3AEB"/>
    <w:rsid w:val="00CF49CC"/>
    <w:rsid w:val="00CF50CE"/>
    <w:rsid w:val="00CF63D7"/>
    <w:rsid w:val="00CF6A07"/>
    <w:rsid w:val="00CF6EA6"/>
    <w:rsid w:val="00CF7CAC"/>
    <w:rsid w:val="00D006FD"/>
    <w:rsid w:val="00D018DA"/>
    <w:rsid w:val="00D034DF"/>
    <w:rsid w:val="00D07702"/>
    <w:rsid w:val="00D1257F"/>
    <w:rsid w:val="00D15589"/>
    <w:rsid w:val="00D161AE"/>
    <w:rsid w:val="00D16CEE"/>
    <w:rsid w:val="00D21794"/>
    <w:rsid w:val="00D2575E"/>
    <w:rsid w:val="00D26284"/>
    <w:rsid w:val="00D3382D"/>
    <w:rsid w:val="00D34F12"/>
    <w:rsid w:val="00D4150C"/>
    <w:rsid w:val="00D42ED1"/>
    <w:rsid w:val="00D4570F"/>
    <w:rsid w:val="00D50D54"/>
    <w:rsid w:val="00D529E2"/>
    <w:rsid w:val="00D54F69"/>
    <w:rsid w:val="00D55579"/>
    <w:rsid w:val="00D63F2A"/>
    <w:rsid w:val="00D65217"/>
    <w:rsid w:val="00D6539A"/>
    <w:rsid w:val="00D70669"/>
    <w:rsid w:val="00D716C7"/>
    <w:rsid w:val="00D74919"/>
    <w:rsid w:val="00D74EDF"/>
    <w:rsid w:val="00D75551"/>
    <w:rsid w:val="00D766CF"/>
    <w:rsid w:val="00D80BA2"/>
    <w:rsid w:val="00D83AF1"/>
    <w:rsid w:val="00D83E9D"/>
    <w:rsid w:val="00D87682"/>
    <w:rsid w:val="00D87F69"/>
    <w:rsid w:val="00D9031D"/>
    <w:rsid w:val="00D9362B"/>
    <w:rsid w:val="00D9564A"/>
    <w:rsid w:val="00D97396"/>
    <w:rsid w:val="00DA417E"/>
    <w:rsid w:val="00DB2184"/>
    <w:rsid w:val="00DB2484"/>
    <w:rsid w:val="00DB381F"/>
    <w:rsid w:val="00DB5E62"/>
    <w:rsid w:val="00DB77B0"/>
    <w:rsid w:val="00DC158A"/>
    <w:rsid w:val="00DC3B48"/>
    <w:rsid w:val="00DC4508"/>
    <w:rsid w:val="00DC4AD7"/>
    <w:rsid w:val="00DC56A8"/>
    <w:rsid w:val="00DC6932"/>
    <w:rsid w:val="00DC7528"/>
    <w:rsid w:val="00DC797A"/>
    <w:rsid w:val="00DD2D8D"/>
    <w:rsid w:val="00DD5BC4"/>
    <w:rsid w:val="00DD69AF"/>
    <w:rsid w:val="00DD7386"/>
    <w:rsid w:val="00DE015C"/>
    <w:rsid w:val="00DE2B2D"/>
    <w:rsid w:val="00DE4D4E"/>
    <w:rsid w:val="00DE6677"/>
    <w:rsid w:val="00DF1C8E"/>
    <w:rsid w:val="00DF381B"/>
    <w:rsid w:val="00DF4339"/>
    <w:rsid w:val="00DF6162"/>
    <w:rsid w:val="00E05408"/>
    <w:rsid w:val="00E05825"/>
    <w:rsid w:val="00E11194"/>
    <w:rsid w:val="00E14E7D"/>
    <w:rsid w:val="00E158F4"/>
    <w:rsid w:val="00E21090"/>
    <w:rsid w:val="00E22452"/>
    <w:rsid w:val="00E228DD"/>
    <w:rsid w:val="00E27CA6"/>
    <w:rsid w:val="00E319E2"/>
    <w:rsid w:val="00E31F67"/>
    <w:rsid w:val="00E3249F"/>
    <w:rsid w:val="00E327FF"/>
    <w:rsid w:val="00E375D5"/>
    <w:rsid w:val="00E37901"/>
    <w:rsid w:val="00E40D56"/>
    <w:rsid w:val="00E43C54"/>
    <w:rsid w:val="00E479D0"/>
    <w:rsid w:val="00E544CD"/>
    <w:rsid w:val="00E57F18"/>
    <w:rsid w:val="00E64000"/>
    <w:rsid w:val="00E64729"/>
    <w:rsid w:val="00E65E13"/>
    <w:rsid w:val="00E67B70"/>
    <w:rsid w:val="00E70974"/>
    <w:rsid w:val="00E71FCF"/>
    <w:rsid w:val="00E764A1"/>
    <w:rsid w:val="00E80671"/>
    <w:rsid w:val="00E82840"/>
    <w:rsid w:val="00E938A3"/>
    <w:rsid w:val="00E97AA1"/>
    <w:rsid w:val="00E97C5F"/>
    <w:rsid w:val="00EA0896"/>
    <w:rsid w:val="00EA372B"/>
    <w:rsid w:val="00EA503C"/>
    <w:rsid w:val="00EB29E7"/>
    <w:rsid w:val="00EB2B12"/>
    <w:rsid w:val="00EB2DE5"/>
    <w:rsid w:val="00EB3499"/>
    <w:rsid w:val="00EB3AB1"/>
    <w:rsid w:val="00EB3CED"/>
    <w:rsid w:val="00EB5507"/>
    <w:rsid w:val="00EB7149"/>
    <w:rsid w:val="00EC04DE"/>
    <w:rsid w:val="00EC400A"/>
    <w:rsid w:val="00EC40F6"/>
    <w:rsid w:val="00ED0091"/>
    <w:rsid w:val="00ED0FF2"/>
    <w:rsid w:val="00ED47EF"/>
    <w:rsid w:val="00ED52B5"/>
    <w:rsid w:val="00ED6F0E"/>
    <w:rsid w:val="00EE2A8A"/>
    <w:rsid w:val="00EF0525"/>
    <w:rsid w:val="00EF202C"/>
    <w:rsid w:val="00EF25CC"/>
    <w:rsid w:val="00EF4D36"/>
    <w:rsid w:val="00EF72B0"/>
    <w:rsid w:val="00EF7F7B"/>
    <w:rsid w:val="00F0000B"/>
    <w:rsid w:val="00F0089A"/>
    <w:rsid w:val="00F00944"/>
    <w:rsid w:val="00F023FF"/>
    <w:rsid w:val="00F055EE"/>
    <w:rsid w:val="00F05B30"/>
    <w:rsid w:val="00F1132B"/>
    <w:rsid w:val="00F1154D"/>
    <w:rsid w:val="00F13BAD"/>
    <w:rsid w:val="00F1433C"/>
    <w:rsid w:val="00F15897"/>
    <w:rsid w:val="00F17A81"/>
    <w:rsid w:val="00F20433"/>
    <w:rsid w:val="00F220C3"/>
    <w:rsid w:val="00F23982"/>
    <w:rsid w:val="00F24712"/>
    <w:rsid w:val="00F32B60"/>
    <w:rsid w:val="00F33AC7"/>
    <w:rsid w:val="00F376C1"/>
    <w:rsid w:val="00F446BC"/>
    <w:rsid w:val="00F472DD"/>
    <w:rsid w:val="00F47CB8"/>
    <w:rsid w:val="00F520CB"/>
    <w:rsid w:val="00F534D1"/>
    <w:rsid w:val="00F53A25"/>
    <w:rsid w:val="00F53EA4"/>
    <w:rsid w:val="00F542A2"/>
    <w:rsid w:val="00F55580"/>
    <w:rsid w:val="00F612DD"/>
    <w:rsid w:val="00F62B63"/>
    <w:rsid w:val="00F64115"/>
    <w:rsid w:val="00F65B30"/>
    <w:rsid w:val="00F6604C"/>
    <w:rsid w:val="00F71261"/>
    <w:rsid w:val="00F72A07"/>
    <w:rsid w:val="00F7305F"/>
    <w:rsid w:val="00F74269"/>
    <w:rsid w:val="00F74DD9"/>
    <w:rsid w:val="00F80144"/>
    <w:rsid w:val="00F81EA6"/>
    <w:rsid w:val="00F83398"/>
    <w:rsid w:val="00F87A8B"/>
    <w:rsid w:val="00F9008B"/>
    <w:rsid w:val="00F91020"/>
    <w:rsid w:val="00F95570"/>
    <w:rsid w:val="00F96C99"/>
    <w:rsid w:val="00F975E6"/>
    <w:rsid w:val="00FA047C"/>
    <w:rsid w:val="00FA4263"/>
    <w:rsid w:val="00FA5EE2"/>
    <w:rsid w:val="00FB4659"/>
    <w:rsid w:val="00FB551B"/>
    <w:rsid w:val="00FB7DA0"/>
    <w:rsid w:val="00FC0918"/>
    <w:rsid w:val="00FC1308"/>
    <w:rsid w:val="00FC1C78"/>
    <w:rsid w:val="00FC31A8"/>
    <w:rsid w:val="00FC3279"/>
    <w:rsid w:val="00FC3875"/>
    <w:rsid w:val="00FC4131"/>
    <w:rsid w:val="00FC4172"/>
    <w:rsid w:val="00FC63B3"/>
    <w:rsid w:val="00FD0149"/>
    <w:rsid w:val="00FD04B6"/>
    <w:rsid w:val="00FD0D16"/>
    <w:rsid w:val="00FD229B"/>
    <w:rsid w:val="00FD63B4"/>
    <w:rsid w:val="00FD7911"/>
    <w:rsid w:val="00FE073F"/>
    <w:rsid w:val="00FE1013"/>
    <w:rsid w:val="00FE2BE5"/>
    <w:rsid w:val="00FE2DA8"/>
    <w:rsid w:val="00FE6CB4"/>
    <w:rsid w:val="00FE7598"/>
    <w:rsid w:val="00FE7CC8"/>
    <w:rsid w:val="00FF5502"/>
    <w:rsid w:val="00FF5C3C"/>
    <w:rsid w:val="00FF5C67"/>
    <w:rsid w:val="00FF629D"/>
    <w:rsid w:val="00FF6FD5"/>
    <w:rsid w:val="00FF79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33B5"/>
    <w:pPr>
      <w:jc w:val="center"/>
    </w:pPr>
    <w:rPr>
      <w:b/>
      <w:sz w:val="16"/>
      <w:szCs w:val="16"/>
      <w:u w:val="single"/>
    </w:rPr>
  </w:style>
  <w:style w:type="paragraph" w:styleId="Nagwek1">
    <w:name w:val="heading 1"/>
    <w:basedOn w:val="Normalny"/>
    <w:next w:val="Normalny"/>
    <w:link w:val="Nagwek1Znak"/>
    <w:uiPriority w:val="9"/>
    <w:qFormat/>
    <w:rsid w:val="00047695"/>
    <w:pPr>
      <w:keepNext/>
      <w:spacing w:before="240" w:after="60"/>
      <w:outlineLvl w:val="0"/>
    </w:pPr>
    <w:rPr>
      <w:rFonts w:asciiTheme="majorHAnsi" w:eastAsiaTheme="majorEastAsia" w:hAnsiTheme="majorHAnsi" w:cstheme="majorBidi"/>
      <w:bCs/>
      <w:kern w:val="32"/>
      <w:sz w:val="32"/>
      <w:szCs w:val="32"/>
    </w:rPr>
  </w:style>
  <w:style w:type="paragraph" w:styleId="Nagwek2">
    <w:name w:val="heading 2"/>
    <w:basedOn w:val="Normalny"/>
    <w:next w:val="Normalny"/>
    <w:link w:val="Nagwek2Znak"/>
    <w:uiPriority w:val="9"/>
    <w:unhideWhenUsed/>
    <w:qFormat/>
    <w:rsid w:val="00047695"/>
    <w:pPr>
      <w:keepNext/>
      <w:spacing w:before="240" w:after="60"/>
      <w:outlineLvl w:val="1"/>
    </w:pPr>
    <w:rPr>
      <w:rFonts w:asciiTheme="majorHAnsi" w:eastAsiaTheme="majorEastAsia" w:hAnsiTheme="majorHAnsi" w:cstheme="majorBidi"/>
      <w:bCs/>
      <w:i/>
      <w:iCs/>
      <w:sz w:val="28"/>
      <w:szCs w:val="28"/>
    </w:rPr>
  </w:style>
  <w:style w:type="paragraph" w:styleId="Nagwek5">
    <w:name w:val="heading 5"/>
    <w:basedOn w:val="Normalny"/>
    <w:next w:val="Normalny"/>
    <w:link w:val="Nagwek5Znak"/>
    <w:uiPriority w:val="9"/>
    <w:semiHidden/>
    <w:unhideWhenUsed/>
    <w:qFormat/>
    <w:rsid w:val="005533B5"/>
    <w:pPr>
      <w:spacing w:before="200" w:line="276" w:lineRule="auto"/>
      <w:jc w:val="left"/>
      <w:outlineLvl w:val="4"/>
    </w:pPr>
    <w:rPr>
      <w:rFonts w:asciiTheme="majorHAnsi" w:eastAsiaTheme="majorEastAsia" w:hAnsiTheme="majorHAnsi" w:cstheme="majorBidi"/>
      <w:bCs/>
      <w:color w:val="7F7F7F" w:themeColor="text1" w:themeTint="80"/>
      <w:sz w:val="22"/>
      <w:szCs w:val="22"/>
      <w:u w:val="none"/>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7695"/>
    <w:rPr>
      <w:rFonts w:asciiTheme="majorHAnsi" w:eastAsiaTheme="majorEastAsia" w:hAnsiTheme="majorHAnsi" w:cstheme="majorBidi"/>
      <w:b/>
      <w:bCs/>
      <w:kern w:val="32"/>
      <w:sz w:val="32"/>
      <w:szCs w:val="32"/>
      <w:u w:val="single"/>
    </w:rPr>
  </w:style>
  <w:style w:type="character" w:customStyle="1" w:styleId="Nagwek2Znak">
    <w:name w:val="Nagłówek 2 Znak"/>
    <w:basedOn w:val="Domylnaczcionkaakapitu"/>
    <w:link w:val="Nagwek2"/>
    <w:uiPriority w:val="9"/>
    <w:rsid w:val="00047695"/>
    <w:rPr>
      <w:rFonts w:asciiTheme="majorHAnsi" w:eastAsiaTheme="majorEastAsia" w:hAnsiTheme="majorHAnsi" w:cstheme="majorBidi"/>
      <w:b/>
      <w:bCs/>
      <w:i/>
      <w:iCs/>
      <w:sz w:val="28"/>
      <w:szCs w:val="28"/>
      <w:u w:val="single"/>
    </w:rPr>
  </w:style>
  <w:style w:type="paragraph" w:styleId="Bezodstpw">
    <w:name w:val="No Spacing"/>
    <w:uiPriority w:val="1"/>
    <w:qFormat/>
    <w:rsid w:val="00047695"/>
    <w:pPr>
      <w:jc w:val="center"/>
    </w:pPr>
    <w:rPr>
      <w:b/>
      <w:sz w:val="16"/>
      <w:szCs w:val="16"/>
      <w:u w:val="single"/>
    </w:rPr>
  </w:style>
  <w:style w:type="character" w:customStyle="1" w:styleId="Nagwek5Znak">
    <w:name w:val="Nagłówek 5 Znak"/>
    <w:basedOn w:val="Domylnaczcionkaakapitu"/>
    <w:link w:val="Nagwek5"/>
    <w:uiPriority w:val="9"/>
    <w:semiHidden/>
    <w:rsid w:val="005533B5"/>
    <w:rPr>
      <w:rFonts w:asciiTheme="majorHAnsi" w:eastAsiaTheme="majorEastAsia" w:hAnsiTheme="majorHAnsi" w:cstheme="majorBidi"/>
      <w:b/>
      <w:bCs/>
      <w:color w:val="7F7F7F" w:themeColor="text1" w:themeTint="80"/>
      <w:sz w:val="22"/>
      <w:szCs w:val="22"/>
      <w:lang w:eastAsia="en-US" w:bidi="en-US"/>
    </w:rPr>
  </w:style>
  <w:style w:type="paragraph" w:styleId="Tekstdymka">
    <w:name w:val="Balloon Text"/>
    <w:basedOn w:val="Normalny"/>
    <w:link w:val="TekstdymkaZnak"/>
    <w:uiPriority w:val="99"/>
    <w:semiHidden/>
    <w:unhideWhenUsed/>
    <w:rsid w:val="005533B5"/>
    <w:rPr>
      <w:rFonts w:ascii="Tahoma" w:hAnsi="Tahoma" w:cs="Tahoma"/>
    </w:rPr>
  </w:style>
  <w:style w:type="character" w:customStyle="1" w:styleId="TekstdymkaZnak">
    <w:name w:val="Tekst dymka Znak"/>
    <w:basedOn w:val="Domylnaczcionkaakapitu"/>
    <w:link w:val="Tekstdymka"/>
    <w:uiPriority w:val="99"/>
    <w:semiHidden/>
    <w:rsid w:val="005533B5"/>
    <w:rPr>
      <w:rFonts w:ascii="Tahoma" w:hAnsi="Tahoma" w:cs="Tahoma"/>
      <w:b/>
      <w:sz w:val="16"/>
      <w:szCs w:val="16"/>
      <w:u w:val="single"/>
    </w:rPr>
  </w:style>
  <w:style w:type="paragraph" w:styleId="Akapitzlist">
    <w:name w:val="List Paragraph"/>
    <w:basedOn w:val="Normalny"/>
    <w:uiPriority w:val="34"/>
    <w:qFormat/>
    <w:rsid w:val="005533B5"/>
    <w:pPr>
      <w:ind w:left="720"/>
      <w:contextualSpacing/>
    </w:pPr>
  </w:style>
  <w:style w:type="table" w:styleId="Tabela-Siatka">
    <w:name w:val="Table Grid"/>
    <w:basedOn w:val="Standardowy"/>
    <w:rsid w:val="005533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Znak">
    <w:name w:val="Nagłówek Znak"/>
    <w:basedOn w:val="Domylnaczcionkaakapitu"/>
    <w:link w:val="Nagwek"/>
    <w:uiPriority w:val="99"/>
    <w:semiHidden/>
    <w:rsid w:val="005533B5"/>
    <w:rPr>
      <w:b/>
      <w:sz w:val="16"/>
      <w:szCs w:val="16"/>
      <w:u w:val="single"/>
    </w:rPr>
  </w:style>
  <w:style w:type="paragraph" w:styleId="Nagwek">
    <w:name w:val="header"/>
    <w:basedOn w:val="Normalny"/>
    <w:link w:val="NagwekZnak"/>
    <w:uiPriority w:val="99"/>
    <w:semiHidden/>
    <w:unhideWhenUsed/>
    <w:rsid w:val="005533B5"/>
    <w:pPr>
      <w:tabs>
        <w:tab w:val="center" w:pos="4536"/>
        <w:tab w:val="right" w:pos="9072"/>
      </w:tabs>
    </w:pPr>
  </w:style>
  <w:style w:type="character" w:customStyle="1" w:styleId="NagwekZnak1">
    <w:name w:val="Nagłówek Znak1"/>
    <w:basedOn w:val="Domylnaczcionkaakapitu"/>
    <w:link w:val="Nagwek"/>
    <w:uiPriority w:val="99"/>
    <w:semiHidden/>
    <w:rsid w:val="005533B5"/>
    <w:rPr>
      <w:b/>
      <w:sz w:val="16"/>
      <w:szCs w:val="16"/>
      <w:u w:val="single"/>
    </w:rPr>
  </w:style>
  <w:style w:type="paragraph" w:styleId="Stopka">
    <w:name w:val="footer"/>
    <w:basedOn w:val="Normalny"/>
    <w:link w:val="StopkaZnak"/>
    <w:uiPriority w:val="99"/>
    <w:unhideWhenUsed/>
    <w:rsid w:val="005533B5"/>
    <w:pPr>
      <w:tabs>
        <w:tab w:val="center" w:pos="4536"/>
        <w:tab w:val="right" w:pos="9072"/>
      </w:tabs>
    </w:pPr>
  </w:style>
  <w:style w:type="character" w:customStyle="1" w:styleId="StopkaZnak">
    <w:name w:val="Stopka Znak"/>
    <w:basedOn w:val="Domylnaczcionkaakapitu"/>
    <w:link w:val="Stopka"/>
    <w:uiPriority w:val="99"/>
    <w:rsid w:val="005533B5"/>
    <w:rPr>
      <w:b/>
      <w:sz w:val="16"/>
      <w:szCs w:val="16"/>
      <w:u w:val="single"/>
    </w:rPr>
  </w:style>
  <w:style w:type="paragraph" w:styleId="Tekstpodstawowy2">
    <w:name w:val="Body Text 2"/>
    <w:basedOn w:val="Normalny"/>
    <w:link w:val="Tekstpodstawowy2Znak"/>
    <w:rsid w:val="005533B5"/>
    <w:pPr>
      <w:jc w:val="left"/>
    </w:pPr>
    <w:rPr>
      <w:bCs/>
      <w:sz w:val="28"/>
      <w:szCs w:val="28"/>
    </w:rPr>
  </w:style>
  <w:style w:type="character" w:customStyle="1" w:styleId="Tekstpodstawowy2Znak">
    <w:name w:val="Tekst podstawowy 2 Znak"/>
    <w:basedOn w:val="Domylnaczcionkaakapitu"/>
    <w:link w:val="Tekstpodstawowy2"/>
    <w:rsid w:val="005533B5"/>
    <w:rPr>
      <w:b/>
      <w:bCs/>
      <w:sz w:val="28"/>
      <w:szCs w:val="28"/>
      <w:u w:val="single"/>
    </w:rPr>
  </w:style>
  <w:style w:type="paragraph" w:styleId="Tekstpodstawowywcity">
    <w:name w:val="Body Text Indent"/>
    <w:basedOn w:val="Normalny"/>
    <w:link w:val="TekstpodstawowywcityZnak"/>
    <w:rsid w:val="005533B5"/>
    <w:pPr>
      <w:ind w:firstLine="708"/>
      <w:jc w:val="both"/>
    </w:pPr>
    <w:rPr>
      <w:b w:val="0"/>
      <w:sz w:val="28"/>
      <w:szCs w:val="28"/>
      <w:u w:val="none"/>
    </w:rPr>
  </w:style>
  <w:style w:type="character" w:customStyle="1" w:styleId="TekstpodstawowywcityZnak">
    <w:name w:val="Tekst podstawowy wcięty Znak"/>
    <w:basedOn w:val="Domylnaczcionkaakapitu"/>
    <w:link w:val="Tekstpodstawowywcity"/>
    <w:rsid w:val="005533B5"/>
    <w:rPr>
      <w:sz w:val="28"/>
      <w:szCs w:val="28"/>
    </w:rPr>
  </w:style>
  <w:style w:type="character" w:customStyle="1" w:styleId="TekstkomentarzaZnak">
    <w:name w:val="Tekst komentarza Znak"/>
    <w:basedOn w:val="Domylnaczcionkaakapitu"/>
    <w:link w:val="Tekstkomentarza"/>
    <w:uiPriority w:val="99"/>
    <w:semiHidden/>
    <w:rsid w:val="005533B5"/>
    <w:rPr>
      <w:b/>
      <w:u w:val="single"/>
    </w:rPr>
  </w:style>
  <w:style w:type="paragraph" w:styleId="Tekstkomentarza">
    <w:name w:val="annotation text"/>
    <w:basedOn w:val="Normalny"/>
    <w:link w:val="TekstkomentarzaZnak"/>
    <w:uiPriority w:val="99"/>
    <w:semiHidden/>
    <w:unhideWhenUsed/>
    <w:rsid w:val="005533B5"/>
    <w:rPr>
      <w:sz w:val="20"/>
      <w:szCs w:val="20"/>
    </w:rPr>
  </w:style>
  <w:style w:type="character" w:customStyle="1" w:styleId="TekstkomentarzaZnak1">
    <w:name w:val="Tekst komentarza Znak1"/>
    <w:basedOn w:val="Domylnaczcionkaakapitu"/>
    <w:link w:val="Tekstkomentarza"/>
    <w:uiPriority w:val="99"/>
    <w:semiHidden/>
    <w:rsid w:val="005533B5"/>
    <w:rPr>
      <w:b/>
      <w:u w:val="single"/>
    </w:rPr>
  </w:style>
  <w:style w:type="character" w:customStyle="1" w:styleId="TematkomentarzaZnak">
    <w:name w:val="Temat komentarza Znak"/>
    <w:basedOn w:val="TekstkomentarzaZnak"/>
    <w:link w:val="Tematkomentarza"/>
    <w:uiPriority w:val="99"/>
    <w:semiHidden/>
    <w:rsid w:val="005533B5"/>
    <w:rPr>
      <w:bCs/>
    </w:rPr>
  </w:style>
  <w:style w:type="paragraph" w:styleId="Tematkomentarza">
    <w:name w:val="annotation subject"/>
    <w:basedOn w:val="Tekstkomentarza"/>
    <w:next w:val="Tekstkomentarza"/>
    <w:link w:val="TematkomentarzaZnak"/>
    <w:uiPriority w:val="99"/>
    <w:semiHidden/>
    <w:unhideWhenUsed/>
    <w:rsid w:val="005533B5"/>
    <w:rPr>
      <w:bCs/>
    </w:rPr>
  </w:style>
  <w:style w:type="character" w:customStyle="1" w:styleId="TematkomentarzaZnak1">
    <w:name w:val="Temat komentarza Znak1"/>
    <w:basedOn w:val="TekstkomentarzaZnak1"/>
    <w:link w:val="Tematkomentarza"/>
    <w:uiPriority w:val="99"/>
    <w:semiHidden/>
    <w:rsid w:val="005533B5"/>
    <w:rPr>
      <w:bCs/>
    </w:rPr>
  </w:style>
  <w:style w:type="paragraph" w:customStyle="1" w:styleId="Tekstpodstawowywcity21">
    <w:name w:val="Tekst podstawowy wcięty 21"/>
    <w:basedOn w:val="Normalny"/>
    <w:rsid w:val="005533B5"/>
    <w:pPr>
      <w:overflowPunct w:val="0"/>
      <w:autoSpaceDE w:val="0"/>
      <w:autoSpaceDN w:val="0"/>
      <w:adjustRightInd w:val="0"/>
      <w:spacing w:before="120" w:after="200" w:line="360" w:lineRule="exact"/>
      <w:ind w:firstLine="709"/>
      <w:jc w:val="both"/>
      <w:textAlignment w:val="baseline"/>
    </w:pPr>
    <w:rPr>
      <w:rFonts w:ascii="Calibri" w:hAnsi="Calibri"/>
      <w:b w:val="0"/>
      <w:sz w:val="26"/>
      <w:szCs w:val="20"/>
      <w:u w:val="none"/>
      <w:lang w:eastAsia="en-US" w:bidi="en-US"/>
    </w:rPr>
  </w:style>
  <w:style w:type="character" w:customStyle="1" w:styleId="TekstprzypisudolnegoZnak">
    <w:name w:val="Tekst przypisu dolnego Znak"/>
    <w:basedOn w:val="Domylnaczcionkaakapitu"/>
    <w:link w:val="Tekstprzypisudolnego"/>
    <w:uiPriority w:val="99"/>
    <w:semiHidden/>
    <w:rsid w:val="005533B5"/>
    <w:rPr>
      <w:b/>
      <w:u w:val="single"/>
    </w:rPr>
  </w:style>
  <w:style w:type="paragraph" w:styleId="Tekstprzypisudolnego">
    <w:name w:val="footnote text"/>
    <w:basedOn w:val="Normalny"/>
    <w:link w:val="TekstprzypisudolnegoZnak"/>
    <w:uiPriority w:val="99"/>
    <w:semiHidden/>
    <w:unhideWhenUsed/>
    <w:rsid w:val="005533B5"/>
    <w:rPr>
      <w:sz w:val="20"/>
      <w:szCs w:val="20"/>
    </w:rPr>
  </w:style>
  <w:style w:type="character" w:customStyle="1" w:styleId="TekstprzypisudolnegoZnak1">
    <w:name w:val="Tekst przypisu dolnego Znak1"/>
    <w:basedOn w:val="Domylnaczcionkaakapitu"/>
    <w:link w:val="Tekstprzypisudolnego"/>
    <w:uiPriority w:val="99"/>
    <w:semiHidden/>
    <w:rsid w:val="005533B5"/>
    <w:rPr>
      <w:b/>
      <w:u w:val="single"/>
    </w:rPr>
  </w:style>
  <w:style w:type="paragraph" w:styleId="NormalnyWeb">
    <w:name w:val="Normal (Web)"/>
    <w:basedOn w:val="Normalny"/>
    <w:uiPriority w:val="99"/>
    <w:unhideWhenUsed/>
    <w:rsid w:val="005533B5"/>
    <w:pPr>
      <w:spacing w:before="100" w:beforeAutospacing="1" w:after="100" w:afterAutospacing="1" w:line="276" w:lineRule="auto"/>
      <w:jc w:val="left"/>
    </w:pPr>
    <w:rPr>
      <w:rFonts w:asciiTheme="minorHAnsi" w:eastAsiaTheme="minorEastAsia" w:hAnsiTheme="minorHAnsi" w:cstheme="minorBidi"/>
      <w:b w:val="0"/>
      <w:sz w:val="22"/>
      <w:szCs w:val="22"/>
      <w:u w:val="none"/>
      <w:lang w:eastAsia="en-US" w:bidi="en-US"/>
    </w:rPr>
  </w:style>
  <w:style w:type="character" w:styleId="Pogrubienie">
    <w:name w:val="Strong"/>
    <w:basedOn w:val="Domylnaczcionkaakapitu"/>
    <w:uiPriority w:val="22"/>
    <w:qFormat/>
    <w:rsid w:val="005533B5"/>
    <w:rPr>
      <w:b/>
      <w:bCs/>
    </w:rPr>
  </w:style>
  <w:style w:type="paragraph" w:styleId="Tekstpodstawowy3">
    <w:name w:val="Body Text 3"/>
    <w:basedOn w:val="Normalny"/>
    <w:link w:val="Tekstpodstawowy3Znak"/>
    <w:uiPriority w:val="99"/>
    <w:unhideWhenUsed/>
    <w:rsid w:val="005533B5"/>
    <w:pPr>
      <w:spacing w:after="120"/>
    </w:pPr>
  </w:style>
  <w:style w:type="character" w:customStyle="1" w:styleId="Tekstpodstawowy3Znak">
    <w:name w:val="Tekst podstawowy 3 Znak"/>
    <w:basedOn w:val="Domylnaczcionkaakapitu"/>
    <w:link w:val="Tekstpodstawowy3"/>
    <w:uiPriority w:val="99"/>
    <w:rsid w:val="005533B5"/>
    <w:rPr>
      <w:b/>
      <w:sz w:val="16"/>
      <w:szCs w:val="16"/>
      <w:u w:val="single"/>
    </w:rPr>
  </w:style>
  <w:style w:type="character" w:styleId="Hipercze">
    <w:name w:val="Hyperlink"/>
    <w:basedOn w:val="Domylnaczcionkaakapitu"/>
    <w:uiPriority w:val="99"/>
    <w:semiHidden/>
    <w:unhideWhenUsed/>
    <w:rsid w:val="005533B5"/>
    <w:rPr>
      <w:color w:val="0000FF"/>
      <w:u w:val="single"/>
    </w:rPr>
  </w:style>
  <w:style w:type="paragraph" w:styleId="Tekstpodstawowywcity2">
    <w:name w:val="Body Text Indent 2"/>
    <w:basedOn w:val="Normalny"/>
    <w:link w:val="Tekstpodstawowywcity2Znak"/>
    <w:uiPriority w:val="99"/>
    <w:unhideWhenUsed/>
    <w:rsid w:val="005533B5"/>
    <w:pPr>
      <w:spacing w:after="120" w:line="480" w:lineRule="auto"/>
      <w:ind w:left="283"/>
      <w:jc w:val="left"/>
    </w:pPr>
    <w:rPr>
      <w:rFonts w:asciiTheme="minorHAnsi" w:eastAsiaTheme="minorEastAsia" w:hAnsiTheme="minorHAnsi" w:cstheme="minorBidi"/>
      <w:b w:val="0"/>
      <w:sz w:val="22"/>
      <w:szCs w:val="22"/>
      <w:u w:val="none"/>
    </w:rPr>
  </w:style>
  <w:style w:type="character" w:customStyle="1" w:styleId="Tekstpodstawowywcity2Znak">
    <w:name w:val="Tekst podstawowy wcięty 2 Znak"/>
    <w:basedOn w:val="Domylnaczcionkaakapitu"/>
    <w:link w:val="Tekstpodstawowywcity2"/>
    <w:uiPriority w:val="99"/>
    <w:rsid w:val="005533B5"/>
    <w:rPr>
      <w:rFonts w:asciiTheme="minorHAnsi" w:eastAsiaTheme="minorEastAsia" w:hAnsiTheme="minorHAnsi" w:cstheme="minorBidi"/>
      <w:sz w:val="22"/>
      <w:szCs w:val="22"/>
    </w:rPr>
  </w:style>
  <w:style w:type="character" w:customStyle="1" w:styleId="articleseperator">
    <w:name w:val="article_seperator"/>
    <w:basedOn w:val="Domylnaczcionkaakapitu"/>
    <w:rsid w:val="005533B5"/>
  </w:style>
  <w:style w:type="character" w:customStyle="1" w:styleId="point">
    <w:name w:val="point"/>
    <w:basedOn w:val="Domylnaczcionkaakapitu"/>
    <w:rsid w:val="005533B5"/>
  </w:style>
  <w:style w:type="character" w:customStyle="1" w:styleId="box-text">
    <w:name w:val="box-text"/>
    <w:basedOn w:val="Domylnaczcionkaakapitu"/>
    <w:rsid w:val="005533B5"/>
  </w:style>
  <w:style w:type="paragraph" w:styleId="Tekstpodstawowy">
    <w:name w:val="Body Text"/>
    <w:basedOn w:val="Normalny"/>
    <w:link w:val="TekstpodstawowyZnak"/>
    <w:uiPriority w:val="99"/>
    <w:unhideWhenUsed/>
    <w:rsid w:val="005533B5"/>
    <w:pPr>
      <w:spacing w:after="120"/>
    </w:pPr>
  </w:style>
  <w:style w:type="character" w:customStyle="1" w:styleId="TekstpodstawowyZnak">
    <w:name w:val="Tekst podstawowy Znak"/>
    <w:basedOn w:val="Domylnaczcionkaakapitu"/>
    <w:link w:val="Tekstpodstawowy"/>
    <w:uiPriority w:val="99"/>
    <w:rsid w:val="005533B5"/>
    <w:rPr>
      <w:b/>
      <w:sz w:val="16"/>
      <w:szCs w:val="16"/>
      <w:u w:val="single"/>
    </w:rPr>
  </w:style>
  <w:style w:type="paragraph" w:styleId="Tekstprzypisukocowego">
    <w:name w:val="endnote text"/>
    <w:basedOn w:val="Normalny"/>
    <w:link w:val="TekstprzypisukocowegoZnak"/>
    <w:uiPriority w:val="99"/>
    <w:semiHidden/>
    <w:unhideWhenUsed/>
    <w:rsid w:val="005533B5"/>
    <w:rPr>
      <w:sz w:val="20"/>
      <w:szCs w:val="20"/>
    </w:rPr>
  </w:style>
  <w:style w:type="character" w:customStyle="1" w:styleId="TekstprzypisukocowegoZnak">
    <w:name w:val="Tekst przypisu końcowego Znak"/>
    <w:basedOn w:val="Domylnaczcionkaakapitu"/>
    <w:link w:val="Tekstprzypisukocowego"/>
    <w:uiPriority w:val="99"/>
    <w:semiHidden/>
    <w:rsid w:val="005533B5"/>
    <w:rPr>
      <w:b/>
      <w:u w:val="single"/>
    </w:rPr>
  </w:style>
  <w:style w:type="character" w:styleId="Odwoanieprzypisukocowego">
    <w:name w:val="endnote reference"/>
    <w:basedOn w:val="Domylnaczcionkaakapitu"/>
    <w:uiPriority w:val="99"/>
    <w:semiHidden/>
    <w:unhideWhenUsed/>
    <w:rsid w:val="005533B5"/>
    <w:rPr>
      <w:vertAlign w:val="superscript"/>
    </w:rPr>
  </w:style>
  <w:style w:type="character" w:styleId="Odwoanieprzypisudolnego">
    <w:name w:val="footnote reference"/>
    <w:basedOn w:val="Domylnaczcionkaakapitu"/>
    <w:uiPriority w:val="99"/>
    <w:semiHidden/>
    <w:unhideWhenUsed/>
    <w:rsid w:val="005533B5"/>
    <w:rPr>
      <w:vertAlign w:val="superscript"/>
    </w:rPr>
  </w:style>
  <w:style w:type="paragraph" w:customStyle="1" w:styleId="p0">
    <w:name w:val="p0"/>
    <w:basedOn w:val="Normalny"/>
    <w:rsid w:val="005533B5"/>
    <w:pPr>
      <w:spacing w:before="100" w:beforeAutospacing="1" w:after="100" w:afterAutospacing="1"/>
      <w:jc w:val="left"/>
    </w:pPr>
    <w:rPr>
      <w:b w:val="0"/>
      <w:sz w:val="24"/>
      <w:szCs w:val="24"/>
      <w:u w:val="none"/>
    </w:rPr>
  </w:style>
  <w:style w:type="paragraph" w:customStyle="1" w:styleId="p1">
    <w:name w:val="p1"/>
    <w:basedOn w:val="Normalny"/>
    <w:rsid w:val="005533B5"/>
    <w:pPr>
      <w:spacing w:before="100" w:beforeAutospacing="1" w:after="100" w:afterAutospacing="1"/>
      <w:jc w:val="left"/>
    </w:pPr>
    <w:rPr>
      <w:b w:val="0"/>
      <w:sz w:val="24"/>
      <w:szCs w:val="24"/>
      <w:u w:val="none"/>
    </w:rPr>
  </w:style>
  <w:style w:type="character" w:styleId="Uwydatnienie">
    <w:name w:val="Emphasis"/>
    <w:basedOn w:val="Domylnaczcionkaakapitu"/>
    <w:uiPriority w:val="20"/>
    <w:qFormat/>
    <w:rsid w:val="00CB3760"/>
    <w:rPr>
      <w:i/>
      <w:iCs/>
    </w:rPr>
  </w:style>
</w:styles>
</file>

<file path=word/webSettings.xml><?xml version="1.0" encoding="utf-8"?>
<w:webSettings xmlns:r="http://schemas.openxmlformats.org/officeDocument/2006/relationships" xmlns:w="http://schemas.openxmlformats.org/wordprocessingml/2006/main">
  <w:divs>
    <w:div w:id="49425118">
      <w:bodyDiv w:val="1"/>
      <w:marLeft w:val="0"/>
      <w:marRight w:val="0"/>
      <w:marTop w:val="0"/>
      <w:marBottom w:val="0"/>
      <w:divBdr>
        <w:top w:val="none" w:sz="0" w:space="0" w:color="auto"/>
        <w:left w:val="none" w:sz="0" w:space="0" w:color="auto"/>
        <w:bottom w:val="none" w:sz="0" w:space="0" w:color="auto"/>
        <w:right w:val="none" w:sz="0" w:space="0" w:color="auto"/>
      </w:divBdr>
    </w:div>
    <w:div w:id="91366378">
      <w:bodyDiv w:val="1"/>
      <w:marLeft w:val="0"/>
      <w:marRight w:val="0"/>
      <w:marTop w:val="0"/>
      <w:marBottom w:val="0"/>
      <w:divBdr>
        <w:top w:val="none" w:sz="0" w:space="0" w:color="auto"/>
        <w:left w:val="none" w:sz="0" w:space="0" w:color="auto"/>
        <w:bottom w:val="none" w:sz="0" w:space="0" w:color="auto"/>
        <w:right w:val="none" w:sz="0" w:space="0" w:color="auto"/>
      </w:divBdr>
    </w:div>
    <w:div w:id="690112683">
      <w:bodyDiv w:val="1"/>
      <w:marLeft w:val="0"/>
      <w:marRight w:val="0"/>
      <w:marTop w:val="0"/>
      <w:marBottom w:val="0"/>
      <w:divBdr>
        <w:top w:val="none" w:sz="0" w:space="0" w:color="auto"/>
        <w:left w:val="none" w:sz="0" w:space="0" w:color="auto"/>
        <w:bottom w:val="none" w:sz="0" w:space="0" w:color="auto"/>
        <w:right w:val="none" w:sz="0" w:space="0" w:color="auto"/>
      </w:divBdr>
    </w:div>
    <w:div w:id="951547064">
      <w:bodyDiv w:val="1"/>
      <w:marLeft w:val="0"/>
      <w:marRight w:val="0"/>
      <w:marTop w:val="0"/>
      <w:marBottom w:val="0"/>
      <w:divBdr>
        <w:top w:val="none" w:sz="0" w:space="0" w:color="auto"/>
        <w:left w:val="none" w:sz="0" w:space="0" w:color="auto"/>
        <w:bottom w:val="none" w:sz="0" w:space="0" w:color="auto"/>
        <w:right w:val="none" w:sz="0" w:space="0" w:color="auto"/>
      </w:divBdr>
    </w:div>
    <w:div w:id="1018702122">
      <w:bodyDiv w:val="1"/>
      <w:marLeft w:val="0"/>
      <w:marRight w:val="0"/>
      <w:marTop w:val="0"/>
      <w:marBottom w:val="0"/>
      <w:divBdr>
        <w:top w:val="none" w:sz="0" w:space="0" w:color="auto"/>
        <w:left w:val="none" w:sz="0" w:space="0" w:color="auto"/>
        <w:bottom w:val="none" w:sz="0" w:space="0" w:color="auto"/>
        <w:right w:val="none" w:sz="0" w:space="0" w:color="auto"/>
      </w:divBdr>
    </w:div>
    <w:div w:id="1169441319">
      <w:bodyDiv w:val="1"/>
      <w:marLeft w:val="0"/>
      <w:marRight w:val="0"/>
      <w:marTop w:val="0"/>
      <w:marBottom w:val="0"/>
      <w:divBdr>
        <w:top w:val="none" w:sz="0" w:space="0" w:color="auto"/>
        <w:left w:val="none" w:sz="0" w:space="0" w:color="auto"/>
        <w:bottom w:val="none" w:sz="0" w:space="0" w:color="auto"/>
        <w:right w:val="none" w:sz="0" w:space="0" w:color="auto"/>
      </w:divBdr>
    </w:div>
    <w:div w:id="1217543862">
      <w:bodyDiv w:val="1"/>
      <w:marLeft w:val="0"/>
      <w:marRight w:val="0"/>
      <w:marTop w:val="0"/>
      <w:marBottom w:val="0"/>
      <w:divBdr>
        <w:top w:val="none" w:sz="0" w:space="0" w:color="auto"/>
        <w:left w:val="none" w:sz="0" w:space="0" w:color="auto"/>
        <w:bottom w:val="none" w:sz="0" w:space="0" w:color="auto"/>
        <w:right w:val="none" w:sz="0" w:space="0" w:color="auto"/>
      </w:divBdr>
    </w:div>
    <w:div w:id="1314529611">
      <w:bodyDiv w:val="1"/>
      <w:marLeft w:val="0"/>
      <w:marRight w:val="0"/>
      <w:marTop w:val="0"/>
      <w:marBottom w:val="0"/>
      <w:divBdr>
        <w:top w:val="none" w:sz="0" w:space="0" w:color="auto"/>
        <w:left w:val="none" w:sz="0" w:space="0" w:color="auto"/>
        <w:bottom w:val="none" w:sz="0" w:space="0" w:color="auto"/>
        <w:right w:val="none" w:sz="0" w:space="0" w:color="auto"/>
      </w:divBdr>
    </w:div>
    <w:div w:id="1352028607">
      <w:bodyDiv w:val="1"/>
      <w:marLeft w:val="0"/>
      <w:marRight w:val="0"/>
      <w:marTop w:val="0"/>
      <w:marBottom w:val="0"/>
      <w:divBdr>
        <w:top w:val="none" w:sz="0" w:space="0" w:color="auto"/>
        <w:left w:val="none" w:sz="0" w:space="0" w:color="auto"/>
        <w:bottom w:val="none" w:sz="0" w:space="0" w:color="auto"/>
        <w:right w:val="none" w:sz="0" w:space="0" w:color="auto"/>
      </w:divBdr>
    </w:div>
    <w:div w:id="1390614928">
      <w:bodyDiv w:val="1"/>
      <w:marLeft w:val="0"/>
      <w:marRight w:val="0"/>
      <w:marTop w:val="0"/>
      <w:marBottom w:val="0"/>
      <w:divBdr>
        <w:top w:val="none" w:sz="0" w:space="0" w:color="auto"/>
        <w:left w:val="none" w:sz="0" w:space="0" w:color="auto"/>
        <w:bottom w:val="none" w:sz="0" w:space="0" w:color="auto"/>
        <w:right w:val="none" w:sz="0" w:space="0" w:color="auto"/>
      </w:divBdr>
    </w:div>
    <w:div w:id="1719160458">
      <w:bodyDiv w:val="1"/>
      <w:marLeft w:val="0"/>
      <w:marRight w:val="0"/>
      <w:marTop w:val="0"/>
      <w:marBottom w:val="0"/>
      <w:divBdr>
        <w:top w:val="none" w:sz="0" w:space="0" w:color="auto"/>
        <w:left w:val="none" w:sz="0" w:space="0" w:color="auto"/>
        <w:bottom w:val="none" w:sz="0" w:space="0" w:color="auto"/>
        <w:right w:val="none" w:sz="0" w:space="0" w:color="auto"/>
      </w:divBdr>
    </w:div>
    <w:div w:id="1720975691">
      <w:bodyDiv w:val="1"/>
      <w:marLeft w:val="0"/>
      <w:marRight w:val="0"/>
      <w:marTop w:val="0"/>
      <w:marBottom w:val="0"/>
      <w:divBdr>
        <w:top w:val="none" w:sz="0" w:space="0" w:color="auto"/>
        <w:left w:val="none" w:sz="0" w:space="0" w:color="auto"/>
        <w:bottom w:val="none" w:sz="0" w:space="0" w:color="auto"/>
        <w:right w:val="none" w:sz="0" w:space="0" w:color="auto"/>
      </w:divBdr>
    </w:div>
    <w:div w:id="1799684619">
      <w:bodyDiv w:val="1"/>
      <w:marLeft w:val="0"/>
      <w:marRight w:val="0"/>
      <w:marTop w:val="0"/>
      <w:marBottom w:val="0"/>
      <w:divBdr>
        <w:top w:val="none" w:sz="0" w:space="0" w:color="auto"/>
        <w:left w:val="none" w:sz="0" w:space="0" w:color="auto"/>
        <w:bottom w:val="none" w:sz="0" w:space="0" w:color="auto"/>
        <w:right w:val="none" w:sz="0" w:space="0" w:color="auto"/>
      </w:divBdr>
    </w:div>
    <w:div w:id="204435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chart" Target="charts/chart48.xml"/><Relationship Id="rId63" Type="http://schemas.openxmlformats.org/officeDocument/2006/relationships/chart" Target="charts/chart56.xml"/><Relationship Id="rId68" Type="http://schemas.openxmlformats.org/officeDocument/2006/relationships/chart" Target="charts/chart61.xml"/><Relationship Id="rId76" Type="http://schemas.openxmlformats.org/officeDocument/2006/relationships/chart" Target="charts/chart69.xml"/><Relationship Id="rId84" Type="http://schemas.openxmlformats.org/officeDocument/2006/relationships/chart" Target="charts/chart77.xm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hart" Target="charts/chart64.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8" Type="http://schemas.openxmlformats.org/officeDocument/2006/relationships/chart" Target="charts/chart51.xml"/><Relationship Id="rId66" Type="http://schemas.openxmlformats.org/officeDocument/2006/relationships/chart" Target="charts/chart59.xml"/><Relationship Id="rId74" Type="http://schemas.openxmlformats.org/officeDocument/2006/relationships/chart" Target="charts/chart67.xml"/><Relationship Id="rId79" Type="http://schemas.openxmlformats.org/officeDocument/2006/relationships/chart" Target="charts/chart72.xml"/><Relationship Id="rId87" Type="http://schemas.openxmlformats.org/officeDocument/2006/relationships/chart" Target="charts/chart80.xml"/><Relationship Id="rId5" Type="http://schemas.openxmlformats.org/officeDocument/2006/relationships/webSettings" Target="webSettings.xml"/><Relationship Id="rId61" Type="http://schemas.openxmlformats.org/officeDocument/2006/relationships/chart" Target="charts/chart54.xml"/><Relationship Id="rId82" Type="http://schemas.openxmlformats.org/officeDocument/2006/relationships/chart" Target="charts/chart75.xml"/><Relationship Id="rId90" Type="http://schemas.openxmlformats.org/officeDocument/2006/relationships/fontTable" Target="fontTable.xml"/><Relationship Id="rId19" Type="http://schemas.openxmlformats.org/officeDocument/2006/relationships/chart" Target="charts/chart1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chart" Target="charts/chart49.xml"/><Relationship Id="rId64" Type="http://schemas.openxmlformats.org/officeDocument/2006/relationships/chart" Target="charts/chart57.xml"/><Relationship Id="rId69" Type="http://schemas.openxmlformats.org/officeDocument/2006/relationships/chart" Target="charts/chart62.xml"/><Relationship Id="rId77" Type="http://schemas.openxmlformats.org/officeDocument/2006/relationships/chart" Target="charts/chart70.xml"/><Relationship Id="rId8" Type="http://schemas.openxmlformats.org/officeDocument/2006/relationships/chart" Target="charts/chart1.xml"/><Relationship Id="rId51" Type="http://schemas.openxmlformats.org/officeDocument/2006/relationships/chart" Target="charts/chart44.xml"/><Relationship Id="rId72" Type="http://schemas.openxmlformats.org/officeDocument/2006/relationships/chart" Target="charts/chart65.xml"/><Relationship Id="rId80" Type="http://schemas.openxmlformats.org/officeDocument/2006/relationships/chart" Target="charts/chart73.xml"/><Relationship Id="rId85" Type="http://schemas.openxmlformats.org/officeDocument/2006/relationships/chart" Target="charts/chart78.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59" Type="http://schemas.openxmlformats.org/officeDocument/2006/relationships/chart" Target="charts/chart52.xml"/><Relationship Id="rId67" Type="http://schemas.openxmlformats.org/officeDocument/2006/relationships/chart" Target="charts/chart60.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7.xml"/><Relationship Id="rId62" Type="http://schemas.openxmlformats.org/officeDocument/2006/relationships/chart" Target="charts/chart55.xml"/><Relationship Id="rId70" Type="http://schemas.openxmlformats.org/officeDocument/2006/relationships/chart" Target="charts/chart63.xml"/><Relationship Id="rId75" Type="http://schemas.openxmlformats.org/officeDocument/2006/relationships/chart" Target="charts/chart68.xml"/><Relationship Id="rId83" Type="http://schemas.openxmlformats.org/officeDocument/2006/relationships/chart" Target="charts/chart76.xm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chart" Target="charts/chart50.xml"/><Relationship Id="rId10" Type="http://schemas.openxmlformats.org/officeDocument/2006/relationships/chart" Target="charts/chart3.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60" Type="http://schemas.openxmlformats.org/officeDocument/2006/relationships/chart" Target="charts/chart53.xml"/><Relationship Id="rId65" Type="http://schemas.openxmlformats.org/officeDocument/2006/relationships/chart" Target="charts/chart58.xml"/><Relationship Id="rId73" Type="http://schemas.openxmlformats.org/officeDocument/2006/relationships/chart" Target="charts/chart66.xml"/><Relationship Id="rId78" Type="http://schemas.openxmlformats.org/officeDocument/2006/relationships/chart" Target="charts/chart71.xml"/><Relationship Id="rId81" Type="http://schemas.openxmlformats.org/officeDocument/2006/relationships/chart" Target="charts/chart74.xml"/><Relationship Id="rId86" Type="http://schemas.openxmlformats.org/officeDocument/2006/relationships/chart" Target="charts/chart79.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Arkusz_programu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Arkusz_programu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Arkusz_programu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Arkusz_programu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Arkusz_programu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Arkusz_programu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Arkusz_programu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Arkusz_programu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Arkusz_programu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Arkusz_programu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Arkusz_programu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Arkusz_programu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Arkusz_programu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Arkusz_programu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Arkusz_programu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Arkusz_programu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Arkusz_programu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Arkusz_programu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Arkusz_programu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Arkusz_programu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Arkusz_programu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Arkusz_programu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Arkusz_programu_Microsoft_Office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Arkusz_programu_Microsoft_Office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Arkusz_programu_Microsoft_Office_Excel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Arkusz_programu_Microsoft_Office_Excel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Arkusz_programu_Microsoft_Office_Excel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Arkusz_programu_Microsoft_Office_Excel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Arkusz_programu_Microsoft_Office_Excel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Arkusz_programu_Microsoft_Office_Excel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Arkusz_programu_Microsoft_Office_Excel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Arkusz_programu_Microsoft_Office_Excel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Arkusz_programu_Microsoft_Office_Excel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Arkusz_programu_Microsoft_Office_Excel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Arkusz_programu_Microsoft_Office_Excel4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Arkusz_programu_Microsoft_Office_Excel45.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Arkusz_programu_Microsoft_Office_Excel46.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Arkusz_programu_Microsoft_Office_Excel47.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Arkusz_programu_Microsoft_Office_Excel48.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Arkusz_programu_Microsoft_Office_Excel49.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Arkusz_programu_Microsoft_Office_Excel50.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Arkusz_programu_Microsoft_Office_Excel51.xlsx"/></Relationships>
</file>

<file path=word/charts/_rels/chart52.xml.rels><?xml version="1.0" encoding="UTF-8" standalone="yes"?>
<Relationships xmlns="http://schemas.openxmlformats.org/package/2006/relationships"><Relationship Id="rId1" Type="http://schemas.openxmlformats.org/officeDocument/2006/relationships/package" Target="../embeddings/Arkusz_programu_Microsoft_Office_Excel52.xlsx"/></Relationships>
</file>

<file path=word/charts/_rels/chart53.xml.rels><?xml version="1.0" encoding="UTF-8" standalone="yes"?>
<Relationships xmlns="http://schemas.openxmlformats.org/package/2006/relationships"><Relationship Id="rId1" Type="http://schemas.openxmlformats.org/officeDocument/2006/relationships/package" Target="../embeddings/Arkusz_programu_Microsoft_Office_Excel53.xlsx"/></Relationships>
</file>

<file path=word/charts/_rels/chart54.xml.rels><?xml version="1.0" encoding="UTF-8" standalone="yes"?>
<Relationships xmlns="http://schemas.openxmlformats.org/package/2006/relationships"><Relationship Id="rId1" Type="http://schemas.openxmlformats.org/officeDocument/2006/relationships/package" Target="../embeddings/Arkusz_programu_Microsoft_Office_Excel54.xlsx"/></Relationships>
</file>

<file path=word/charts/_rels/chart55.xml.rels><?xml version="1.0" encoding="UTF-8" standalone="yes"?>
<Relationships xmlns="http://schemas.openxmlformats.org/package/2006/relationships"><Relationship Id="rId1" Type="http://schemas.openxmlformats.org/officeDocument/2006/relationships/package" Target="../embeddings/Arkusz_programu_Microsoft_Office_Excel55.xlsx"/></Relationships>
</file>

<file path=word/charts/_rels/chart56.xml.rels><?xml version="1.0" encoding="UTF-8" standalone="yes"?>
<Relationships xmlns="http://schemas.openxmlformats.org/package/2006/relationships"><Relationship Id="rId1" Type="http://schemas.openxmlformats.org/officeDocument/2006/relationships/package" Target="../embeddings/Arkusz_programu_Microsoft_Office_Excel56.xlsx"/></Relationships>
</file>

<file path=word/charts/_rels/chart57.xml.rels><?xml version="1.0" encoding="UTF-8" standalone="yes"?>
<Relationships xmlns="http://schemas.openxmlformats.org/package/2006/relationships"><Relationship Id="rId1" Type="http://schemas.openxmlformats.org/officeDocument/2006/relationships/package" Target="../embeddings/Arkusz_programu_Microsoft_Office_Excel57.xlsx"/></Relationships>
</file>

<file path=word/charts/_rels/chart58.xml.rels><?xml version="1.0" encoding="UTF-8" standalone="yes"?>
<Relationships xmlns="http://schemas.openxmlformats.org/package/2006/relationships"><Relationship Id="rId1" Type="http://schemas.openxmlformats.org/officeDocument/2006/relationships/package" Target="../embeddings/Arkusz_programu_Microsoft_Office_Excel58.xlsx"/></Relationships>
</file>

<file path=word/charts/_rels/chart59.xml.rels><?xml version="1.0" encoding="UTF-8" standalone="yes"?>
<Relationships xmlns="http://schemas.openxmlformats.org/package/2006/relationships"><Relationship Id="rId1" Type="http://schemas.openxmlformats.org/officeDocument/2006/relationships/package" Target="../embeddings/Arkusz_programu_Microsoft_Office_Excel59.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60.xml.rels><?xml version="1.0" encoding="UTF-8" standalone="yes"?>
<Relationships xmlns="http://schemas.openxmlformats.org/package/2006/relationships"><Relationship Id="rId1" Type="http://schemas.openxmlformats.org/officeDocument/2006/relationships/package" Target="../embeddings/Arkusz_programu_Microsoft_Office_Excel60.xlsx"/></Relationships>
</file>

<file path=word/charts/_rels/chart61.xml.rels><?xml version="1.0" encoding="UTF-8" standalone="yes"?>
<Relationships xmlns="http://schemas.openxmlformats.org/package/2006/relationships"><Relationship Id="rId1" Type="http://schemas.openxmlformats.org/officeDocument/2006/relationships/package" Target="../embeddings/Arkusz_programu_Microsoft_Office_Excel61.xlsx"/></Relationships>
</file>

<file path=word/charts/_rels/chart62.xml.rels><?xml version="1.0" encoding="UTF-8" standalone="yes"?>
<Relationships xmlns="http://schemas.openxmlformats.org/package/2006/relationships"><Relationship Id="rId1" Type="http://schemas.openxmlformats.org/officeDocument/2006/relationships/package" Target="../embeddings/Arkusz_programu_Microsoft_Office_Excel62.xlsx"/></Relationships>
</file>

<file path=word/charts/_rels/chart63.xml.rels><?xml version="1.0" encoding="UTF-8" standalone="yes"?>
<Relationships xmlns="http://schemas.openxmlformats.org/package/2006/relationships"><Relationship Id="rId1" Type="http://schemas.openxmlformats.org/officeDocument/2006/relationships/package" Target="../embeddings/Arkusz_programu_Microsoft_Office_Excel63.xlsx"/></Relationships>
</file>

<file path=word/charts/_rels/chart64.xml.rels><?xml version="1.0" encoding="UTF-8" standalone="yes"?>
<Relationships xmlns="http://schemas.openxmlformats.org/package/2006/relationships"><Relationship Id="rId1" Type="http://schemas.openxmlformats.org/officeDocument/2006/relationships/package" Target="../embeddings/Arkusz_programu_Microsoft_Office_Excel64.xlsx"/></Relationships>
</file>

<file path=word/charts/_rels/chart65.xml.rels><?xml version="1.0" encoding="UTF-8" standalone="yes"?>
<Relationships xmlns="http://schemas.openxmlformats.org/package/2006/relationships"><Relationship Id="rId1" Type="http://schemas.openxmlformats.org/officeDocument/2006/relationships/package" Target="../embeddings/Arkusz_programu_Microsoft_Office_Excel65.xlsx"/></Relationships>
</file>

<file path=word/charts/_rels/chart66.xml.rels><?xml version="1.0" encoding="UTF-8" standalone="yes"?>
<Relationships xmlns="http://schemas.openxmlformats.org/package/2006/relationships"><Relationship Id="rId1" Type="http://schemas.openxmlformats.org/officeDocument/2006/relationships/package" Target="../embeddings/Arkusz_programu_Microsoft_Office_Excel66.xlsx"/></Relationships>
</file>

<file path=word/charts/_rels/chart67.xml.rels><?xml version="1.0" encoding="UTF-8" standalone="yes"?>
<Relationships xmlns="http://schemas.openxmlformats.org/package/2006/relationships"><Relationship Id="rId1" Type="http://schemas.openxmlformats.org/officeDocument/2006/relationships/package" Target="../embeddings/Arkusz_programu_Microsoft_Office_Excel67.xlsx"/></Relationships>
</file>

<file path=word/charts/_rels/chart68.xml.rels><?xml version="1.0" encoding="UTF-8" standalone="yes"?>
<Relationships xmlns="http://schemas.openxmlformats.org/package/2006/relationships"><Relationship Id="rId1" Type="http://schemas.openxmlformats.org/officeDocument/2006/relationships/package" Target="../embeddings/Arkusz_programu_Microsoft_Office_Excel68.xlsx"/></Relationships>
</file>

<file path=word/charts/_rels/chart69.xml.rels><?xml version="1.0" encoding="UTF-8" standalone="yes"?>
<Relationships xmlns="http://schemas.openxmlformats.org/package/2006/relationships"><Relationship Id="rId1" Type="http://schemas.openxmlformats.org/officeDocument/2006/relationships/package" Target="../embeddings/Arkusz_programu_Microsoft_Office_Excel69.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_rels/chart70.xml.rels><?xml version="1.0" encoding="UTF-8" standalone="yes"?>
<Relationships xmlns="http://schemas.openxmlformats.org/package/2006/relationships"><Relationship Id="rId1" Type="http://schemas.openxmlformats.org/officeDocument/2006/relationships/package" Target="../embeddings/Arkusz_programu_Microsoft_Office_Excel70.xlsx"/></Relationships>
</file>

<file path=word/charts/_rels/chart71.xml.rels><?xml version="1.0" encoding="UTF-8" standalone="yes"?>
<Relationships xmlns="http://schemas.openxmlformats.org/package/2006/relationships"><Relationship Id="rId1" Type="http://schemas.openxmlformats.org/officeDocument/2006/relationships/package" Target="../embeddings/Arkusz_programu_Microsoft_Office_Excel71.xlsx"/></Relationships>
</file>

<file path=word/charts/_rels/chart72.xml.rels><?xml version="1.0" encoding="UTF-8" standalone="yes"?>
<Relationships xmlns="http://schemas.openxmlformats.org/package/2006/relationships"><Relationship Id="rId1" Type="http://schemas.openxmlformats.org/officeDocument/2006/relationships/package" Target="../embeddings/Arkusz_programu_Microsoft_Office_Excel72.xlsx"/></Relationships>
</file>

<file path=word/charts/_rels/chart73.xml.rels><?xml version="1.0" encoding="UTF-8" standalone="yes"?>
<Relationships xmlns="http://schemas.openxmlformats.org/package/2006/relationships"><Relationship Id="rId1" Type="http://schemas.openxmlformats.org/officeDocument/2006/relationships/package" Target="../embeddings/Arkusz_programu_Microsoft_Office_Excel73.xlsx"/></Relationships>
</file>

<file path=word/charts/_rels/chart74.xml.rels><?xml version="1.0" encoding="UTF-8" standalone="yes"?>
<Relationships xmlns="http://schemas.openxmlformats.org/package/2006/relationships"><Relationship Id="rId1" Type="http://schemas.openxmlformats.org/officeDocument/2006/relationships/package" Target="../embeddings/Arkusz_programu_Microsoft_Office_Excel74.xlsx"/></Relationships>
</file>

<file path=word/charts/_rels/chart75.xml.rels><?xml version="1.0" encoding="UTF-8" standalone="yes"?>
<Relationships xmlns="http://schemas.openxmlformats.org/package/2006/relationships"><Relationship Id="rId1" Type="http://schemas.openxmlformats.org/officeDocument/2006/relationships/package" Target="../embeddings/Arkusz_programu_Microsoft_Office_Excel75.xlsx"/></Relationships>
</file>

<file path=word/charts/_rels/chart76.xml.rels><?xml version="1.0" encoding="UTF-8" standalone="yes"?>
<Relationships xmlns="http://schemas.openxmlformats.org/package/2006/relationships"><Relationship Id="rId1" Type="http://schemas.openxmlformats.org/officeDocument/2006/relationships/package" Target="../embeddings/Arkusz_programu_Microsoft_Office_Excel76.xlsx"/></Relationships>
</file>

<file path=word/charts/_rels/chart77.xml.rels><?xml version="1.0" encoding="UTF-8" standalone="yes"?>
<Relationships xmlns="http://schemas.openxmlformats.org/package/2006/relationships"><Relationship Id="rId1" Type="http://schemas.openxmlformats.org/officeDocument/2006/relationships/package" Target="../embeddings/Arkusz_programu_Microsoft_Office_Excel77.xlsx"/></Relationships>
</file>

<file path=word/charts/_rels/chart78.xml.rels><?xml version="1.0" encoding="UTF-8" standalone="yes"?>
<Relationships xmlns="http://schemas.openxmlformats.org/package/2006/relationships"><Relationship Id="rId1" Type="http://schemas.openxmlformats.org/officeDocument/2006/relationships/package" Target="../embeddings/Arkusz_programu_Microsoft_Office_Excel78.xlsx"/></Relationships>
</file>

<file path=word/charts/_rels/chart79.xml.rels><?xml version="1.0" encoding="UTF-8" standalone="yes"?>
<Relationships xmlns="http://schemas.openxmlformats.org/package/2006/relationships"><Relationship Id="rId1" Type="http://schemas.openxmlformats.org/officeDocument/2006/relationships/package" Target="../embeddings/Arkusz_programu_Microsoft_Office_Excel79.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Office_Excel8.xlsx"/></Relationships>
</file>

<file path=word/charts/_rels/chart80.xml.rels><?xml version="1.0" encoding="UTF-8" standalone="yes"?>
<Relationships xmlns="http://schemas.openxmlformats.org/package/2006/relationships"><Relationship Id="rId1" Type="http://schemas.openxmlformats.org/officeDocument/2006/relationships/package" Target="../embeddings/Arkusz_programu_Microsoft_Office_Excel80.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200">
                <a:latin typeface="Arial Narrow" pitchFamily="34" charset="0"/>
              </a:defRPr>
            </a:pPr>
            <a:r>
              <a:rPr lang="pl-PL"/>
              <a:t>Dochody gminy</a:t>
            </a:r>
          </a:p>
        </c:rich>
      </c:tx>
      <c:layout>
        <c:manualLayout>
          <c:xMode val="edge"/>
          <c:yMode val="edge"/>
          <c:x val="0.42409689310164933"/>
          <c:y val="0"/>
        </c:manualLayout>
      </c:layout>
    </c:title>
    <c:view3D>
      <c:rotX val="20"/>
      <c:rotY val="30"/>
      <c:depthPercent val="100"/>
      <c:rAngAx val="1"/>
    </c:view3D>
    <c:plotArea>
      <c:layout>
        <c:manualLayout>
          <c:layoutTarget val="inner"/>
          <c:xMode val="edge"/>
          <c:yMode val="edge"/>
          <c:x val="3.1595576619274778E-2"/>
          <c:y val="0.13811860940695297"/>
          <c:w val="0.95365982095842483"/>
          <c:h val="0.72903531230378404"/>
        </c:manualLayout>
      </c:layout>
      <c:bar3DChart>
        <c:barDir val="col"/>
        <c:grouping val="clustered"/>
        <c:ser>
          <c:idx val="0"/>
          <c:order val="0"/>
          <c:tx>
            <c:strRef>
              <c:f>Arkusz1!$B$1</c:f>
              <c:strCache>
                <c:ptCount val="1"/>
                <c:pt idx="0">
                  <c:v>Dochody</c:v>
                </c:pt>
              </c:strCache>
            </c:strRef>
          </c:tx>
          <c:dPt>
            <c:idx val="0"/>
            <c:spPr>
              <a:solidFill>
                <a:schemeClr val="bg1">
                  <a:lumMod val="50000"/>
                </a:schemeClr>
              </a:solidFill>
            </c:spPr>
          </c:dPt>
          <c:dPt>
            <c:idx val="1"/>
            <c:spPr>
              <a:solidFill>
                <a:schemeClr val="bg2">
                  <a:lumMod val="50000"/>
                </a:schemeClr>
              </a:solidFill>
            </c:spPr>
          </c:dPt>
          <c:dPt>
            <c:idx val="2"/>
            <c:spPr>
              <a:solidFill>
                <a:schemeClr val="accent1">
                  <a:lumMod val="60000"/>
                  <a:lumOff val="40000"/>
                </a:schemeClr>
              </a:solidFill>
            </c:spPr>
          </c:dPt>
          <c:dLbls>
            <c:dLbl>
              <c:idx val="0"/>
              <c:layout>
                <c:manualLayout>
                  <c:x val="6.6414992518458574E-2"/>
                  <c:y val="-3.6126459802280728E-2"/>
                </c:manualLayout>
              </c:layout>
              <c:showVal val="1"/>
            </c:dLbl>
            <c:dLbl>
              <c:idx val="1"/>
              <c:layout>
                <c:manualLayout>
                  <c:x val="7.219613903402293E-2"/>
                  <c:y val="-9.1684271173420567E-2"/>
                </c:manualLayout>
              </c:layout>
              <c:showVal val="1"/>
            </c:dLbl>
            <c:dLbl>
              <c:idx val="2"/>
              <c:layout>
                <c:manualLayout>
                  <c:x val="8.7401820099590508E-2"/>
                  <c:y val="-9.8530732438933386E-2"/>
                </c:manualLayout>
              </c:layout>
              <c:showVal val="1"/>
            </c:dLbl>
            <c:spPr>
              <a:ln>
                <a:noFill/>
              </a:ln>
            </c:spPr>
            <c:showVal val="1"/>
          </c:dLbls>
          <c:cat>
            <c:strRef>
              <c:f>Arkusz1!$A$2:$A$5</c:f>
              <c:strCache>
                <c:ptCount val="3"/>
                <c:pt idx="0">
                  <c:v>Plan pierwotny</c:v>
                </c:pt>
                <c:pt idx="1">
                  <c:v>Plan po zmianach</c:v>
                </c:pt>
                <c:pt idx="2">
                  <c:v>Wykonanie</c:v>
                </c:pt>
              </c:strCache>
            </c:strRef>
          </c:cat>
          <c:val>
            <c:numRef>
              <c:f>Arkusz1!$B$2:$B$5</c:f>
              <c:numCache>
                <c:formatCode>#,##0.00</c:formatCode>
                <c:ptCount val="3"/>
                <c:pt idx="0">
                  <c:v>38192910</c:v>
                </c:pt>
                <c:pt idx="1">
                  <c:v>33959227.730000012</c:v>
                </c:pt>
                <c:pt idx="2">
                  <c:v>32756611.459999997</c:v>
                </c:pt>
              </c:numCache>
            </c:numRef>
          </c:val>
        </c:ser>
        <c:dLbls>
          <c:showVal val="1"/>
        </c:dLbls>
        <c:shape val="box"/>
        <c:axId val="144408576"/>
        <c:axId val="144826368"/>
        <c:axId val="0"/>
      </c:bar3DChart>
      <c:catAx>
        <c:axId val="144408576"/>
        <c:scaling>
          <c:orientation val="minMax"/>
        </c:scaling>
        <c:axPos val="b"/>
        <c:majorGridlines/>
        <c:majorTickMark val="none"/>
        <c:tickLblPos val="nextTo"/>
        <c:spPr>
          <a:noFill/>
        </c:spPr>
        <c:crossAx val="144826368"/>
        <c:crosses val="autoZero"/>
        <c:auto val="1"/>
        <c:lblAlgn val="ctr"/>
        <c:lblOffset val="100"/>
      </c:catAx>
      <c:valAx>
        <c:axId val="144826368"/>
        <c:scaling>
          <c:orientation val="minMax"/>
          <c:min val="500"/>
        </c:scaling>
        <c:axPos val="l"/>
        <c:majorGridlines/>
        <c:numFmt formatCode="#,##0.00" sourceLinked="1"/>
        <c:majorTickMark val="none"/>
        <c:tickLblPos val="none"/>
        <c:crossAx val="144408576"/>
        <c:crosses val="autoZero"/>
        <c:crossBetween val="between"/>
      </c:valAx>
      <c:spPr>
        <a:ln>
          <a:noFill/>
        </a:ln>
      </c:spPr>
    </c:plotArea>
    <c:plotVisOnly val="1"/>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en-US" sz="1200">
                <a:latin typeface="Arial Narrow" pitchFamily="34" charset="0"/>
              </a:rPr>
              <a:t>Struktura wydatków wg źródeł finansowania</a:t>
            </a:r>
          </a:p>
        </c:rich>
      </c:tx>
    </c:title>
    <c:view3D>
      <c:rotX val="20"/>
      <c:hPercent val="80"/>
      <c:rotY val="210"/>
      <c:depthPercent val="100"/>
      <c:rAngAx val="1"/>
    </c:view3D>
    <c:plotArea>
      <c:layout>
        <c:manualLayout>
          <c:layoutTarget val="inner"/>
          <c:xMode val="edge"/>
          <c:yMode val="edge"/>
          <c:x val="9.2636824506525731E-2"/>
          <c:y val="0.48591771099035214"/>
          <c:w val="0.81472635098694857"/>
          <c:h val="0.43432257587519957"/>
        </c:manualLayout>
      </c:layout>
      <c:pie3DChart>
        <c:varyColors val="1"/>
        <c:ser>
          <c:idx val="0"/>
          <c:order val="0"/>
          <c:tx>
            <c:strRef>
              <c:f>Arkusz1!$B$1</c:f>
              <c:strCache>
                <c:ptCount val="1"/>
                <c:pt idx="0">
                  <c:v>Struktura wydatków wg źródeł finansowania</c:v>
                </c:pt>
              </c:strCache>
            </c:strRef>
          </c:tx>
          <c:dPt>
            <c:idx val="2"/>
            <c:spPr>
              <a:ln w="0">
                <a:bevel/>
              </a:ln>
            </c:spPr>
          </c:dPt>
          <c:dLbls>
            <c:dLbl>
              <c:idx val="0"/>
              <c:layout>
                <c:manualLayout>
                  <c:x val="0.18962706529551135"/>
                  <c:y val="-2.9937038764274653E-2"/>
                </c:manualLayout>
              </c:layout>
              <c:tx>
                <c:rich>
                  <a:bodyPr/>
                  <a:lstStyle/>
                  <a:p>
                    <a:r>
                      <a:rPr lang="en-US"/>
                      <a:t>88,2</a:t>
                    </a:r>
                    <a:r>
                      <a:rPr lang="pl-PL"/>
                      <a:t>5</a:t>
                    </a:r>
                    <a:r>
                      <a:rPr lang="en-US"/>
                      <a:t>%</a:t>
                    </a:r>
                  </a:p>
                </c:rich>
              </c:tx>
              <c:showPercent val="1"/>
            </c:dLbl>
            <c:dLbl>
              <c:idx val="1"/>
              <c:layout>
                <c:manualLayout>
                  <c:x val="0.25832535208287138"/>
                  <c:y val="-4.6293150651622525E-2"/>
                </c:manualLayout>
              </c:layout>
              <c:showPercent val="1"/>
            </c:dLbl>
            <c:dLbl>
              <c:idx val="2"/>
              <c:layout>
                <c:manualLayout>
                  <c:x val="0.23057460300789948"/>
                  <c:y val="2.0473240385204889E-2"/>
                </c:manualLayout>
              </c:layout>
              <c:showPercent val="1"/>
            </c:dLbl>
            <c:dLbl>
              <c:idx val="3"/>
              <c:layout>
                <c:manualLayout>
                  <c:x val="3.2145857809385801E-2"/>
                  <c:y val="5.2519309649215973E-2"/>
                </c:manualLayout>
              </c:layout>
              <c:showPercent val="1"/>
            </c:dLbl>
            <c:dLbl>
              <c:idx val="4"/>
              <c:layout>
                <c:manualLayout>
                  <c:x val="-5.5155763703780857E-2"/>
                  <c:y val="3.7543679113555856E-2"/>
                </c:manualLayout>
              </c:layout>
              <c:showPercent val="1"/>
            </c:dLbl>
            <c:dLbl>
              <c:idx val="5"/>
              <c:layout>
                <c:manualLayout>
                  <c:x val="-0.10673221088997872"/>
                  <c:y val="2.339798901166206E-3"/>
                </c:manualLayout>
              </c:layout>
              <c:showPercent val="1"/>
            </c:dLbl>
            <c:numFmt formatCode="0.00%" sourceLinked="0"/>
            <c:showPercent val="1"/>
            <c:showLeaderLines val="1"/>
          </c:dLbls>
          <c:cat>
            <c:strRef>
              <c:f>Arkusz1!$A$2:$A$7</c:f>
              <c:strCache>
                <c:ptCount val="6"/>
                <c:pt idx="0">
                  <c:v>wydatki na zadania własne</c:v>
                </c:pt>
                <c:pt idx="1">
                  <c:v>wydatki na zadania zlecone</c:v>
                </c:pt>
                <c:pt idx="2">
                  <c:v>wydatki na realizację własnych zadań </c:v>
                </c:pt>
                <c:pt idx="3">
                  <c:v>wydatki realizowane na podst.porozumień z organami  adm.rządowej </c:v>
                </c:pt>
                <c:pt idx="4">
                  <c:v>wydatki na zadania realizowane na podst.porozumień(umów między j.s.t.</c:v>
                </c:pt>
                <c:pt idx="5">
                  <c:v>wydatki z udziałem środków unijnych</c:v>
                </c:pt>
              </c:strCache>
            </c:strRef>
          </c:cat>
          <c:val>
            <c:numRef>
              <c:f>Arkusz1!$B$2:$B$7</c:f>
              <c:numCache>
                <c:formatCode>#,##0.00</c:formatCode>
                <c:ptCount val="6"/>
                <c:pt idx="0">
                  <c:v>34282577.560000002</c:v>
                </c:pt>
                <c:pt idx="1">
                  <c:v>2583561.5099999998</c:v>
                </c:pt>
                <c:pt idx="2">
                  <c:v>338938.31</c:v>
                </c:pt>
                <c:pt idx="3">
                  <c:v>520300</c:v>
                </c:pt>
                <c:pt idx="4">
                  <c:v>858195.88</c:v>
                </c:pt>
                <c:pt idx="5">
                  <c:v>266019.21999999997</c:v>
                </c:pt>
              </c:numCache>
            </c:numRef>
          </c:val>
        </c:ser>
        <c:dLbls>
          <c:showPercent val="1"/>
        </c:dLbls>
      </c:pie3DChart>
      <c:spPr>
        <a:ln>
          <a:noFill/>
        </a:ln>
      </c:spPr>
    </c:plotArea>
    <c:legend>
      <c:legendPos val="t"/>
    </c:legend>
    <c:plotVisOnly val="1"/>
  </c:chart>
  <c:spPr>
    <a:ln>
      <a:noFill/>
    </a:ln>
    <a:scene3d>
      <a:camera prst="orthographicFront"/>
      <a:lightRig rig="threePt" dir="t"/>
    </a:scene3d>
    <a:sp3d>
      <a:bevelB w="0" h="0"/>
    </a:sp3d>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depthPercent val="110"/>
      <c:rAngAx val="1"/>
    </c:view3D>
    <c:floor>
      <c:spPr>
        <a:ln w="9525">
          <a:noFill/>
        </a:ln>
      </c:spPr>
    </c:floor>
    <c:sideWall>
      <c:spPr>
        <a:effectLst>
          <a:outerShdw sx="1000" sy="1000" algn="ctr" rotWithShape="0">
            <a:srgbClr val="000000"/>
          </a:outerShdw>
        </a:effectLst>
        <a:scene3d>
          <a:camera prst="orthographicFront"/>
          <a:lightRig rig="threePt" dir="t"/>
        </a:scene3d>
        <a:sp3d>
          <a:bevelT w="6350"/>
        </a:sp3d>
      </c:spPr>
    </c:sideWall>
    <c:backWall>
      <c:spPr>
        <a:effectLst>
          <a:outerShdw sx="1000" sy="1000" algn="ctr" rotWithShape="0">
            <a:srgbClr val="000000"/>
          </a:outerShdw>
        </a:effectLst>
        <a:scene3d>
          <a:camera prst="orthographicFront"/>
          <a:lightRig rig="threePt" dir="t"/>
        </a:scene3d>
        <a:sp3d>
          <a:bevelT w="6350"/>
        </a:sp3d>
      </c:spPr>
    </c:backWall>
    <c:plotArea>
      <c:layout/>
      <c:bar3DChart>
        <c:barDir val="col"/>
        <c:grouping val="clustered"/>
        <c:ser>
          <c:idx val="0"/>
          <c:order val="0"/>
          <c:tx>
            <c:strRef>
              <c:f>Arkusz1!$B$1</c:f>
              <c:strCache>
                <c:ptCount val="1"/>
                <c:pt idx="0">
                  <c:v>2008 rok</c:v>
                </c:pt>
              </c:strCache>
            </c:strRef>
          </c:tx>
          <c:spPr>
            <a:solidFill>
              <a:srgbClr val="00B050"/>
            </a:solidFill>
          </c:spPr>
          <c:cat>
            <c:strRef>
              <c:f>Arkusz1!$A$2:$A$6</c:f>
              <c:strCache>
                <c:ptCount val="5"/>
                <c:pt idx="0">
                  <c:v>dochody własne</c:v>
                </c:pt>
                <c:pt idx="1">
                  <c:v>subwencja</c:v>
                </c:pt>
                <c:pt idx="2">
                  <c:v>dotacje celowe z budżetu państwa</c:v>
                </c:pt>
                <c:pt idx="3">
                  <c:v>środki z funduszy pomocowych</c:v>
                </c:pt>
                <c:pt idx="4">
                  <c:v>inne źródła</c:v>
                </c:pt>
              </c:strCache>
            </c:strRef>
          </c:cat>
          <c:val>
            <c:numRef>
              <c:f>Arkusz1!$B$2:$B$6</c:f>
              <c:numCache>
                <c:formatCode>#,##0.00</c:formatCode>
                <c:ptCount val="5"/>
                <c:pt idx="0">
                  <c:v>12459837.41</c:v>
                </c:pt>
                <c:pt idx="1">
                  <c:v>13073244</c:v>
                </c:pt>
                <c:pt idx="2">
                  <c:v>3624625.58</c:v>
                </c:pt>
                <c:pt idx="3">
                  <c:v>86074.880000000005</c:v>
                </c:pt>
                <c:pt idx="4">
                  <c:v>0</c:v>
                </c:pt>
              </c:numCache>
            </c:numRef>
          </c:val>
        </c:ser>
        <c:ser>
          <c:idx val="1"/>
          <c:order val="1"/>
          <c:tx>
            <c:strRef>
              <c:f>Arkusz1!$C$1</c:f>
              <c:strCache>
                <c:ptCount val="1"/>
                <c:pt idx="0">
                  <c:v>2009 rok</c:v>
                </c:pt>
              </c:strCache>
            </c:strRef>
          </c:tx>
          <c:spPr>
            <a:solidFill>
              <a:srgbClr val="0070C0"/>
            </a:solidFill>
          </c:spPr>
          <c:cat>
            <c:strRef>
              <c:f>Arkusz1!$A$2:$A$6</c:f>
              <c:strCache>
                <c:ptCount val="5"/>
                <c:pt idx="0">
                  <c:v>dochody własne</c:v>
                </c:pt>
                <c:pt idx="1">
                  <c:v>subwencja</c:v>
                </c:pt>
                <c:pt idx="2">
                  <c:v>dotacje celowe z budżetu państwa</c:v>
                </c:pt>
                <c:pt idx="3">
                  <c:v>środki z funduszy pomocowych</c:v>
                </c:pt>
                <c:pt idx="4">
                  <c:v>inne źródła</c:v>
                </c:pt>
              </c:strCache>
            </c:strRef>
          </c:cat>
          <c:val>
            <c:numRef>
              <c:f>Arkusz1!$C$2:$C$6</c:f>
              <c:numCache>
                <c:formatCode>#,##0.00</c:formatCode>
                <c:ptCount val="5"/>
                <c:pt idx="0">
                  <c:v>12956198.729999973</c:v>
                </c:pt>
                <c:pt idx="1">
                  <c:v>15002881</c:v>
                </c:pt>
                <c:pt idx="2">
                  <c:v>4478179.4400000004</c:v>
                </c:pt>
                <c:pt idx="3">
                  <c:v>266019.21999999997</c:v>
                </c:pt>
                <c:pt idx="4">
                  <c:v>53333.07</c:v>
                </c:pt>
              </c:numCache>
            </c:numRef>
          </c:val>
        </c:ser>
        <c:shape val="box"/>
        <c:axId val="79323904"/>
        <c:axId val="79325440"/>
        <c:axId val="0"/>
      </c:bar3DChart>
      <c:catAx>
        <c:axId val="79323904"/>
        <c:scaling>
          <c:orientation val="minMax"/>
        </c:scaling>
        <c:axPos val="b"/>
        <c:numFmt formatCode="General" sourceLinked="1"/>
        <c:majorTickMark val="none"/>
        <c:tickLblPos val="none"/>
        <c:crossAx val="79325440"/>
        <c:crossesAt val="0"/>
        <c:auto val="1"/>
        <c:lblAlgn val="ctr"/>
        <c:lblOffset val="100"/>
      </c:catAx>
      <c:valAx>
        <c:axId val="79325440"/>
        <c:scaling>
          <c:orientation val="minMax"/>
          <c:max val="16000000"/>
          <c:min val="0"/>
        </c:scaling>
        <c:axPos val="l"/>
        <c:majorGridlines/>
        <c:numFmt formatCode="#,##0.00" sourceLinked="1"/>
        <c:majorTickMark val="none"/>
        <c:tickLblPos val="none"/>
        <c:crossAx val="79323904"/>
        <c:crosses val="autoZero"/>
        <c:crossBetween val="between"/>
      </c:valAx>
      <c:dTable>
        <c:showHorzBorder val="1"/>
        <c:showVertBorder val="1"/>
        <c:showOutline val="1"/>
        <c:showKeys val="1"/>
      </c:dTable>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l-PL"/>
  <c:chart>
    <c:title>
      <c:layout>
        <c:manualLayout>
          <c:xMode val="edge"/>
          <c:yMode val="edge"/>
          <c:x val="0.54146447618690452"/>
          <c:y val="3.2724508595551698E-2"/>
        </c:manualLayout>
      </c:layout>
      <c:txPr>
        <a:bodyPr/>
        <a:lstStyle/>
        <a:p>
          <a:pPr>
            <a:defRPr sz="1100">
              <a:latin typeface="Arial Narrow" pitchFamily="34" charset="0"/>
            </a:defRPr>
          </a:pPr>
          <a:endParaRPr lang="pl-PL"/>
        </a:p>
      </c:txPr>
    </c:title>
    <c:view3D>
      <c:rAngAx val="1"/>
    </c:view3D>
    <c:plotArea>
      <c:layout/>
      <c:bar3DChart>
        <c:barDir val="col"/>
        <c:grouping val="clustered"/>
        <c:ser>
          <c:idx val="0"/>
          <c:order val="0"/>
          <c:tx>
            <c:strRef>
              <c:f>Arkusz1!$B$1</c:f>
              <c:strCache>
                <c:ptCount val="1"/>
                <c:pt idx="0">
                  <c:v>Podatek od nieruchomości</c:v>
                </c:pt>
              </c:strCache>
            </c:strRef>
          </c:tx>
          <c:spPr>
            <a:solidFill>
              <a:srgbClr val="00B050"/>
            </a:solidFill>
          </c:spPr>
          <c:dPt>
            <c:idx val="1"/>
            <c:spPr>
              <a:solidFill>
                <a:srgbClr val="FFFF00"/>
              </a:solidFill>
            </c:spPr>
          </c:dPt>
          <c:dPt>
            <c:idx val="2"/>
            <c:spPr>
              <a:solidFill>
                <a:srgbClr val="0070C0"/>
              </a:solidFill>
            </c:spPr>
          </c:dPt>
          <c:dLbls>
            <c:dLbl>
              <c:idx val="0"/>
              <c:layout>
                <c:manualLayout>
                  <c:x val="2.796685863207873E-2"/>
                  <c:y val="-8.3333261757417731E-2"/>
                </c:manualLayout>
              </c:layout>
              <c:showVal val="1"/>
            </c:dLbl>
            <c:dLbl>
              <c:idx val="1"/>
              <c:layout>
                <c:manualLayout>
                  <c:x val="3.2381288416631411E-2"/>
                  <c:y val="-5.9360626661455924E-2"/>
                </c:manualLayout>
              </c:layout>
              <c:showVal val="1"/>
            </c:dLbl>
            <c:dLbl>
              <c:idx val="2"/>
              <c:layout>
                <c:manualLayout>
                  <c:x val="6.7081373932178084E-2"/>
                  <c:y val="-5.4540847659252586E-3"/>
                </c:manualLayout>
              </c:layout>
              <c:showVal val="1"/>
            </c:dLbl>
            <c:showVal val="1"/>
          </c:dLbls>
          <c:cat>
            <c:strRef>
              <c:f>Arkusz1!$A$2:$A$4</c:f>
              <c:strCache>
                <c:ptCount val="3"/>
                <c:pt idx="0">
                  <c:v>2007 rok</c:v>
                </c:pt>
                <c:pt idx="1">
                  <c:v>2008 rok</c:v>
                </c:pt>
                <c:pt idx="2">
                  <c:v>2009 rok</c:v>
                </c:pt>
              </c:strCache>
            </c:strRef>
          </c:cat>
          <c:val>
            <c:numRef>
              <c:f>Arkusz1!$B$2:$B$4</c:f>
              <c:numCache>
                <c:formatCode>#,##0.00</c:formatCode>
                <c:ptCount val="3"/>
                <c:pt idx="0">
                  <c:v>2307042.38</c:v>
                </c:pt>
                <c:pt idx="1">
                  <c:v>2443417.3299999987</c:v>
                </c:pt>
                <c:pt idx="2">
                  <c:v>2752853.36</c:v>
                </c:pt>
              </c:numCache>
            </c:numRef>
          </c:val>
        </c:ser>
        <c:shape val="box"/>
        <c:axId val="84309504"/>
        <c:axId val="84311040"/>
        <c:axId val="0"/>
      </c:bar3DChart>
      <c:catAx>
        <c:axId val="84309504"/>
        <c:scaling>
          <c:orientation val="minMax"/>
        </c:scaling>
        <c:axPos val="b"/>
        <c:tickLblPos val="nextTo"/>
        <c:crossAx val="84311040"/>
        <c:crosses val="autoZero"/>
        <c:auto val="1"/>
        <c:lblAlgn val="ctr"/>
        <c:lblOffset val="100"/>
      </c:catAx>
      <c:valAx>
        <c:axId val="84311040"/>
        <c:scaling>
          <c:orientation val="minMax"/>
          <c:min val="50000"/>
        </c:scaling>
        <c:axPos val="l"/>
        <c:majorGridlines/>
        <c:numFmt formatCode="#,##0.00" sourceLinked="1"/>
        <c:majorTickMark val="none"/>
        <c:tickLblPos val="none"/>
        <c:crossAx val="84309504"/>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100">
              <a:latin typeface="Arial Narrow" pitchFamily="34" charset="0"/>
            </a:defRPr>
          </a:pPr>
          <a:endParaRPr lang="pl-PL"/>
        </a:p>
      </c:txPr>
    </c:title>
    <c:view3D>
      <c:rAngAx val="1"/>
    </c:view3D>
    <c:plotArea>
      <c:layout>
        <c:manualLayout>
          <c:layoutTarget val="inner"/>
          <c:xMode val="edge"/>
          <c:yMode val="edge"/>
          <c:x val="4.7412031082880196E-2"/>
          <c:y val="0.14737511214134541"/>
          <c:w val="0.72626485192540069"/>
          <c:h val="0.66480429941709462"/>
        </c:manualLayout>
      </c:layout>
      <c:bar3DChart>
        <c:barDir val="col"/>
        <c:grouping val="clustered"/>
        <c:ser>
          <c:idx val="0"/>
          <c:order val="0"/>
          <c:tx>
            <c:strRef>
              <c:f>Arkusz1!$B$1</c:f>
              <c:strCache>
                <c:ptCount val="1"/>
                <c:pt idx="0">
                  <c:v>Podatek od środków transportowych</c:v>
                </c:pt>
              </c:strCache>
            </c:strRef>
          </c:tx>
          <c:dPt>
            <c:idx val="0"/>
            <c:spPr>
              <a:solidFill>
                <a:srgbClr val="00B050"/>
              </a:solidFill>
            </c:spPr>
          </c:dPt>
          <c:dPt>
            <c:idx val="1"/>
            <c:spPr>
              <a:solidFill>
                <a:srgbClr val="FFFF00"/>
              </a:solidFill>
            </c:spPr>
          </c:dPt>
          <c:dPt>
            <c:idx val="2"/>
            <c:spPr>
              <a:solidFill>
                <a:srgbClr val="0070C0"/>
              </a:solidFill>
            </c:spPr>
          </c:dPt>
          <c:dLbls>
            <c:dLbl>
              <c:idx val="0"/>
              <c:layout>
                <c:manualLayout>
                  <c:x val="1.6203703703703703E-2"/>
                  <c:y val="-7.9365079365079361E-2"/>
                </c:manualLayout>
              </c:layout>
              <c:showVal val="1"/>
            </c:dLbl>
            <c:dLbl>
              <c:idx val="1"/>
              <c:layout>
                <c:manualLayout>
                  <c:x val="4.3981458642602618E-2"/>
                  <c:y val="-7.260881004299985E-2"/>
                </c:manualLayout>
              </c:layout>
              <c:showVal val="1"/>
            </c:dLbl>
            <c:dLbl>
              <c:idx val="2"/>
              <c:layout>
                <c:manualLayout>
                  <c:x val="3.3865736487771449E-2"/>
                  <c:y val="-0.10296936904505641"/>
                </c:manualLayout>
              </c:layout>
              <c:showVal val="1"/>
            </c:dLbl>
            <c:numFmt formatCode="#,##0.00" sourceLinked="0"/>
            <c:showVal val="1"/>
          </c:dLbls>
          <c:cat>
            <c:strRef>
              <c:f>Arkusz1!$A$2:$A$4</c:f>
              <c:strCache>
                <c:ptCount val="3"/>
                <c:pt idx="0">
                  <c:v>2007 rok</c:v>
                </c:pt>
                <c:pt idx="1">
                  <c:v>2008 rok</c:v>
                </c:pt>
                <c:pt idx="2">
                  <c:v>2009 rok</c:v>
                </c:pt>
              </c:strCache>
            </c:strRef>
          </c:cat>
          <c:val>
            <c:numRef>
              <c:f>Arkusz1!$B$2:$B$4</c:f>
              <c:numCache>
                <c:formatCode>#,##0.00</c:formatCode>
                <c:ptCount val="3"/>
                <c:pt idx="0">
                  <c:v>205896.84999999998</c:v>
                </c:pt>
                <c:pt idx="1">
                  <c:v>210317.1</c:v>
                </c:pt>
                <c:pt idx="2">
                  <c:v>197837.9</c:v>
                </c:pt>
              </c:numCache>
            </c:numRef>
          </c:val>
        </c:ser>
        <c:shape val="box"/>
        <c:axId val="81658624"/>
        <c:axId val="81660160"/>
        <c:axId val="0"/>
      </c:bar3DChart>
      <c:catAx>
        <c:axId val="81658624"/>
        <c:scaling>
          <c:orientation val="minMax"/>
        </c:scaling>
        <c:axPos val="b"/>
        <c:tickLblPos val="nextTo"/>
        <c:crossAx val="81660160"/>
        <c:crosses val="autoZero"/>
        <c:auto val="1"/>
        <c:lblAlgn val="ctr"/>
        <c:lblOffset val="100"/>
      </c:catAx>
      <c:valAx>
        <c:axId val="81660160"/>
        <c:scaling>
          <c:orientation val="minMax"/>
          <c:min val="50000"/>
        </c:scaling>
        <c:axPos val="l"/>
        <c:majorGridlines/>
        <c:numFmt formatCode="#,##0.00" sourceLinked="1"/>
        <c:majorTickMark val="none"/>
        <c:tickLblPos val="none"/>
        <c:crossAx val="81658624"/>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100">
              <a:latin typeface="Arial Narrow" pitchFamily="34" charset="0"/>
            </a:defRPr>
          </a:pPr>
          <a:endParaRPr lang="pl-PL"/>
        </a:p>
      </c:txPr>
    </c:title>
    <c:view3D>
      <c:rAngAx val="1"/>
    </c:view3D>
    <c:plotArea>
      <c:layout/>
      <c:bar3DChart>
        <c:barDir val="col"/>
        <c:grouping val="clustered"/>
        <c:ser>
          <c:idx val="0"/>
          <c:order val="0"/>
          <c:tx>
            <c:strRef>
              <c:f>Arkusz1!$B$1</c:f>
              <c:strCache>
                <c:ptCount val="1"/>
                <c:pt idx="0">
                  <c:v>Podatek rolny</c:v>
                </c:pt>
              </c:strCache>
            </c:strRef>
          </c:tx>
          <c:dPt>
            <c:idx val="0"/>
            <c:spPr>
              <a:solidFill>
                <a:srgbClr val="00B050"/>
              </a:solidFill>
            </c:spPr>
          </c:dPt>
          <c:dPt>
            <c:idx val="1"/>
            <c:spPr>
              <a:solidFill>
                <a:srgbClr val="FFFF00"/>
              </a:solidFill>
            </c:spPr>
          </c:dPt>
          <c:dLbls>
            <c:dLbl>
              <c:idx val="0"/>
              <c:layout>
                <c:manualLayout>
                  <c:x val="3.9796392880017996E-2"/>
                  <c:y val="-3.7472757563430423E-2"/>
                </c:manualLayout>
              </c:layout>
              <c:showVal val="1"/>
            </c:dLbl>
            <c:dLbl>
              <c:idx val="1"/>
              <c:layout>
                <c:manualLayout>
                  <c:x val="3.1357292155139299E-2"/>
                  <c:y val="-2.2745935258519569E-2"/>
                </c:manualLayout>
              </c:layout>
              <c:showVal val="1"/>
            </c:dLbl>
            <c:dLbl>
              <c:idx val="2"/>
              <c:layout>
                <c:manualLayout>
                  <c:x val="2.6601450578810058E-2"/>
                  <c:y val="-3.7493763340546701E-2"/>
                </c:manualLayout>
              </c:layout>
              <c:showVal val="1"/>
            </c:dLbl>
            <c:showVal val="1"/>
          </c:dLbls>
          <c:cat>
            <c:strRef>
              <c:f>Arkusz1!$A$2:$A$4</c:f>
              <c:strCache>
                <c:ptCount val="3"/>
                <c:pt idx="0">
                  <c:v>2007 rok</c:v>
                </c:pt>
                <c:pt idx="1">
                  <c:v>2008 rok</c:v>
                </c:pt>
                <c:pt idx="2">
                  <c:v>2009 rok</c:v>
                </c:pt>
              </c:strCache>
            </c:strRef>
          </c:cat>
          <c:val>
            <c:numRef>
              <c:f>Arkusz1!$B$2:$B$4</c:f>
              <c:numCache>
                <c:formatCode>#,##0.00</c:formatCode>
                <c:ptCount val="3"/>
                <c:pt idx="0">
                  <c:v>107520.98999999999</c:v>
                </c:pt>
                <c:pt idx="1">
                  <c:v>177898.26</c:v>
                </c:pt>
                <c:pt idx="2">
                  <c:v>152659.81999999998</c:v>
                </c:pt>
              </c:numCache>
            </c:numRef>
          </c:val>
        </c:ser>
        <c:shape val="box"/>
        <c:axId val="118775168"/>
        <c:axId val="118817920"/>
        <c:axId val="0"/>
      </c:bar3DChart>
      <c:catAx>
        <c:axId val="118775168"/>
        <c:scaling>
          <c:orientation val="minMax"/>
        </c:scaling>
        <c:axPos val="b"/>
        <c:tickLblPos val="nextTo"/>
        <c:crossAx val="118817920"/>
        <c:crosses val="autoZero"/>
        <c:auto val="1"/>
        <c:lblAlgn val="ctr"/>
        <c:lblOffset val="100"/>
      </c:catAx>
      <c:valAx>
        <c:axId val="118817920"/>
        <c:scaling>
          <c:orientation val="minMax"/>
          <c:min val="50000"/>
        </c:scaling>
        <c:axPos val="l"/>
        <c:majorGridlines/>
        <c:numFmt formatCode="#,##0.00" sourceLinked="1"/>
        <c:majorTickMark val="none"/>
        <c:tickLblPos val="none"/>
        <c:crossAx val="118775168"/>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100">
              <a:latin typeface="Arial Narrow" pitchFamily="34" charset="0"/>
            </a:defRPr>
          </a:pPr>
          <a:endParaRPr lang="pl-PL"/>
        </a:p>
      </c:txPr>
    </c:title>
    <c:view3D>
      <c:rAngAx val="1"/>
    </c:view3D>
    <c:plotArea>
      <c:layout/>
      <c:bar3DChart>
        <c:barDir val="col"/>
        <c:grouping val="clustered"/>
        <c:ser>
          <c:idx val="0"/>
          <c:order val="0"/>
          <c:tx>
            <c:strRef>
              <c:f>Arkusz1!$B$1</c:f>
              <c:strCache>
                <c:ptCount val="1"/>
                <c:pt idx="0">
                  <c:v>Podatek leśny</c:v>
                </c:pt>
              </c:strCache>
            </c:strRef>
          </c:tx>
          <c:dPt>
            <c:idx val="0"/>
            <c:spPr>
              <a:solidFill>
                <a:srgbClr val="00B050"/>
              </a:solidFill>
            </c:spPr>
          </c:dPt>
          <c:dPt>
            <c:idx val="1"/>
            <c:spPr>
              <a:solidFill>
                <a:srgbClr val="FFFF00"/>
              </a:solidFill>
            </c:spPr>
          </c:dPt>
          <c:dLbls>
            <c:dLbl>
              <c:idx val="0"/>
              <c:layout>
                <c:manualLayout>
                  <c:x val="2.2737819275476537E-2"/>
                  <c:y val="-0.10687131222197289"/>
                </c:manualLayout>
              </c:layout>
              <c:showVal val="1"/>
            </c:dLbl>
            <c:dLbl>
              <c:idx val="1"/>
              <c:layout>
                <c:manualLayout>
                  <c:x val="1.3279909894405501E-2"/>
                  <c:y val="-6.3651296249851497E-2"/>
                </c:manualLayout>
              </c:layout>
              <c:showVal val="1"/>
            </c:dLbl>
            <c:dLbl>
              <c:idx val="2"/>
              <c:layout>
                <c:manualLayout>
                  <c:x val="2.0522615680086356E-2"/>
                  <c:y val="-5.7627100465963456E-2"/>
                </c:manualLayout>
              </c:layout>
              <c:showVal val="1"/>
            </c:dLbl>
            <c:showVal val="1"/>
          </c:dLbls>
          <c:cat>
            <c:strRef>
              <c:f>Arkusz1!$A$2:$A$4</c:f>
              <c:strCache>
                <c:ptCount val="3"/>
                <c:pt idx="0">
                  <c:v>2007 rok</c:v>
                </c:pt>
                <c:pt idx="1">
                  <c:v>2008 rok</c:v>
                </c:pt>
                <c:pt idx="2">
                  <c:v>2009 rok</c:v>
                </c:pt>
              </c:strCache>
            </c:strRef>
          </c:cat>
          <c:val>
            <c:numRef>
              <c:f>Arkusz1!$B$2:$B$4</c:f>
              <c:numCache>
                <c:formatCode>#,##0.00</c:formatCode>
                <c:ptCount val="3"/>
                <c:pt idx="0">
                  <c:v>22259.119999999781</c:v>
                </c:pt>
                <c:pt idx="1">
                  <c:v>24931.75</c:v>
                </c:pt>
                <c:pt idx="2">
                  <c:v>25336.440000000021</c:v>
                </c:pt>
              </c:numCache>
            </c:numRef>
          </c:val>
        </c:ser>
        <c:shape val="box"/>
        <c:axId val="118843648"/>
        <c:axId val="118853632"/>
        <c:axId val="0"/>
      </c:bar3DChart>
      <c:catAx>
        <c:axId val="118843648"/>
        <c:scaling>
          <c:orientation val="minMax"/>
        </c:scaling>
        <c:axPos val="b"/>
        <c:tickLblPos val="nextTo"/>
        <c:crossAx val="118853632"/>
        <c:crosses val="autoZero"/>
        <c:auto val="1"/>
        <c:lblAlgn val="ctr"/>
        <c:lblOffset val="100"/>
      </c:catAx>
      <c:valAx>
        <c:axId val="118853632"/>
        <c:scaling>
          <c:orientation val="minMax"/>
          <c:min val="5000"/>
        </c:scaling>
        <c:axPos val="l"/>
        <c:majorGridlines/>
        <c:numFmt formatCode="#,##0.00" sourceLinked="1"/>
        <c:majorTickMark val="none"/>
        <c:tickLblPos val="none"/>
        <c:crossAx val="118843648"/>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100">
                <a:latin typeface="Arial Narrow" pitchFamily="34" charset="0"/>
              </a:defRPr>
            </a:pPr>
            <a:r>
              <a:rPr lang="en-US" sz="1100">
                <a:latin typeface="Arial Narrow" pitchFamily="34" charset="0"/>
              </a:rPr>
              <a:t>Pod.opł.w formie karty podatk</a:t>
            </a:r>
            <a:r>
              <a:rPr lang="pl-PL" sz="1100">
                <a:latin typeface="Arial Narrow" pitchFamily="34" charset="0"/>
              </a:rPr>
              <a:t>owej</a:t>
            </a:r>
            <a:endParaRPr lang="en-US" sz="1100">
              <a:latin typeface="Arial Narrow" pitchFamily="34" charset="0"/>
            </a:endParaRPr>
          </a:p>
        </c:rich>
      </c:tx>
    </c:title>
    <c:view3D>
      <c:rAngAx val="1"/>
    </c:view3D>
    <c:plotArea>
      <c:layout/>
      <c:bar3DChart>
        <c:barDir val="col"/>
        <c:grouping val="clustered"/>
        <c:ser>
          <c:idx val="0"/>
          <c:order val="0"/>
          <c:tx>
            <c:strRef>
              <c:f>Arkusz1!$B$1</c:f>
              <c:strCache>
                <c:ptCount val="1"/>
                <c:pt idx="0">
                  <c:v>Pod.opł.w formie karty podatk.</c:v>
                </c:pt>
              </c:strCache>
            </c:strRef>
          </c:tx>
          <c:dPt>
            <c:idx val="0"/>
            <c:spPr>
              <a:solidFill>
                <a:srgbClr val="00B050"/>
              </a:solidFill>
            </c:spPr>
          </c:dPt>
          <c:dPt>
            <c:idx val="1"/>
            <c:spPr>
              <a:solidFill>
                <a:srgbClr val="FFFF00"/>
              </a:solidFill>
            </c:spPr>
          </c:dPt>
          <c:dLbls>
            <c:dLbl>
              <c:idx val="0"/>
              <c:layout>
                <c:manualLayout>
                  <c:x val="3.0092592592592591E-2"/>
                  <c:y val="-5.9523809523809507E-2"/>
                </c:manualLayout>
              </c:layout>
              <c:showVal val="1"/>
            </c:dLbl>
            <c:dLbl>
              <c:idx val="1"/>
              <c:layout>
                <c:manualLayout>
                  <c:x val="3.4722222222222224E-2"/>
                  <c:y val="-5.1587301587301577E-2"/>
                </c:manualLayout>
              </c:layout>
              <c:showVal val="1"/>
            </c:dLbl>
            <c:dLbl>
              <c:idx val="2"/>
              <c:layout>
                <c:manualLayout>
                  <c:x val="2.6374908946857095E-2"/>
                  <c:y val="-3.8626143251287173E-2"/>
                </c:manualLayout>
              </c:layout>
              <c:showVal val="1"/>
            </c:dLbl>
            <c:showVal val="1"/>
          </c:dLbls>
          <c:cat>
            <c:strRef>
              <c:f>Arkusz1!$A$2:$A$4</c:f>
              <c:strCache>
                <c:ptCount val="3"/>
                <c:pt idx="0">
                  <c:v>2007 rok</c:v>
                </c:pt>
                <c:pt idx="1">
                  <c:v>2008 rok</c:v>
                </c:pt>
                <c:pt idx="2">
                  <c:v>2009 rok</c:v>
                </c:pt>
              </c:strCache>
            </c:strRef>
          </c:cat>
          <c:val>
            <c:numRef>
              <c:f>Arkusz1!$B$2:$B$4</c:f>
              <c:numCache>
                <c:formatCode>#,##0.00</c:formatCode>
                <c:ptCount val="3"/>
                <c:pt idx="0">
                  <c:v>16100.54</c:v>
                </c:pt>
                <c:pt idx="1">
                  <c:v>11624.8</c:v>
                </c:pt>
                <c:pt idx="2">
                  <c:v>12176.61</c:v>
                </c:pt>
              </c:numCache>
            </c:numRef>
          </c:val>
        </c:ser>
        <c:shape val="box"/>
        <c:axId val="81739776"/>
        <c:axId val="81741312"/>
        <c:axId val="0"/>
      </c:bar3DChart>
      <c:catAx>
        <c:axId val="81739776"/>
        <c:scaling>
          <c:orientation val="minMax"/>
        </c:scaling>
        <c:axPos val="b"/>
        <c:tickLblPos val="nextTo"/>
        <c:crossAx val="81741312"/>
        <c:crosses val="autoZero"/>
        <c:auto val="1"/>
        <c:lblAlgn val="ctr"/>
        <c:lblOffset val="100"/>
      </c:catAx>
      <c:valAx>
        <c:axId val="81741312"/>
        <c:scaling>
          <c:orientation val="minMax"/>
          <c:min val="500"/>
        </c:scaling>
        <c:axPos val="l"/>
        <c:majorGridlines/>
        <c:numFmt formatCode="#,##0.00" sourceLinked="1"/>
        <c:majorTickMark val="none"/>
        <c:tickLblPos val="none"/>
        <c:crossAx val="81739776"/>
        <c:crosses val="autoZero"/>
        <c:crossBetween val="between"/>
      </c:valAx>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100">
              <a:latin typeface="Arial Narrow" pitchFamily="34" charset="0"/>
            </a:defRPr>
          </a:pPr>
          <a:endParaRPr lang="pl-PL"/>
        </a:p>
      </c:txPr>
    </c:title>
    <c:view3D>
      <c:rAngAx val="1"/>
    </c:view3D>
    <c:plotArea>
      <c:layout/>
      <c:bar3DChart>
        <c:barDir val="col"/>
        <c:grouping val="clustered"/>
        <c:ser>
          <c:idx val="0"/>
          <c:order val="0"/>
          <c:tx>
            <c:strRef>
              <c:f>Arkusz1!$B$1</c:f>
              <c:strCache>
                <c:ptCount val="1"/>
                <c:pt idx="0">
                  <c:v>Podatek od spadków i darowizn</c:v>
                </c:pt>
              </c:strCache>
            </c:strRef>
          </c:tx>
          <c:dPt>
            <c:idx val="0"/>
            <c:spPr>
              <a:solidFill>
                <a:srgbClr val="00B050"/>
              </a:solidFill>
            </c:spPr>
          </c:dPt>
          <c:dPt>
            <c:idx val="1"/>
            <c:spPr>
              <a:solidFill>
                <a:srgbClr val="FFFF00"/>
              </a:solidFill>
            </c:spPr>
          </c:dPt>
          <c:dLbls>
            <c:dLbl>
              <c:idx val="0"/>
              <c:layout>
                <c:manualLayout>
                  <c:x val="4.158164802149935E-2"/>
                  <c:y val="-5.4047267953162524E-2"/>
                </c:manualLayout>
              </c:layout>
              <c:showVal val="1"/>
            </c:dLbl>
            <c:dLbl>
              <c:idx val="1"/>
              <c:layout>
                <c:manualLayout>
                  <c:x val="5.2670087493899176E-2"/>
                  <c:y val="-4.3237814362529485E-2"/>
                </c:manualLayout>
              </c:layout>
              <c:showVal val="1"/>
            </c:dLbl>
            <c:dLbl>
              <c:idx val="2"/>
              <c:layout>
                <c:manualLayout>
                  <c:x val="4.8723248114234917E-2"/>
                  <c:y val="-9.1880355520375198E-2"/>
                </c:manualLayout>
              </c:layout>
              <c:showVal val="1"/>
            </c:dLbl>
            <c:showVal val="1"/>
          </c:dLbls>
          <c:cat>
            <c:strRef>
              <c:f>Arkusz1!$A$2:$A$4</c:f>
              <c:strCache>
                <c:ptCount val="3"/>
                <c:pt idx="0">
                  <c:v>2007 rok</c:v>
                </c:pt>
                <c:pt idx="1">
                  <c:v>2008 rok</c:v>
                </c:pt>
                <c:pt idx="2">
                  <c:v>2009 rok</c:v>
                </c:pt>
              </c:strCache>
            </c:strRef>
          </c:cat>
          <c:val>
            <c:numRef>
              <c:f>Arkusz1!$B$2:$B$4</c:f>
              <c:numCache>
                <c:formatCode>#,##0.00</c:formatCode>
                <c:ptCount val="3"/>
                <c:pt idx="0">
                  <c:v>66409.370000000024</c:v>
                </c:pt>
                <c:pt idx="1">
                  <c:v>60157.27</c:v>
                </c:pt>
                <c:pt idx="2">
                  <c:v>45709.9</c:v>
                </c:pt>
              </c:numCache>
            </c:numRef>
          </c:val>
        </c:ser>
        <c:shape val="box"/>
        <c:axId val="119574528"/>
        <c:axId val="119576064"/>
        <c:axId val="0"/>
      </c:bar3DChart>
      <c:catAx>
        <c:axId val="119574528"/>
        <c:scaling>
          <c:orientation val="minMax"/>
        </c:scaling>
        <c:axPos val="b"/>
        <c:tickLblPos val="nextTo"/>
        <c:crossAx val="119576064"/>
        <c:crosses val="autoZero"/>
        <c:auto val="1"/>
        <c:lblAlgn val="ctr"/>
        <c:lblOffset val="100"/>
      </c:catAx>
      <c:valAx>
        <c:axId val="119576064"/>
        <c:scaling>
          <c:orientation val="minMax"/>
        </c:scaling>
        <c:axPos val="l"/>
        <c:majorGridlines/>
        <c:numFmt formatCode="#,##0.00" sourceLinked="1"/>
        <c:majorTickMark val="none"/>
        <c:tickLblPos val="none"/>
        <c:crossAx val="119574528"/>
        <c:crosses val="autoZero"/>
        <c:crossBetween val="between"/>
      </c:valAx>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100"/>
          </a:pPr>
          <a:endParaRPr lang="pl-PL"/>
        </a:p>
      </c:txPr>
    </c:title>
    <c:view3D>
      <c:rAngAx val="1"/>
    </c:view3D>
    <c:plotArea>
      <c:layout/>
      <c:bar3DChart>
        <c:barDir val="col"/>
        <c:grouping val="clustered"/>
        <c:ser>
          <c:idx val="0"/>
          <c:order val="0"/>
          <c:tx>
            <c:strRef>
              <c:f>Arkusz1!$B$1</c:f>
              <c:strCache>
                <c:ptCount val="1"/>
                <c:pt idx="0">
                  <c:v>Opłata skarbowa</c:v>
                </c:pt>
              </c:strCache>
            </c:strRef>
          </c:tx>
          <c:dPt>
            <c:idx val="0"/>
            <c:spPr>
              <a:solidFill>
                <a:srgbClr val="00B050"/>
              </a:solidFill>
            </c:spPr>
          </c:dPt>
          <c:dPt>
            <c:idx val="1"/>
            <c:spPr>
              <a:solidFill>
                <a:srgbClr val="FFFF00"/>
              </a:solidFill>
            </c:spPr>
          </c:dPt>
          <c:dLbls>
            <c:dLbl>
              <c:idx val="0"/>
              <c:layout>
                <c:manualLayout>
                  <c:x val="3.4722209167391542E-2"/>
                  <c:y val="-8.1850092754268758E-2"/>
                </c:manualLayout>
              </c:layout>
              <c:showVal val="1"/>
            </c:dLbl>
            <c:dLbl>
              <c:idx val="1"/>
              <c:layout>
                <c:manualLayout>
                  <c:x val="3.4722222222222224E-2"/>
                  <c:y val="-4.7619047619047623E-2"/>
                </c:manualLayout>
              </c:layout>
              <c:showVal val="1"/>
            </c:dLbl>
            <c:dLbl>
              <c:idx val="2"/>
              <c:layout>
                <c:manualLayout>
                  <c:x val="2.3874674341653839E-2"/>
                  <c:y val="-3.3489103076558641E-2"/>
                </c:manualLayout>
              </c:layout>
              <c:showVal val="1"/>
            </c:dLbl>
            <c:showVal val="1"/>
          </c:dLbls>
          <c:cat>
            <c:strRef>
              <c:f>Arkusz1!$A$2:$A$4</c:f>
              <c:strCache>
                <c:ptCount val="3"/>
                <c:pt idx="0">
                  <c:v>2007 rok</c:v>
                </c:pt>
                <c:pt idx="1">
                  <c:v>2008 rok</c:v>
                </c:pt>
                <c:pt idx="2">
                  <c:v>2009 rok</c:v>
                </c:pt>
              </c:strCache>
            </c:strRef>
          </c:cat>
          <c:val>
            <c:numRef>
              <c:f>Arkusz1!$B$2:$B$4</c:f>
              <c:numCache>
                <c:formatCode>#,##0.00</c:formatCode>
                <c:ptCount val="3"/>
                <c:pt idx="0">
                  <c:v>54944.800000000003</c:v>
                </c:pt>
                <c:pt idx="1">
                  <c:v>57764.89</c:v>
                </c:pt>
                <c:pt idx="2">
                  <c:v>39896.980000000003</c:v>
                </c:pt>
              </c:numCache>
            </c:numRef>
          </c:val>
        </c:ser>
        <c:shape val="box"/>
        <c:axId val="119601792"/>
        <c:axId val="119607680"/>
        <c:axId val="0"/>
      </c:bar3DChart>
      <c:catAx>
        <c:axId val="119601792"/>
        <c:scaling>
          <c:orientation val="minMax"/>
        </c:scaling>
        <c:axPos val="b"/>
        <c:tickLblPos val="nextTo"/>
        <c:crossAx val="119607680"/>
        <c:crosses val="autoZero"/>
        <c:auto val="1"/>
        <c:lblAlgn val="ctr"/>
        <c:lblOffset val="100"/>
      </c:catAx>
      <c:valAx>
        <c:axId val="119607680"/>
        <c:scaling>
          <c:orientation val="minMax"/>
        </c:scaling>
        <c:axPos val="l"/>
        <c:majorGridlines/>
        <c:numFmt formatCode="#,##0.00" sourceLinked="1"/>
        <c:majorTickMark val="none"/>
        <c:tickLblPos val="none"/>
        <c:crossAx val="119601792"/>
        <c:crosses val="autoZero"/>
        <c:crossBetween val="between"/>
      </c:valAx>
    </c:plotArea>
    <c:legend>
      <c:legendPos val="r"/>
    </c:legend>
    <c:plotVisOnly val="1"/>
  </c:chart>
  <c:txPr>
    <a:bodyPr/>
    <a:lstStyle/>
    <a:p>
      <a:pPr>
        <a:defRPr>
          <a:latin typeface="Arial Narrow" pitchFamily="34" charset="0"/>
        </a:defRPr>
      </a:pPr>
      <a:endParaRPr lang="pl-PL"/>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100">
              <a:latin typeface="Arial Narrow" pitchFamily="34" charset="0"/>
            </a:defRPr>
          </a:pPr>
          <a:endParaRPr lang="pl-PL"/>
        </a:p>
      </c:txPr>
    </c:title>
    <c:view3D>
      <c:rAngAx val="1"/>
    </c:view3D>
    <c:plotArea>
      <c:layout/>
      <c:bar3DChart>
        <c:barDir val="col"/>
        <c:grouping val="clustered"/>
        <c:ser>
          <c:idx val="0"/>
          <c:order val="0"/>
          <c:tx>
            <c:strRef>
              <c:f>Arkusz1!$B$1</c:f>
              <c:strCache>
                <c:ptCount val="1"/>
                <c:pt idx="0">
                  <c:v>Opłata targowa</c:v>
                </c:pt>
              </c:strCache>
            </c:strRef>
          </c:tx>
          <c:dPt>
            <c:idx val="0"/>
            <c:spPr>
              <a:solidFill>
                <a:srgbClr val="00B050"/>
              </a:solidFill>
            </c:spPr>
          </c:dPt>
          <c:dPt>
            <c:idx val="1"/>
            <c:spPr>
              <a:solidFill>
                <a:srgbClr val="FFFF00"/>
              </a:solidFill>
            </c:spPr>
          </c:dPt>
          <c:dLbls>
            <c:dLbl>
              <c:idx val="0"/>
              <c:layout>
                <c:manualLayout>
                  <c:x val="3.2407336977191718E-2"/>
                  <c:y val="-3.8402594239242437E-2"/>
                </c:manualLayout>
              </c:layout>
              <c:showVal val="1"/>
            </c:dLbl>
            <c:dLbl>
              <c:idx val="1"/>
              <c:layout>
                <c:manualLayout>
                  <c:x val="3.2407407407407961E-2"/>
                  <c:y val="-3.968253968253968E-2"/>
                </c:manualLayout>
              </c:layout>
              <c:showVal val="1"/>
            </c:dLbl>
            <c:dLbl>
              <c:idx val="2"/>
              <c:layout>
                <c:manualLayout>
                  <c:x val="2.4150521042737145E-2"/>
                  <c:y val="-4.4034801362304997E-2"/>
                </c:manualLayout>
              </c:layout>
              <c:showVal val="1"/>
            </c:dLbl>
            <c:showVal val="1"/>
          </c:dLbls>
          <c:cat>
            <c:strRef>
              <c:f>Arkusz1!$A$2:$A$4</c:f>
              <c:strCache>
                <c:ptCount val="3"/>
                <c:pt idx="0">
                  <c:v>2007 rok</c:v>
                </c:pt>
                <c:pt idx="1">
                  <c:v>2008 rok</c:v>
                </c:pt>
                <c:pt idx="2">
                  <c:v>2009 rok</c:v>
                </c:pt>
              </c:strCache>
            </c:strRef>
          </c:cat>
          <c:val>
            <c:numRef>
              <c:f>Arkusz1!$B$2:$B$4</c:f>
              <c:numCache>
                <c:formatCode>#,##0.00</c:formatCode>
                <c:ptCount val="3"/>
                <c:pt idx="0">
                  <c:v>1465</c:v>
                </c:pt>
                <c:pt idx="1">
                  <c:v>1455</c:v>
                </c:pt>
                <c:pt idx="2">
                  <c:v>1499</c:v>
                </c:pt>
              </c:numCache>
            </c:numRef>
          </c:val>
        </c:ser>
        <c:shape val="box"/>
        <c:axId val="119670272"/>
        <c:axId val="119671808"/>
        <c:axId val="0"/>
      </c:bar3DChart>
      <c:catAx>
        <c:axId val="119670272"/>
        <c:scaling>
          <c:orientation val="minMax"/>
        </c:scaling>
        <c:axPos val="b"/>
        <c:tickLblPos val="nextTo"/>
        <c:crossAx val="119671808"/>
        <c:crosses val="autoZero"/>
        <c:auto val="1"/>
        <c:lblAlgn val="ctr"/>
        <c:lblOffset val="100"/>
      </c:catAx>
      <c:valAx>
        <c:axId val="119671808"/>
        <c:scaling>
          <c:orientation val="minMax"/>
          <c:max val="1000"/>
        </c:scaling>
        <c:axPos val="l"/>
        <c:majorGridlines/>
        <c:numFmt formatCode="#,##0.00" sourceLinked="1"/>
        <c:majorTickMark val="none"/>
        <c:tickLblPos val="none"/>
        <c:crossAx val="11967027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sz="1200">
                <a:latin typeface="Arial Narrow" pitchFamily="34" charset="0"/>
              </a:rPr>
              <a:t>Wykonanie dochodów wg ważniejszych źródeł -ogółem</a:t>
            </a:r>
            <a:endParaRPr lang="en-US"/>
          </a:p>
        </c:rich>
      </c:tx>
    </c:title>
    <c:view3D>
      <c:rotX val="30"/>
      <c:rotY val="137"/>
      <c:perspective val="30"/>
    </c:view3D>
    <c:plotArea>
      <c:layout/>
      <c:pie3DChart>
        <c:varyColors val="1"/>
        <c:ser>
          <c:idx val="0"/>
          <c:order val="0"/>
          <c:tx>
            <c:strRef>
              <c:f>Arkusz1!$B$1</c:f>
              <c:strCache>
                <c:ptCount val="1"/>
                <c:pt idx="0">
                  <c:v>.</c:v>
                </c:pt>
              </c:strCache>
            </c:strRef>
          </c:tx>
          <c:explosion val="25"/>
          <c:dPt>
            <c:idx val="1"/>
            <c:explosion val="0"/>
          </c:dPt>
          <c:dLbls>
            <c:dLbl>
              <c:idx val="0"/>
              <c:layout>
                <c:manualLayout>
                  <c:x val="0.19189595121902539"/>
                  <c:y val="-2.7155622401132444E-2"/>
                </c:manualLayout>
              </c:layout>
              <c:tx>
                <c:rich>
                  <a:bodyPr/>
                  <a:lstStyle/>
                  <a:p>
                    <a:r>
                      <a:rPr lang="en-US"/>
                      <a:t>21,</a:t>
                    </a:r>
                    <a:r>
                      <a:rPr lang="pl-PL"/>
                      <a:t>70</a:t>
                    </a:r>
                    <a:r>
                      <a:rPr lang="en-US"/>
                      <a:t>%</a:t>
                    </a:r>
                  </a:p>
                </c:rich>
              </c:tx>
              <c:dLblPos val="bestFit"/>
              <c:showPercent val="1"/>
            </c:dLbl>
            <c:dLbl>
              <c:idx val="1"/>
              <c:layout>
                <c:manualLayout>
                  <c:x val="0.11929922257816709"/>
                  <c:y val="-0.1263012769471232"/>
                </c:manualLayout>
              </c:layout>
              <c:dLblPos val="bestFit"/>
              <c:showPercent val="1"/>
            </c:dLbl>
            <c:dLbl>
              <c:idx val="2"/>
              <c:layout>
                <c:manualLayout>
                  <c:x val="6.9678552538347154E-4"/>
                  <c:y val="-6.4515320416408894E-2"/>
                </c:manualLayout>
              </c:layout>
              <c:dLblPos val="bestFit"/>
              <c:showPercent val="1"/>
            </c:dLbl>
            <c:dLbl>
              <c:idx val="3"/>
              <c:layout>
                <c:manualLayout>
                  <c:x val="1.7887089208906047E-2"/>
                  <c:y val="4.6324574596714727E-2"/>
                </c:manualLayout>
              </c:layout>
              <c:dLblPos val="bestFit"/>
              <c:showPercent val="1"/>
            </c:dLbl>
            <c:numFmt formatCode="0.00%" sourceLinked="0"/>
            <c:dLblPos val="bestFit"/>
            <c:showPercent val="1"/>
            <c:showLeaderLines val="1"/>
          </c:dLbls>
          <c:cat>
            <c:strRef>
              <c:f>Arkusz1!$A$2:$A$5</c:f>
              <c:strCache>
                <c:ptCount val="4"/>
                <c:pt idx="0">
                  <c:v>Dochody własne    </c:v>
                </c:pt>
                <c:pt idx="1">
                  <c:v>Subwencja</c:v>
                </c:pt>
                <c:pt idx="2">
                  <c:v>Dotacje i środki</c:v>
                </c:pt>
                <c:pt idx="3">
                  <c:v>Udziały w pod.stan.doch.budż.państwa</c:v>
                </c:pt>
              </c:strCache>
            </c:strRef>
          </c:cat>
          <c:val>
            <c:numRef>
              <c:f>Arkusz1!$B$2:$B$5</c:f>
              <c:numCache>
                <c:formatCode>#,##0.00</c:formatCode>
                <c:ptCount val="4"/>
                <c:pt idx="0">
                  <c:v>7105251.7800000012</c:v>
                </c:pt>
                <c:pt idx="1">
                  <c:v>15002881</c:v>
                </c:pt>
                <c:pt idx="2">
                  <c:v>4744198.6599999992</c:v>
                </c:pt>
                <c:pt idx="3">
                  <c:v>5904280.0200000005</c:v>
                </c:pt>
              </c:numCache>
            </c:numRef>
          </c:val>
        </c:ser>
        <c:dLbls>
          <c:showPercent val="1"/>
        </c:dLbls>
      </c:pie3DChart>
    </c:plotArea>
    <c:legend>
      <c:legendPos val="t"/>
    </c:legend>
    <c:plotVisOnly val="1"/>
  </c:chart>
  <c:spPr>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100">
                <a:latin typeface="Arial Narrow" pitchFamily="34" charset="0"/>
              </a:defRPr>
            </a:pPr>
            <a:r>
              <a:rPr lang="pl-PL"/>
              <a:t>Opłata miejscowa</a:t>
            </a:r>
          </a:p>
        </c:rich>
      </c:tx>
    </c:title>
    <c:view3D>
      <c:rAngAx val="1"/>
    </c:view3D>
    <c:plotArea>
      <c:layout/>
      <c:bar3DChart>
        <c:barDir val="col"/>
        <c:grouping val="clustered"/>
        <c:ser>
          <c:idx val="0"/>
          <c:order val="0"/>
          <c:tx>
            <c:strRef>
              <c:f>Arkusz1!$B$1</c:f>
              <c:strCache>
                <c:ptCount val="1"/>
                <c:pt idx="0">
                  <c:v>Opłata miejscowa</c:v>
                </c:pt>
              </c:strCache>
            </c:strRef>
          </c:tx>
          <c:dPt>
            <c:idx val="0"/>
            <c:spPr>
              <a:solidFill>
                <a:srgbClr val="00B050"/>
              </a:solidFill>
            </c:spPr>
          </c:dPt>
          <c:dPt>
            <c:idx val="1"/>
            <c:spPr>
              <a:solidFill>
                <a:srgbClr val="FFFF00"/>
              </a:solidFill>
            </c:spPr>
          </c:dPt>
          <c:dLbls>
            <c:dLbl>
              <c:idx val="0"/>
              <c:layout>
                <c:manualLayout>
                  <c:x val="3.2407336977191718E-2"/>
                  <c:y val="-3.8402594239242437E-2"/>
                </c:manualLayout>
              </c:layout>
              <c:showVal val="1"/>
            </c:dLbl>
            <c:dLbl>
              <c:idx val="1"/>
              <c:layout>
                <c:manualLayout>
                  <c:x val="3.2407407407407988E-2"/>
                  <c:y val="-3.968253968253968E-2"/>
                </c:manualLayout>
              </c:layout>
              <c:showVal val="1"/>
            </c:dLbl>
            <c:dLbl>
              <c:idx val="2"/>
              <c:layout>
                <c:manualLayout>
                  <c:x val="2.0700446608060613E-2"/>
                  <c:y val="-3.8530451192016868E-2"/>
                </c:manualLayout>
              </c:layout>
              <c:showVal val="1"/>
            </c:dLbl>
            <c:showVal val="1"/>
          </c:dLbls>
          <c:cat>
            <c:strRef>
              <c:f>Arkusz1!$A$2:$A$4</c:f>
              <c:strCache>
                <c:ptCount val="3"/>
                <c:pt idx="0">
                  <c:v>2007 rok</c:v>
                </c:pt>
                <c:pt idx="1">
                  <c:v>2008 rok</c:v>
                </c:pt>
                <c:pt idx="2">
                  <c:v>2009 rok</c:v>
                </c:pt>
              </c:strCache>
            </c:strRef>
          </c:cat>
          <c:val>
            <c:numRef>
              <c:f>Arkusz1!$B$2:$B$4</c:f>
              <c:numCache>
                <c:formatCode>#,##0.00</c:formatCode>
                <c:ptCount val="3"/>
                <c:pt idx="0">
                  <c:v>13771.5</c:v>
                </c:pt>
                <c:pt idx="1">
                  <c:v>11641.05</c:v>
                </c:pt>
                <c:pt idx="2">
                  <c:v>9641.4</c:v>
                </c:pt>
              </c:numCache>
            </c:numRef>
          </c:val>
        </c:ser>
        <c:shape val="box"/>
        <c:axId val="119696384"/>
        <c:axId val="119706368"/>
        <c:axId val="0"/>
      </c:bar3DChart>
      <c:catAx>
        <c:axId val="119696384"/>
        <c:scaling>
          <c:orientation val="minMax"/>
        </c:scaling>
        <c:axPos val="b"/>
        <c:tickLblPos val="nextTo"/>
        <c:crossAx val="119706368"/>
        <c:crosses val="autoZero"/>
        <c:auto val="1"/>
        <c:lblAlgn val="ctr"/>
        <c:lblOffset val="100"/>
      </c:catAx>
      <c:valAx>
        <c:axId val="119706368"/>
        <c:scaling>
          <c:orientation val="minMax"/>
          <c:min val="0"/>
        </c:scaling>
        <c:axPos val="l"/>
        <c:majorGridlines/>
        <c:numFmt formatCode="#,##0.00" sourceLinked="1"/>
        <c:majorTickMark val="none"/>
        <c:tickLblPos val="none"/>
        <c:crossAx val="119696384"/>
        <c:crosses val="autoZero"/>
        <c:crossBetween val="between"/>
      </c:valAx>
    </c:plotArea>
    <c:legend>
      <c:legendPos val="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100">
                <a:latin typeface="Arial Narrow" pitchFamily="34" charset="0"/>
              </a:defRPr>
            </a:pPr>
            <a:r>
              <a:rPr lang="en-US" sz="1100">
                <a:latin typeface="Arial Narrow" pitchFamily="34" charset="0"/>
              </a:rPr>
              <a:t>Wpł</a:t>
            </a:r>
            <a:r>
              <a:rPr lang="pl-PL" sz="1100">
                <a:latin typeface="Arial Narrow" pitchFamily="34" charset="0"/>
              </a:rPr>
              <a:t>ywy z</a:t>
            </a:r>
            <a:r>
              <a:rPr lang="en-US" sz="1100">
                <a:latin typeface="Arial Narrow" pitchFamily="34" charset="0"/>
              </a:rPr>
              <a:t> opłaty eksploatacyjnej</a:t>
            </a:r>
          </a:p>
        </c:rich>
      </c:tx>
    </c:title>
    <c:view3D>
      <c:rAngAx val="1"/>
    </c:view3D>
    <c:plotArea>
      <c:layout/>
      <c:bar3DChart>
        <c:barDir val="col"/>
        <c:grouping val="clustered"/>
        <c:ser>
          <c:idx val="0"/>
          <c:order val="0"/>
          <c:tx>
            <c:strRef>
              <c:f>Arkusz1!$B$1</c:f>
              <c:strCache>
                <c:ptCount val="1"/>
                <c:pt idx="0">
                  <c:v>Wpływy z opłaty eksploatacyjnej</c:v>
                </c:pt>
              </c:strCache>
            </c:strRef>
          </c:tx>
          <c:dPt>
            <c:idx val="0"/>
            <c:spPr>
              <a:solidFill>
                <a:srgbClr val="00B050"/>
              </a:solidFill>
            </c:spPr>
          </c:dPt>
          <c:dPt>
            <c:idx val="1"/>
            <c:spPr>
              <a:solidFill>
                <a:srgbClr val="FFFF00"/>
              </a:solidFill>
            </c:spPr>
          </c:dPt>
          <c:dLbls>
            <c:dLbl>
              <c:idx val="0"/>
              <c:layout>
                <c:manualLayout>
                  <c:x val="2.7777587087310183E-2"/>
                  <c:y val="-7.603553973685416E-2"/>
                </c:manualLayout>
              </c:layout>
              <c:showVal val="1"/>
            </c:dLbl>
            <c:dLbl>
              <c:idx val="1"/>
              <c:layout>
                <c:manualLayout>
                  <c:x val="4.629633052279053E-2"/>
                  <c:y val="-3.3557719359080862E-2"/>
                </c:manualLayout>
              </c:layout>
              <c:showVal val="1"/>
            </c:dLbl>
            <c:dLbl>
              <c:idx val="2"/>
              <c:layout>
                <c:manualLayout>
                  <c:x val="2.3472265714317559E-2"/>
                  <c:y val="-6.7512087566980503E-2"/>
                </c:manualLayout>
              </c:layout>
              <c:showVal val="1"/>
            </c:dLbl>
            <c:showVal val="1"/>
          </c:dLbls>
          <c:cat>
            <c:strRef>
              <c:f>Arkusz1!$A$2:$A$4</c:f>
              <c:strCache>
                <c:ptCount val="3"/>
                <c:pt idx="0">
                  <c:v>2007 rok</c:v>
                </c:pt>
                <c:pt idx="1">
                  <c:v>2008 rok</c:v>
                </c:pt>
                <c:pt idx="2">
                  <c:v>2009 rok</c:v>
                </c:pt>
              </c:strCache>
            </c:strRef>
          </c:cat>
          <c:val>
            <c:numRef>
              <c:f>Arkusz1!$B$2:$B$4</c:f>
              <c:numCache>
                <c:formatCode>#,##0.00</c:formatCode>
                <c:ptCount val="3"/>
                <c:pt idx="0">
                  <c:v>13611.65</c:v>
                </c:pt>
                <c:pt idx="1">
                  <c:v>22434.799999999996</c:v>
                </c:pt>
                <c:pt idx="2">
                  <c:v>4474.49</c:v>
                </c:pt>
              </c:numCache>
            </c:numRef>
          </c:val>
        </c:ser>
        <c:shape val="box"/>
        <c:axId val="102606720"/>
        <c:axId val="102608256"/>
        <c:axId val="0"/>
      </c:bar3DChart>
      <c:catAx>
        <c:axId val="102606720"/>
        <c:scaling>
          <c:orientation val="minMax"/>
        </c:scaling>
        <c:axPos val="b"/>
        <c:tickLblPos val="nextTo"/>
        <c:crossAx val="102608256"/>
        <c:crosses val="autoZero"/>
        <c:auto val="1"/>
        <c:lblAlgn val="ctr"/>
        <c:lblOffset val="100"/>
      </c:catAx>
      <c:valAx>
        <c:axId val="102608256"/>
        <c:scaling>
          <c:orientation val="minMax"/>
        </c:scaling>
        <c:axPos val="l"/>
        <c:majorGridlines/>
        <c:numFmt formatCode="#,##0.00" sourceLinked="1"/>
        <c:majorTickMark val="none"/>
        <c:tickLblPos val="none"/>
        <c:crossAx val="102606720"/>
        <c:crosses val="autoZero"/>
        <c:crossBetween val="between"/>
      </c:valAx>
    </c:plotArea>
    <c:legend>
      <c:legendPos val="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100">
              <a:latin typeface="Arial Narrow" pitchFamily="34" charset="0"/>
            </a:defRPr>
          </a:pPr>
          <a:endParaRPr lang="pl-PL"/>
        </a:p>
      </c:txPr>
    </c:title>
    <c:view3D>
      <c:rAngAx val="1"/>
    </c:view3D>
    <c:plotArea>
      <c:layout/>
      <c:bar3DChart>
        <c:barDir val="col"/>
        <c:grouping val="clustered"/>
        <c:ser>
          <c:idx val="0"/>
          <c:order val="0"/>
          <c:tx>
            <c:strRef>
              <c:f>Arkusz1!$B$1</c:f>
              <c:strCache>
                <c:ptCount val="1"/>
                <c:pt idx="0">
                  <c:v>Wpływy ze sprzedaży napojów alkoholowych</c:v>
                </c:pt>
              </c:strCache>
            </c:strRef>
          </c:tx>
          <c:dPt>
            <c:idx val="0"/>
            <c:spPr>
              <a:solidFill>
                <a:srgbClr val="00B050"/>
              </a:solidFill>
            </c:spPr>
          </c:dPt>
          <c:dPt>
            <c:idx val="1"/>
            <c:spPr>
              <a:solidFill>
                <a:srgbClr val="FFFF00"/>
              </a:solidFill>
            </c:spPr>
          </c:dPt>
          <c:dLbls>
            <c:dLbl>
              <c:idx val="0"/>
              <c:layout>
                <c:manualLayout>
                  <c:x val="3.3013588880309204E-2"/>
                  <c:y val="-6.8740231945515151E-2"/>
                </c:manualLayout>
              </c:layout>
              <c:showVal val="1"/>
            </c:dLbl>
            <c:dLbl>
              <c:idx val="1"/>
              <c:layout>
                <c:manualLayout>
                  <c:x val="3.4722222222222224E-2"/>
                  <c:y val="-5.5555555555555455E-2"/>
                </c:manualLayout>
              </c:layout>
              <c:showVal val="1"/>
            </c:dLbl>
            <c:dLbl>
              <c:idx val="2"/>
              <c:layout>
                <c:manualLayout>
                  <c:x val="4.6040301059030501E-2"/>
                  <c:y val="-6.054785187316937E-2"/>
                </c:manualLayout>
              </c:layout>
              <c:showVal val="1"/>
            </c:dLbl>
            <c:showVal val="1"/>
          </c:dLbls>
          <c:cat>
            <c:strRef>
              <c:f>Arkusz1!$A$2:$A$4</c:f>
              <c:strCache>
                <c:ptCount val="3"/>
                <c:pt idx="0">
                  <c:v>2007 rok</c:v>
                </c:pt>
                <c:pt idx="1">
                  <c:v>2008 rok</c:v>
                </c:pt>
                <c:pt idx="2">
                  <c:v>2009 rok</c:v>
                </c:pt>
              </c:strCache>
            </c:strRef>
          </c:cat>
          <c:val>
            <c:numRef>
              <c:f>Arkusz1!$B$2:$B$4</c:f>
              <c:numCache>
                <c:formatCode>#,##0.00</c:formatCode>
                <c:ptCount val="3"/>
                <c:pt idx="0">
                  <c:v>198542.07</c:v>
                </c:pt>
                <c:pt idx="1">
                  <c:v>205677.31</c:v>
                </c:pt>
                <c:pt idx="2">
                  <c:v>205081.08</c:v>
                </c:pt>
              </c:numCache>
            </c:numRef>
          </c:val>
        </c:ser>
        <c:shape val="box"/>
        <c:axId val="119793536"/>
        <c:axId val="119795072"/>
        <c:axId val="0"/>
      </c:bar3DChart>
      <c:catAx>
        <c:axId val="119793536"/>
        <c:scaling>
          <c:orientation val="minMax"/>
        </c:scaling>
        <c:axPos val="b"/>
        <c:tickLblPos val="nextTo"/>
        <c:crossAx val="119795072"/>
        <c:crosses val="autoZero"/>
        <c:auto val="1"/>
        <c:lblAlgn val="ctr"/>
        <c:lblOffset val="100"/>
      </c:catAx>
      <c:valAx>
        <c:axId val="119795072"/>
        <c:scaling>
          <c:orientation val="minMax"/>
          <c:min val="5000"/>
        </c:scaling>
        <c:axPos val="l"/>
        <c:majorGridlines/>
        <c:numFmt formatCode="#,##0.00" sourceLinked="1"/>
        <c:majorTickMark val="none"/>
        <c:tickLblPos val="none"/>
        <c:crossAx val="119793536"/>
        <c:crosses val="autoZero"/>
        <c:crossBetween val="between"/>
      </c:valAx>
    </c:plotArea>
    <c:legend>
      <c:legendPos val="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100">
              <a:latin typeface="Arial Narrow" pitchFamily="34" charset="0"/>
            </a:defRPr>
          </a:pPr>
          <a:endParaRPr lang="pl-PL"/>
        </a:p>
      </c:txPr>
    </c:title>
    <c:view3D>
      <c:rAngAx val="1"/>
    </c:view3D>
    <c:plotArea>
      <c:layout/>
      <c:bar3DChart>
        <c:barDir val="col"/>
        <c:grouping val="clustered"/>
        <c:ser>
          <c:idx val="0"/>
          <c:order val="0"/>
          <c:tx>
            <c:strRef>
              <c:f>Arkusz1!$B$1</c:f>
              <c:strCache>
                <c:ptCount val="1"/>
                <c:pt idx="0">
                  <c:v>Podatek od czynności cywilnoprawnych</c:v>
                </c:pt>
              </c:strCache>
            </c:strRef>
          </c:tx>
          <c:dPt>
            <c:idx val="0"/>
            <c:spPr>
              <a:solidFill>
                <a:srgbClr val="00B050"/>
              </a:solidFill>
            </c:spPr>
          </c:dPt>
          <c:dPt>
            <c:idx val="1"/>
            <c:spPr>
              <a:solidFill>
                <a:srgbClr val="FFFF00"/>
              </a:solidFill>
            </c:spPr>
          </c:dPt>
          <c:dLbls>
            <c:dLbl>
              <c:idx val="0"/>
              <c:layout>
                <c:manualLayout>
                  <c:x val="2.9189081195275197E-2"/>
                  <c:y val="-3.7100600919848278E-2"/>
                </c:manualLayout>
              </c:layout>
              <c:showVal val="1"/>
            </c:dLbl>
            <c:dLbl>
              <c:idx val="1"/>
              <c:layout>
                <c:manualLayout>
                  <c:x val="4.0864875227623193E-2"/>
                  <c:y val="-3.2494124843901913E-2"/>
                </c:manualLayout>
              </c:layout>
              <c:showVal val="1"/>
            </c:dLbl>
            <c:dLbl>
              <c:idx val="2"/>
              <c:layout>
                <c:manualLayout>
                  <c:x val="2.7356517623009679E-2"/>
                  <c:y val="-8.1671402027074708E-2"/>
                </c:manualLayout>
              </c:layout>
              <c:showVal val="1"/>
            </c:dLbl>
            <c:showVal val="1"/>
          </c:dLbls>
          <c:cat>
            <c:strRef>
              <c:f>Arkusz1!$A$2:$A$4</c:f>
              <c:strCache>
                <c:ptCount val="3"/>
                <c:pt idx="0">
                  <c:v>2007 rok</c:v>
                </c:pt>
                <c:pt idx="1">
                  <c:v>2008 rok</c:v>
                </c:pt>
                <c:pt idx="2">
                  <c:v>2009 rok</c:v>
                </c:pt>
              </c:strCache>
            </c:strRef>
          </c:cat>
          <c:val>
            <c:numRef>
              <c:f>Arkusz1!$B$2:$B$4</c:f>
              <c:numCache>
                <c:formatCode>#,##0.00</c:formatCode>
                <c:ptCount val="3"/>
                <c:pt idx="0">
                  <c:v>432031.14999999985</c:v>
                </c:pt>
                <c:pt idx="1">
                  <c:v>427689.68</c:v>
                </c:pt>
                <c:pt idx="2">
                  <c:v>380338.54</c:v>
                </c:pt>
              </c:numCache>
            </c:numRef>
          </c:val>
        </c:ser>
        <c:shape val="box"/>
        <c:axId val="119816960"/>
        <c:axId val="119818496"/>
        <c:axId val="0"/>
      </c:bar3DChart>
      <c:catAx>
        <c:axId val="119816960"/>
        <c:scaling>
          <c:orientation val="minMax"/>
        </c:scaling>
        <c:axPos val="b"/>
        <c:tickLblPos val="nextTo"/>
        <c:crossAx val="119818496"/>
        <c:crosses val="autoZero"/>
        <c:auto val="1"/>
        <c:lblAlgn val="ctr"/>
        <c:lblOffset val="100"/>
      </c:catAx>
      <c:valAx>
        <c:axId val="119818496"/>
        <c:scaling>
          <c:orientation val="minMax"/>
          <c:min val="5000"/>
        </c:scaling>
        <c:axPos val="l"/>
        <c:majorGridlines/>
        <c:numFmt formatCode="#,##0.00" sourceLinked="1"/>
        <c:majorTickMark val="none"/>
        <c:tickLblPos val="none"/>
        <c:crossAx val="119816960"/>
        <c:crosses val="autoZero"/>
        <c:crossBetween val="between"/>
      </c:valAx>
    </c:plotArea>
    <c:legend>
      <c:legendPos val="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100">
              <a:latin typeface="Arial Narrow" pitchFamily="34" charset="0"/>
            </a:defRPr>
          </a:pPr>
          <a:endParaRPr lang="pl-PL"/>
        </a:p>
      </c:txPr>
    </c:title>
    <c:view3D>
      <c:rAngAx val="1"/>
    </c:view3D>
    <c:plotArea>
      <c:layout/>
      <c:bar3DChart>
        <c:barDir val="col"/>
        <c:grouping val="clustered"/>
        <c:ser>
          <c:idx val="0"/>
          <c:order val="0"/>
          <c:tx>
            <c:strRef>
              <c:f>Arkusz1!$B$1</c:f>
              <c:strCache>
                <c:ptCount val="1"/>
                <c:pt idx="0">
                  <c:v>Udziały w podatku od osób fizycznych</c:v>
                </c:pt>
              </c:strCache>
            </c:strRef>
          </c:tx>
          <c:dPt>
            <c:idx val="0"/>
            <c:spPr>
              <a:solidFill>
                <a:srgbClr val="00B050"/>
              </a:solidFill>
            </c:spPr>
          </c:dPt>
          <c:dPt>
            <c:idx val="1"/>
            <c:spPr>
              <a:solidFill>
                <a:srgbClr val="FFFF00"/>
              </a:solidFill>
            </c:spPr>
          </c:dPt>
          <c:dLbls>
            <c:dLbl>
              <c:idx val="0"/>
              <c:layout>
                <c:manualLayout>
                  <c:x val="2.9320401744269007E-2"/>
                  <c:y val="-6.5956204128785514E-2"/>
                </c:manualLayout>
              </c:layout>
              <c:showVal val="1"/>
            </c:dLbl>
            <c:dLbl>
              <c:idx val="1"/>
              <c:layout>
                <c:manualLayout>
                  <c:x val="4.9126680670388334E-2"/>
                  <c:y val="-7.5886074046716975E-2"/>
                </c:manualLayout>
              </c:layout>
              <c:showVal val="1"/>
            </c:dLbl>
            <c:dLbl>
              <c:idx val="2"/>
              <c:layout>
                <c:manualLayout>
                  <c:x val="5.6845139516771545E-2"/>
                  <c:y val="-6.5449017191103381E-2"/>
                </c:manualLayout>
              </c:layout>
              <c:showVal val="1"/>
            </c:dLbl>
            <c:showVal val="1"/>
          </c:dLbls>
          <c:cat>
            <c:strRef>
              <c:f>Arkusz1!$A$2:$A$4</c:f>
              <c:strCache>
                <c:ptCount val="3"/>
                <c:pt idx="0">
                  <c:v>2007 rok</c:v>
                </c:pt>
                <c:pt idx="1">
                  <c:v>2008 rok</c:v>
                </c:pt>
                <c:pt idx="2">
                  <c:v>2009 rok</c:v>
                </c:pt>
              </c:strCache>
            </c:strRef>
          </c:cat>
          <c:val>
            <c:numRef>
              <c:f>Arkusz1!$B$2:$B$4</c:f>
              <c:numCache>
                <c:formatCode>#,##0.00</c:formatCode>
                <c:ptCount val="3"/>
                <c:pt idx="0">
                  <c:v>5773217</c:v>
                </c:pt>
                <c:pt idx="1">
                  <c:v>6588518</c:v>
                </c:pt>
                <c:pt idx="2">
                  <c:v>5850199</c:v>
                </c:pt>
              </c:numCache>
            </c:numRef>
          </c:val>
        </c:ser>
        <c:shape val="box"/>
        <c:axId val="119561600"/>
        <c:axId val="119641216"/>
        <c:axId val="0"/>
      </c:bar3DChart>
      <c:catAx>
        <c:axId val="119561600"/>
        <c:scaling>
          <c:orientation val="minMax"/>
        </c:scaling>
        <c:axPos val="b"/>
        <c:tickLblPos val="nextTo"/>
        <c:crossAx val="119641216"/>
        <c:crosses val="autoZero"/>
        <c:auto val="1"/>
        <c:lblAlgn val="ctr"/>
        <c:lblOffset val="100"/>
      </c:catAx>
      <c:valAx>
        <c:axId val="119641216"/>
        <c:scaling>
          <c:orientation val="minMax"/>
          <c:min val="5000"/>
        </c:scaling>
        <c:axPos val="l"/>
        <c:majorGridlines/>
        <c:numFmt formatCode="#,##0.00" sourceLinked="1"/>
        <c:majorTickMark val="none"/>
        <c:tickLblPos val="none"/>
        <c:crossAx val="119561600"/>
        <c:crosses val="autoZero"/>
        <c:crossBetween val="between"/>
      </c:valAx>
    </c:plotArea>
    <c:legend>
      <c:legendPos val="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100">
              <a:latin typeface="Arial Narrow" pitchFamily="34" charset="0"/>
            </a:defRPr>
          </a:pPr>
          <a:endParaRPr lang="pl-PL"/>
        </a:p>
      </c:txPr>
    </c:title>
    <c:view3D>
      <c:rAngAx val="1"/>
    </c:view3D>
    <c:plotArea>
      <c:layout/>
      <c:bar3DChart>
        <c:barDir val="col"/>
        <c:grouping val="clustered"/>
        <c:ser>
          <c:idx val="0"/>
          <c:order val="0"/>
          <c:tx>
            <c:strRef>
              <c:f>Arkusz1!$B$1</c:f>
              <c:strCache>
                <c:ptCount val="1"/>
                <c:pt idx="0">
                  <c:v>Udziały w podatku od osób prawnych</c:v>
                </c:pt>
              </c:strCache>
            </c:strRef>
          </c:tx>
          <c:dPt>
            <c:idx val="0"/>
            <c:spPr>
              <a:solidFill>
                <a:srgbClr val="00B050"/>
              </a:solidFill>
            </c:spPr>
          </c:dPt>
          <c:dPt>
            <c:idx val="1"/>
            <c:spPr>
              <a:solidFill>
                <a:srgbClr val="FFFF00"/>
              </a:solidFill>
            </c:spPr>
          </c:dPt>
          <c:dLbls>
            <c:dLbl>
              <c:idx val="0"/>
              <c:layout>
                <c:manualLayout>
                  <c:x val="2.7777777777778498E-2"/>
                  <c:y val="-2.7777777777778498E-2"/>
                </c:manualLayout>
              </c:layout>
              <c:showVal val="1"/>
            </c:dLbl>
            <c:dLbl>
              <c:idx val="1"/>
              <c:layout>
                <c:manualLayout>
                  <c:x val="3.9351800076048299E-2"/>
                  <c:y val="-4.7495206141177734E-2"/>
                </c:manualLayout>
              </c:layout>
              <c:showVal val="1"/>
            </c:dLbl>
            <c:dLbl>
              <c:idx val="2"/>
              <c:layout>
                <c:manualLayout>
                  <c:x val="2.7053597010045196E-2"/>
                  <c:y val="-4.2658730575267263E-2"/>
                </c:manualLayout>
              </c:layout>
              <c:showVal val="1"/>
            </c:dLbl>
            <c:showVal val="1"/>
          </c:dLbls>
          <c:cat>
            <c:strRef>
              <c:f>Arkusz1!$A$2:$A$4</c:f>
              <c:strCache>
                <c:ptCount val="3"/>
                <c:pt idx="0">
                  <c:v>2007 rok</c:v>
                </c:pt>
                <c:pt idx="1">
                  <c:v>2008 rok</c:v>
                </c:pt>
                <c:pt idx="2">
                  <c:v>2009 rok</c:v>
                </c:pt>
              </c:strCache>
            </c:strRef>
          </c:cat>
          <c:val>
            <c:numRef>
              <c:f>Arkusz1!$B$2:$B$4</c:f>
              <c:numCache>
                <c:formatCode>#,##0.00</c:formatCode>
                <c:ptCount val="3"/>
                <c:pt idx="0">
                  <c:v>54028.63</c:v>
                </c:pt>
                <c:pt idx="1">
                  <c:v>36560.950000000012</c:v>
                </c:pt>
                <c:pt idx="2">
                  <c:v>54081.02</c:v>
                </c:pt>
              </c:numCache>
            </c:numRef>
          </c:val>
        </c:ser>
        <c:shape val="box"/>
        <c:axId val="119900416"/>
        <c:axId val="119902208"/>
        <c:axId val="0"/>
      </c:bar3DChart>
      <c:catAx>
        <c:axId val="119900416"/>
        <c:scaling>
          <c:orientation val="minMax"/>
        </c:scaling>
        <c:axPos val="b"/>
        <c:tickLblPos val="nextTo"/>
        <c:crossAx val="119902208"/>
        <c:crosses val="autoZero"/>
        <c:auto val="1"/>
        <c:lblAlgn val="ctr"/>
        <c:lblOffset val="100"/>
      </c:catAx>
      <c:valAx>
        <c:axId val="119902208"/>
        <c:scaling>
          <c:orientation val="minMax"/>
          <c:min val="5000"/>
        </c:scaling>
        <c:axPos val="l"/>
        <c:majorGridlines/>
        <c:numFmt formatCode="#,##0.00" sourceLinked="1"/>
        <c:majorTickMark val="none"/>
        <c:tickLblPos val="none"/>
        <c:crossAx val="119900416"/>
        <c:crosses val="autoZero"/>
        <c:crossBetween val="between"/>
      </c:valAx>
    </c:plotArea>
    <c:legend>
      <c:legendPos val="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100">
              <a:latin typeface="Arial Narrow" pitchFamily="34" charset="0"/>
            </a:defRPr>
          </a:pPr>
          <a:endParaRPr lang="pl-PL"/>
        </a:p>
      </c:txPr>
    </c:title>
    <c:view3D>
      <c:rAngAx val="1"/>
    </c:view3D>
    <c:plotArea>
      <c:layout/>
      <c:bar3DChart>
        <c:barDir val="col"/>
        <c:grouping val="clustered"/>
        <c:ser>
          <c:idx val="0"/>
          <c:order val="0"/>
          <c:tx>
            <c:strRef>
              <c:f>Arkusz1!$B$1</c:f>
              <c:strCache>
                <c:ptCount val="1"/>
                <c:pt idx="0">
                  <c:v>Pozostałe dochody</c:v>
                </c:pt>
              </c:strCache>
            </c:strRef>
          </c:tx>
          <c:dPt>
            <c:idx val="0"/>
            <c:spPr>
              <a:solidFill>
                <a:srgbClr val="00B050"/>
              </a:solidFill>
            </c:spPr>
          </c:dPt>
          <c:dPt>
            <c:idx val="1"/>
            <c:spPr>
              <a:solidFill>
                <a:srgbClr val="FFFF00"/>
              </a:solidFill>
            </c:spPr>
          </c:dPt>
          <c:dLbls>
            <c:dLbl>
              <c:idx val="0"/>
              <c:layout>
                <c:manualLayout>
                  <c:x val="1.6203509318106143E-2"/>
                  <c:y val="-5.6925256288291336E-2"/>
                </c:manualLayout>
              </c:layout>
              <c:showVal val="1"/>
            </c:dLbl>
            <c:dLbl>
              <c:idx val="1"/>
              <c:layout>
                <c:manualLayout>
                  <c:x val="6.7129629629629664E-2"/>
                  <c:y val="-3.571428571428574E-2"/>
                </c:manualLayout>
              </c:layout>
              <c:showVal val="1"/>
            </c:dLbl>
            <c:dLbl>
              <c:idx val="2"/>
              <c:layout>
                <c:manualLayout>
                  <c:x val="2.9263092353602613E-2"/>
                  <c:y val="-3.1710916295665595E-2"/>
                </c:manualLayout>
              </c:layout>
              <c:showVal val="1"/>
            </c:dLbl>
            <c:showVal val="1"/>
          </c:dLbls>
          <c:cat>
            <c:strRef>
              <c:f>Arkusz1!$A$2:$A$4</c:f>
              <c:strCache>
                <c:ptCount val="3"/>
                <c:pt idx="0">
                  <c:v>2007 rok</c:v>
                </c:pt>
                <c:pt idx="1">
                  <c:v>2008 rok</c:v>
                </c:pt>
                <c:pt idx="2">
                  <c:v>2009 rok</c:v>
                </c:pt>
              </c:strCache>
            </c:strRef>
          </c:cat>
          <c:val>
            <c:numRef>
              <c:f>Arkusz1!$B$2:$B$4</c:f>
              <c:numCache>
                <c:formatCode>#,##0.00</c:formatCode>
                <c:ptCount val="3"/>
                <c:pt idx="0">
                  <c:v>25959.829999999896</c:v>
                </c:pt>
                <c:pt idx="1">
                  <c:v>20758.7</c:v>
                </c:pt>
                <c:pt idx="2">
                  <c:v>37488.54</c:v>
                </c:pt>
              </c:numCache>
            </c:numRef>
          </c:val>
        </c:ser>
        <c:shape val="box"/>
        <c:axId val="119915648"/>
        <c:axId val="119917184"/>
        <c:axId val="0"/>
      </c:bar3DChart>
      <c:catAx>
        <c:axId val="119915648"/>
        <c:scaling>
          <c:orientation val="minMax"/>
        </c:scaling>
        <c:axPos val="b"/>
        <c:tickLblPos val="nextTo"/>
        <c:crossAx val="119917184"/>
        <c:crosses val="autoZero"/>
        <c:auto val="1"/>
        <c:lblAlgn val="ctr"/>
        <c:lblOffset val="100"/>
      </c:catAx>
      <c:valAx>
        <c:axId val="119917184"/>
        <c:scaling>
          <c:orientation val="minMax"/>
        </c:scaling>
        <c:axPos val="l"/>
        <c:majorGridlines/>
        <c:numFmt formatCode="#,##0.00" sourceLinked="1"/>
        <c:majorTickMark val="none"/>
        <c:tickLblPos val="none"/>
        <c:crossAx val="119915648"/>
        <c:crosses val="autoZero"/>
        <c:crossBetween val="between"/>
      </c:valAx>
    </c:plotArea>
    <c:legend>
      <c:legendPos val="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200">
              <a:latin typeface="Arial Narrow" pitchFamily="34" charset="0"/>
            </a:defRPr>
          </a:pPr>
          <a:endParaRPr lang="pl-PL"/>
        </a:p>
      </c:txPr>
    </c:title>
    <c:view3D>
      <c:rotX val="30"/>
      <c:perspective val="30"/>
    </c:view3D>
    <c:plotArea>
      <c:layout>
        <c:manualLayout>
          <c:layoutTarget val="inner"/>
          <c:xMode val="edge"/>
          <c:yMode val="edge"/>
          <c:x val="6.4877697579469304E-2"/>
          <c:y val="0.18170259967504071"/>
          <c:w val="0.56569717847769063"/>
          <c:h val="0.68014654418197729"/>
        </c:manualLayout>
      </c:layout>
      <c:pie3DChart>
        <c:varyColors val="1"/>
        <c:ser>
          <c:idx val="0"/>
          <c:order val="0"/>
          <c:tx>
            <c:strRef>
              <c:f>Arkusz1!$B$1</c:f>
              <c:strCache>
                <c:ptCount val="1"/>
                <c:pt idx="0">
                  <c:v>Dochody wg źródeł</c:v>
                </c:pt>
              </c:strCache>
            </c:strRef>
          </c:tx>
          <c:explosion val="25"/>
          <c:dLbls>
            <c:dLbl>
              <c:idx val="0"/>
              <c:layout>
                <c:manualLayout>
                  <c:x val="-7.414713390577872E-3"/>
                  <c:y val="-0.13361815577469224"/>
                </c:manualLayout>
              </c:layout>
              <c:showPercent val="1"/>
            </c:dLbl>
            <c:dLbl>
              <c:idx val="1"/>
              <c:layout>
                <c:manualLayout>
                  <c:x val="-1.2061003978123059E-2"/>
                  <c:y val="0.16552224347350902"/>
                </c:manualLayout>
              </c:layout>
              <c:showPercent val="1"/>
            </c:dLbl>
            <c:dLbl>
              <c:idx val="2"/>
              <c:layout>
                <c:manualLayout>
                  <c:x val="-7.3688562485038633E-2"/>
                  <c:y val="1.7905064706028467E-2"/>
                </c:manualLayout>
              </c:layout>
              <c:showPercent val="1"/>
            </c:dLbl>
            <c:dLbl>
              <c:idx val="3"/>
              <c:layout>
                <c:manualLayout>
                  <c:x val="1.1023165211798079E-2"/>
                  <c:y val="-0.12666881939442121"/>
                </c:manualLayout>
              </c:layout>
              <c:showPercent val="1"/>
            </c:dLbl>
            <c:dLbl>
              <c:idx val="4"/>
              <c:layout>
                <c:manualLayout>
                  <c:x val="5.5029392792598476E-2"/>
                  <c:y val="-9.1605189729832767E-2"/>
                </c:manualLayout>
              </c:layout>
              <c:showPercent val="1"/>
            </c:dLbl>
            <c:numFmt formatCode="0.00%" sourceLinked="0"/>
            <c:showPercent val="1"/>
            <c:showLeaderLines val="1"/>
          </c:dLbls>
          <c:cat>
            <c:strRef>
              <c:f>Arkusz1!$A$2:$A$6</c:f>
              <c:strCache>
                <c:ptCount val="5"/>
                <c:pt idx="0">
                  <c:v>Dochody podatkowe</c:v>
                </c:pt>
                <c:pt idx="1">
                  <c:v>Dochody z majątku gminy</c:v>
                </c:pt>
                <c:pt idx="2">
                  <c:v>Subwencja</c:v>
                </c:pt>
                <c:pt idx="3">
                  <c:v>Dotacje i środki</c:v>
                </c:pt>
                <c:pt idx="4">
                  <c:v>Pozostałe dochody</c:v>
                </c:pt>
              </c:strCache>
            </c:strRef>
          </c:cat>
          <c:val>
            <c:numRef>
              <c:f>Arkusz1!$B$2:$B$6</c:f>
              <c:numCache>
                <c:formatCode>#,##0.00</c:formatCode>
                <c:ptCount val="5"/>
                <c:pt idx="0">
                  <c:v>9822992.25</c:v>
                </c:pt>
                <c:pt idx="1">
                  <c:v>216557.69</c:v>
                </c:pt>
                <c:pt idx="2">
                  <c:v>15002881</c:v>
                </c:pt>
                <c:pt idx="3">
                  <c:v>4744198.6599999992</c:v>
                </c:pt>
                <c:pt idx="4">
                  <c:v>2969981.86</c:v>
                </c:pt>
              </c:numCache>
            </c:numRef>
          </c:val>
        </c:ser>
        <c:dLbls>
          <c:showPercent val="1"/>
        </c:dLbls>
      </c:pie3DChart>
    </c:plotArea>
    <c:legend>
      <c:legendPos val="r"/>
    </c:legend>
    <c:plotVisOnly val="1"/>
  </c:chart>
  <c:spPr>
    <a:ln>
      <a:no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20"/>
      <c:rotY val="30"/>
      <c:depthPercent val="100"/>
      <c:rAngAx val="1"/>
    </c:view3D>
    <c:plotArea>
      <c:layout/>
      <c:bar3DChart>
        <c:barDir val="col"/>
        <c:grouping val="clustered"/>
        <c:ser>
          <c:idx val="0"/>
          <c:order val="0"/>
          <c:tx>
            <c:strRef>
              <c:f>Arkusz1!$B$1</c:f>
              <c:strCache>
                <c:ptCount val="1"/>
                <c:pt idx="0">
                  <c:v>Plan</c:v>
                </c:pt>
              </c:strCache>
            </c:strRef>
          </c:tx>
          <c:cat>
            <c:strRef>
              <c:f>Arkusz1!$A$2:$A$6</c:f>
              <c:strCache>
                <c:ptCount val="5"/>
                <c:pt idx="0">
                  <c:v>Dochody podatkowe</c:v>
                </c:pt>
                <c:pt idx="1">
                  <c:v>Dochody z majatku gminy</c:v>
                </c:pt>
                <c:pt idx="2">
                  <c:v>Subwencja</c:v>
                </c:pt>
                <c:pt idx="3">
                  <c:v>Dotacje i środki</c:v>
                </c:pt>
                <c:pt idx="4">
                  <c:v>Pozostałe dochody</c:v>
                </c:pt>
              </c:strCache>
            </c:strRef>
          </c:cat>
          <c:val>
            <c:numRef>
              <c:f>Arkusz1!$B$2:$B$6</c:f>
              <c:numCache>
                <c:formatCode>#,##0.00</c:formatCode>
                <c:ptCount val="5"/>
                <c:pt idx="0">
                  <c:v>9961160</c:v>
                </c:pt>
                <c:pt idx="1">
                  <c:v>206000</c:v>
                </c:pt>
                <c:pt idx="2">
                  <c:v>15002881</c:v>
                </c:pt>
                <c:pt idx="3">
                  <c:v>6021164.6400000006</c:v>
                </c:pt>
                <c:pt idx="4">
                  <c:v>2768022.09</c:v>
                </c:pt>
              </c:numCache>
            </c:numRef>
          </c:val>
        </c:ser>
        <c:ser>
          <c:idx val="1"/>
          <c:order val="1"/>
          <c:tx>
            <c:strRef>
              <c:f>Arkusz1!$C$1</c:f>
              <c:strCache>
                <c:ptCount val="1"/>
                <c:pt idx="0">
                  <c:v>Wykonanie</c:v>
                </c:pt>
              </c:strCache>
            </c:strRef>
          </c:tx>
          <c:cat>
            <c:strRef>
              <c:f>Arkusz1!$A$2:$A$6</c:f>
              <c:strCache>
                <c:ptCount val="5"/>
                <c:pt idx="0">
                  <c:v>Dochody podatkowe</c:v>
                </c:pt>
                <c:pt idx="1">
                  <c:v>Dochody z majatku gminy</c:v>
                </c:pt>
                <c:pt idx="2">
                  <c:v>Subwencja</c:v>
                </c:pt>
                <c:pt idx="3">
                  <c:v>Dotacje i środki</c:v>
                </c:pt>
                <c:pt idx="4">
                  <c:v>Pozostałe dochody</c:v>
                </c:pt>
              </c:strCache>
            </c:strRef>
          </c:cat>
          <c:val>
            <c:numRef>
              <c:f>Arkusz1!$C$2:$C$6</c:f>
              <c:numCache>
                <c:formatCode>#,##0.00</c:formatCode>
                <c:ptCount val="5"/>
                <c:pt idx="0">
                  <c:v>9822992.25</c:v>
                </c:pt>
                <c:pt idx="1">
                  <c:v>216557.69</c:v>
                </c:pt>
                <c:pt idx="2">
                  <c:v>15002881</c:v>
                </c:pt>
                <c:pt idx="3">
                  <c:v>4744198.6599999992</c:v>
                </c:pt>
                <c:pt idx="4">
                  <c:v>2969981.86</c:v>
                </c:pt>
              </c:numCache>
            </c:numRef>
          </c:val>
        </c:ser>
        <c:shape val="box"/>
        <c:axId val="119972608"/>
        <c:axId val="119974144"/>
        <c:axId val="0"/>
      </c:bar3DChart>
      <c:catAx>
        <c:axId val="119972608"/>
        <c:scaling>
          <c:orientation val="minMax"/>
        </c:scaling>
        <c:axPos val="b"/>
        <c:majorTickMark val="none"/>
        <c:tickLblPos val="nextTo"/>
        <c:crossAx val="119974144"/>
        <c:crosses val="autoZero"/>
        <c:auto val="1"/>
        <c:lblAlgn val="ctr"/>
        <c:lblOffset val="100"/>
      </c:catAx>
      <c:valAx>
        <c:axId val="119974144"/>
        <c:scaling>
          <c:orientation val="minMax"/>
          <c:max val="16000000"/>
        </c:scaling>
        <c:axPos val="l"/>
        <c:majorGridlines/>
        <c:numFmt formatCode="#,##0.00" sourceLinked="1"/>
        <c:majorTickMark val="none"/>
        <c:tickLblPos val="none"/>
        <c:crossAx val="119972608"/>
        <c:crosses val="autoZero"/>
        <c:crossBetween val="between"/>
      </c:valAx>
      <c:dTable>
        <c:showHorzBorder val="1"/>
        <c:showVertBorder val="1"/>
        <c:showOutline val="1"/>
        <c:showKeys val="1"/>
      </c:dTable>
      <c:spPr>
        <a:ln>
          <a:noFill/>
        </a:ln>
      </c:spPr>
    </c:plotArea>
    <c:plotVisOnly val="1"/>
  </c:chart>
  <c:spPr>
    <a:ln>
      <a:no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100">
              <a:latin typeface="Arial Narrow" pitchFamily="34" charset="0"/>
            </a:defRPr>
          </a:pPr>
          <a:endParaRPr lang="pl-PL"/>
        </a:p>
      </c:txPr>
    </c:title>
    <c:view3D>
      <c:rotX val="30"/>
      <c:rotY val="10"/>
      <c:perspective val="0"/>
    </c:view3D>
    <c:plotArea>
      <c:layout>
        <c:manualLayout>
          <c:layoutTarget val="inner"/>
          <c:xMode val="edge"/>
          <c:yMode val="edge"/>
          <c:x val="6.5611985900230804E-2"/>
          <c:y val="0.12925343973258946"/>
          <c:w val="0.54261105212861471"/>
          <c:h val="0.77857772933022551"/>
        </c:manualLayout>
      </c:layout>
      <c:pie3DChart>
        <c:varyColors val="1"/>
        <c:ser>
          <c:idx val="0"/>
          <c:order val="0"/>
          <c:tx>
            <c:strRef>
              <c:f>Arkusz1!$B$1</c:f>
              <c:strCache>
                <c:ptCount val="1"/>
                <c:pt idx="0">
                  <c:v>Wykonanie dochodów podatkowych </c:v>
                </c:pt>
              </c:strCache>
            </c:strRef>
          </c:tx>
          <c:explosion val="10"/>
          <c:dLbls>
            <c:dLbl>
              <c:idx val="0"/>
              <c:layout>
                <c:manualLayout>
                  <c:x val="0.1158436137303865"/>
                  <c:y val="-3.0667781657548847E-2"/>
                </c:manualLayout>
              </c:layout>
              <c:dLblPos val="bestFit"/>
              <c:showPercent val="1"/>
            </c:dLbl>
            <c:dLbl>
              <c:idx val="1"/>
              <c:layout>
                <c:manualLayout>
                  <c:x val="-0.14777228015282845"/>
                  <c:y val="0.15673707706417056"/>
                </c:manualLayout>
              </c:layout>
              <c:tx>
                <c:rich>
                  <a:bodyPr/>
                  <a:lstStyle/>
                  <a:p>
                    <a:r>
                      <a:rPr lang="en-US"/>
                      <a:t>61,7</a:t>
                    </a:r>
                    <a:r>
                      <a:rPr lang="pl-PL"/>
                      <a:t>7</a:t>
                    </a:r>
                    <a:r>
                      <a:rPr lang="en-US"/>
                      <a:t>%</a:t>
                    </a:r>
                  </a:p>
                </c:rich>
              </c:tx>
              <c:dLblPos val="bestFit"/>
              <c:showPercent val="1"/>
            </c:dLbl>
            <c:dLbl>
              <c:idx val="2"/>
              <c:layout>
                <c:manualLayout>
                  <c:x val="2.9746261832190823E-2"/>
                  <c:y val="0.11348011209488433"/>
                </c:manualLayout>
              </c:layout>
              <c:dLblPos val="bestFit"/>
              <c:showPercent val="1"/>
            </c:dLbl>
            <c:dLbl>
              <c:idx val="3"/>
              <c:layout>
                <c:manualLayout>
                  <c:x val="1.6912322313853263E-2"/>
                  <c:y val="-7.6521309275802377E-2"/>
                </c:manualLayout>
              </c:layout>
              <c:dLblPos val="bestFit"/>
              <c:showPercent val="1"/>
            </c:dLbl>
            <c:dLbl>
              <c:idx val="4"/>
              <c:layout>
                <c:manualLayout>
                  <c:x val="-7.4947707920670584E-2"/>
                  <c:y val="-1.4205707306382103E-2"/>
                </c:manualLayout>
              </c:layout>
              <c:dLblPos val="bestFit"/>
              <c:showPercent val="1"/>
            </c:dLbl>
            <c:dLbl>
              <c:idx val="5"/>
              <c:layout>
                <c:manualLayout>
                  <c:x val="-1.8375268505396468E-2"/>
                  <c:y val="-5.4383467493972923E-2"/>
                </c:manualLayout>
              </c:layout>
              <c:dLblPos val="bestFit"/>
              <c:showPercent val="1"/>
            </c:dLbl>
            <c:dLbl>
              <c:idx val="6"/>
              <c:layout>
                <c:manualLayout>
                  <c:x val="-2.1402164042139099E-2"/>
                  <c:y val="-9.9859136648090707E-2"/>
                </c:manualLayout>
              </c:layout>
              <c:dLblPos val="bestFit"/>
              <c:showPercent val="1"/>
            </c:dLbl>
            <c:dLbl>
              <c:idx val="7"/>
              <c:layout>
                <c:manualLayout>
                  <c:x val="-4.885357399658749E-2"/>
                  <c:y val="-0.14788375156130742"/>
                </c:manualLayout>
              </c:layout>
              <c:dLblPos val="bestFit"/>
              <c:showPercent val="1"/>
            </c:dLbl>
            <c:dLbl>
              <c:idx val="8"/>
              <c:layout>
                <c:manualLayout>
                  <c:x val="5.4849187007020494E-3"/>
                  <c:y val="-0.14354358571705284"/>
                </c:manualLayout>
              </c:layout>
              <c:dLblPos val="bestFit"/>
              <c:showPercent val="1"/>
            </c:dLbl>
            <c:dLbl>
              <c:idx val="9"/>
              <c:layout>
                <c:manualLayout>
                  <c:x val="6.6959314444249504E-2"/>
                  <c:y val="-9.1880355520375198E-2"/>
                </c:manualLayout>
              </c:layout>
              <c:dLblPos val="bestFit"/>
              <c:showPercent val="1"/>
            </c:dLbl>
            <c:numFmt formatCode="0.00%" sourceLinked="0"/>
            <c:dLblPos val="bestFit"/>
            <c:showPercent val="1"/>
            <c:showLeaderLines val="1"/>
          </c:dLbls>
          <c:cat>
            <c:strRef>
              <c:f>Arkusz1!$A$2:$A$11</c:f>
              <c:strCache>
                <c:ptCount val="10"/>
                <c:pt idx="0">
                  <c:v>Udziały we wpływach z pod.doch.od osób praw.</c:v>
                </c:pt>
                <c:pt idx="1">
                  <c:v>Udziały we wpływach z pod.doch. od osób fiz.</c:v>
                </c:pt>
                <c:pt idx="2">
                  <c:v>Podatek rolny</c:v>
                </c:pt>
                <c:pt idx="3">
                  <c:v>Podatek od nieruchomości</c:v>
                </c:pt>
                <c:pt idx="4">
                  <c:v>Podatek leśny</c:v>
                </c:pt>
                <c:pt idx="5">
                  <c:v>Podatek od środków transportowych</c:v>
                </c:pt>
                <c:pt idx="6">
                  <c:v>Podatek doch.od osób fiz.opłac.w formie karty podatk.</c:v>
                </c:pt>
                <c:pt idx="7">
                  <c:v>Podatek od czynności cywilnoprawnych</c:v>
                </c:pt>
                <c:pt idx="8">
                  <c:v>Wpływy z opłaty skarbowej</c:v>
                </c:pt>
                <c:pt idx="9">
                  <c:v>Wpływy z opłaty eksploatacyjnej</c:v>
                </c:pt>
              </c:strCache>
            </c:strRef>
          </c:cat>
          <c:val>
            <c:numRef>
              <c:f>Arkusz1!$B$2:$B$11</c:f>
              <c:numCache>
                <c:formatCode>#,##0.00</c:formatCode>
                <c:ptCount val="10"/>
                <c:pt idx="0">
                  <c:v>54081.02</c:v>
                </c:pt>
                <c:pt idx="1">
                  <c:v>5850199</c:v>
                </c:pt>
                <c:pt idx="2">
                  <c:v>152659.81999999998</c:v>
                </c:pt>
                <c:pt idx="3">
                  <c:v>2752853.36</c:v>
                </c:pt>
                <c:pt idx="4">
                  <c:v>25336.440000000021</c:v>
                </c:pt>
                <c:pt idx="5">
                  <c:v>197837.9</c:v>
                </c:pt>
                <c:pt idx="6">
                  <c:v>12176.61</c:v>
                </c:pt>
                <c:pt idx="7">
                  <c:v>380338.54</c:v>
                </c:pt>
                <c:pt idx="8">
                  <c:v>39896.980000000003</c:v>
                </c:pt>
                <c:pt idx="9">
                  <c:v>4474.49</c:v>
                </c:pt>
              </c:numCache>
            </c:numRef>
          </c:val>
        </c:ser>
        <c:dLbls>
          <c:showPercent val="1"/>
        </c:dLbls>
      </c:pie3DChart>
    </c:plotArea>
    <c:legend>
      <c:legendPos val="r"/>
      <c:layout>
        <c:manualLayout>
          <c:xMode val="edge"/>
          <c:yMode val="edge"/>
          <c:x val="0.65124798767465164"/>
          <c:y val="0.12743933324124063"/>
          <c:w val="0.33720731514425767"/>
          <c:h val="0.72024957406640233"/>
        </c:manualLayout>
      </c:layout>
      <c:spPr>
        <a:ln w="0" cap="flat">
          <a:round/>
        </a:ln>
      </c:sp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sz="1100">
                <a:latin typeface="Arial Narrow" pitchFamily="34" charset="0"/>
              </a:rPr>
              <a:t>Wykonanie dochodów własnych</a:t>
            </a:r>
            <a:endParaRPr lang="en-US" sz="1100">
              <a:latin typeface="Arial Narrow" pitchFamily="34" charset="0"/>
            </a:endParaRPr>
          </a:p>
        </c:rich>
      </c:tx>
    </c:title>
    <c:view3D>
      <c:rotX val="20"/>
      <c:rotY val="20"/>
      <c:depthPercent val="100"/>
      <c:rAngAx val="1"/>
    </c:view3D>
    <c:sideWall>
      <c:spPr>
        <a:noFill/>
        <a:scene3d>
          <a:camera prst="orthographicFront"/>
          <a:lightRig rig="threePt" dir="t"/>
        </a:scene3d>
        <a:sp3d>
          <a:bevelT w="6350"/>
        </a:sp3d>
      </c:spPr>
    </c:sideWall>
    <c:backWall>
      <c:spPr>
        <a:noFill/>
        <a:scene3d>
          <a:camera prst="orthographicFront"/>
          <a:lightRig rig="threePt" dir="t"/>
        </a:scene3d>
        <a:sp3d>
          <a:bevelT w="6350"/>
        </a:sp3d>
      </c:spPr>
    </c:backWall>
    <c:plotArea>
      <c:layout/>
      <c:pie3DChart>
        <c:varyColors val="1"/>
        <c:ser>
          <c:idx val="0"/>
          <c:order val="0"/>
          <c:tx>
            <c:strRef>
              <c:f>Arkusz1!$B$1</c:f>
              <c:strCache>
                <c:ptCount val="1"/>
                <c:pt idx="0">
                  <c:v>Wykonanie</c:v>
                </c:pt>
              </c:strCache>
            </c:strRef>
          </c:tx>
          <c:explosion val="25"/>
          <c:dLbls>
            <c:dLbl>
              <c:idx val="0"/>
              <c:layout>
                <c:manualLayout>
                  <c:x val="-4.4444444444444502E-2"/>
                  <c:y val="0.19366852886405883"/>
                </c:manualLayout>
              </c:layout>
              <c:dLblPos val="bestFit"/>
              <c:showPercent val="1"/>
            </c:dLbl>
            <c:dLbl>
              <c:idx val="1"/>
              <c:layout>
                <c:manualLayout>
                  <c:x val="0.10277777777777777"/>
                  <c:y val="5.2141527001862177E-2"/>
                </c:manualLayout>
              </c:layout>
              <c:dLblPos val="bestFit"/>
              <c:showPercent val="1"/>
            </c:dLbl>
            <c:dLbl>
              <c:idx val="2"/>
              <c:layout>
                <c:manualLayout>
                  <c:x val="-4.1666666666666664E-2"/>
                  <c:y val="7.8212290502793533E-2"/>
                </c:manualLayout>
              </c:layout>
              <c:dLblPos val="bestFit"/>
              <c:showPercent val="1"/>
            </c:dLbl>
            <c:dLbl>
              <c:idx val="3"/>
              <c:layout>
                <c:manualLayout>
                  <c:x val="-8.3333333333333343E-2"/>
                  <c:y val="0"/>
                </c:manualLayout>
              </c:layout>
              <c:dLblPos val="bestFit"/>
              <c:showPercent val="1"/>
            </c:dLbl>
            <c:dLbl>
              <c:idx val="4"/>
              <c:layout>
                <c:manualLayout>
                  <c:x val="-5.2777777777777792E-2"/>
                  <c:y val="-0.12290502793296119"/>
                </c:manualLayout>
              </c:layout>
              <c:dLblPos val="bestFit"/>
              <c:showPercent val="1"/>
            </c:dLbl>
            <c:dLbl>
              <c:idx val="5"/>
              <c:layout>
                <c:manualLayout>
                  <c:x val="-5.5555555555555455E-2"/>
                  <c:y val="-4.4692737430167981E-2"/>
                </c:manualLayout>
              </c:layout>
              <c:tx>
                <c:rich>
                  <a:bodyPr/>
                  <a:lstStyle/>
                  <a:p>
                    <a:r>
                      <a:rPr lang="en-US"/>
                      <a:t>2,8</a:t>
                    </a:r>
                    <a:r>
                      <a:rPr lang="pl-PL"/>
                      <a:t>8</a:t>
                    </a:r>
                    <a:r>
                      <a:rPr lang="en-US"/>
                      <a:t>%</a:t>
                    </a:r>
                  </a:p>
                </c:rich>
              </c:tx>
              <c:dLblPos val="bestFit"/>
              <c:showPercent val="1"/>
            </c:dLbl>
            <c:numFmt formatCode="0.00%" sourceLinked="0"/>
            <c:txPr>
              <a:bodyPr rot="0" vert="horz" anchor="ctr" anchorCtr="1"/>
              <a:lstStyle/>
              <a:p>
                <a:pPr>
                  <a:defRPr/>
                </a:pPr>
                <a:endParaRPr lang="pl-PL"/>
              </a:p>
            </c:txPr>
            <c:dLblPos val="outEnd"/>
            <c:showPercent val="1"/>
            <c:showLeaderLines val="1"/>
          </c:dLbls>
          <c:cat>
            <c:strRef>
              <c:f>Arkusz1!$A$2:$A$7</c:f>
              <c:strCache>
                <c:ptCount val="6"/>
                <c:pt idx="0">
                  <c:v>Podatki lokalne</c:v>
                </c:pt>
                <c:pt idx="1">
                  <c:v>Pod.pob.przez Urzędy Skarbowe</c:v>
                </c:pt>
                <c:pt idx="2">
                  <c:v>Opłaty</c:v>
                </c:pt>
                <c:pt idx="3">
                  <c:v>Dochody z mienia</c:v>
                </c:pt>
                <c:pt idx="4">
                  <c:v>Inne dochody</c:v>
                </c:pt>
                <c:pt idx="5">
                  <c:v>Wpł.z opł.za wyd.zezw.alkohol.</c:v>
                </c:pt>
              </c:strCache>
            </c:strRef>
          </c:cat>
          <c:val>
            <c:numRef>
              <c:f>Arkusz1!$B$2:$B$7</c:f>
              <c:numCache>
                <c:formatCode>#,##0.00</c:formatCode>
                <c:ptCount val="6"/>
                <c:pt idx="0">
                  <c:v>3128687.5199999977</c:v>
                </c:pt>
                <c:pt idx="1">
                  <c:v>438225.05</c:v>
                </c:pt>
                <c:pt idx="2">
                  <c:v>98641.540000000008</c:v>
                </c:pt>
                <c:pt idx="3">
                  <c:v>216557.69</c:v>
                </c:pt>
                <c:pt idx="4">
                  <c:v>3018058.9</c:v>
                </c:pt>
                <c:pt idx="5">
                  <c:v>205081.08</c:v>
                </c:pt>
              </c:numCache>
            </c:numRef>
          </c:val>
        </c:ser>
        <c:dLbls>
          <c:showPercent val="1"/>
        </c:dLbls>
      </c:pie3DChart>
    </c:plotArea>
    <c:legend>
      <c:legendPos val="t"/>
      <c:txPr>
        <a:bodyPr/>
        <a:lstStyle/>
        <a:p>
          <a:pPr>
            <a:defRPr>
              <a:latin typeface="Arial Narrow" pitchFamily="34" charset="0"/>
            </a:defRPr>
          </a:pPr>
          <a:endParaRPr lang="pl-PL"/>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sz="1200">
                <a:latin typeface="Arial Narrow" pitchFamily="34" charset="0"/>
              </a:rPr>
              <a:t>Wykonanie wydatków ogółem</a:t>
            </a:r>
          </a:p>
        </c:rich>
      </c:tx>
    </c:title>
    <c:view3D>
      <c:depthPercent val="120"/>
      <c:rAngAx val="1"/>
    </c:view3D>
    <c:plotArea>
      <c:layout/>
      <c:bar3DChart>
        <c:barDir val="col"/>
        <c:grouping val="clustered"/>
        <c:ser>
          <c:idx val="0"/>
          <c:order val="0"/>
          <c:tx>
            <c:strRef>
              <c:f>Arkusz1!$B$1</c:f>
              <c:strCache>
                <c:ptCount val="1"/>
                <c:pt idx="0">
                  <c:v>Plan</c:v>
                </c:pt>
              </c:strCache>
            </c:strRef>
          </c:tx>
          <c:spPr>
            <a:solidFill>
              <a:schemeClr val="accent2">
                <a:lumMod val="75000"/>
              </a:schemeClr>
            </a:solidFill>
          </c:spPr>
          <c:dPt>
            <c:idx val="0"/>
            <c:spPr>
              <a:solidFill>
                <a:srgbClr val="92D050"/>
              </a:solidFill>
            </c:spPr>
          </c:dPt>
          <c:dPt>
            <c:idx val="1"/>
            <c:spPr>
              <a:solidFill>
                <a:srgbClr val="92D050"/>
              </a:solidFill>
            </c:spPr>
          </c:dPt>
          <c:dLbls>
            <c:dLbl>
              <c:idx val="0"/>
              <c:layout>
                <c:manualLayout>
                  <c:x val="6.3042010866568342E-3"/>
                  <c:y val="-7.7169000585124908E-2"/>
                </c:manualLayout>
              </c:layout>
              <c:showVal val="1"/>
            </c:dLbl>
            <c:dLbl>
              <c:idx val="1"/>
              <c:layout>
                <c:manualLayout>
                  <c:x val="-2.4167609865726448E-3"/>
                  <c:y val="-4.4659138002486526E-2"/>
                </c:manualLayout>
              </c:layout>
              <c:showVal val="1"/>
            </c:dLbl>
            <c:showVal val="1"/>
          </c:dLbls>
          <c:cat>
            <c:strRef>
              <c:f>Arkusz1!$A$2:$A$3</c:f>
              <c:strCache>
                <c:ptCount val="2"/>
                <c:pt idx="0">
                  <c:v>Wydatki  bieżące</c:v>
                </c:pt>
                <c:pt idx="1">
                  <c:v>Wydatki majątkowe</c:v>
                </c:pt>
              </c:strCache>
            </c:strRef>
          </c:cat>
          <c:val>
            <c:numRef>
              <c:f>Arkusz1!$B$2:$B$3</c:f>
              <c:numCache>
                <c:formatCode>#,##0.00</c:formatCode>
                <c:ptCount val="2"/>
                <c:pt idx="0">
                  <c:v>29039397.800000001</c:v>
                </c:pt>
                <c:pt idx="1">
                  <c:v>11711258.869999999</c:v>
                </c:pt>
              </c:numCache>
            </c:numRef>
          </c:val>
        </c:ser>
        <c:ser>
          <c:idx val="1"/>
          <c:order val="1"/>
          <c:tx>
            <c:strRef>
              <c:f>Arkusz1!$C$1</c:f>
              <c:strCache>
                <c:ptCount val="1"/>
                <c:pt idx="0">
                  <c:v>Wykonanie</c:v>
                </c:pt>
              </c:strCache>
            </c:strRef>
          </c:tx>
          <c:spPr>
            <a:solidFill>
              <a:schemeClr val="accent2">
                <a:lumMod val="60000"/>
                <a:lumOff val="40000"/>
              </a:schemeClr>
            </a:solidFill>
          </c:spPr>
          <c:dLbls>
            <c:dLbl>
              <c:idx val="0"/>
              <c:layout>
                <c:manualLayout>
                  <c:x val="0.12519836261418718"/>
                  <c:y val="-3.3083644149744462E-2"/>
                </c:manualLayout>
              </c:layout>
              <c:showVal val="1"/>
            </c:dLbl>
            <c:dLbl>
              <c:idx val="1"/>
              <c:layout>
                <c:manualLayout>
                  <c:x val="0.1124926860874552"/>
                  <c:y val="-4.0769097941704878E-2"/>
                </c:manualLayout>
              </c:layout>
              <c:showVal val="1"/>
            </c:dLbl>
            <c:txPr>
              <a:bodyPr rot="0" anchor="t" anchorCtr="0"/>
              <a:lstStyle/>
              <a:p>
                <a:pPr>
                  <a:defRPr/>
                </a:pPr>
                <a:endParaRPr lang="pl-PL"/>
              </a:p>
            </c:txPr>
            <c:showVal val="1"/>
          </c:dLbls>
          <c:cat>
            <c:strRef>
              <c:f>Arkusz1!$A$2:$A$3</c:f>
              <c:strCache>
                <c:ptCount val="2"/>
                <c:pt idx="0">
                  <c:v>Wydatki  bieżące</c:v>
                </c:pt>
                <c:pt idx="1">
                  <c:v>Wydatki majątkowe</c:v>
                </c:pt>
              </c:strCache>
            </c:strRef>
          </c:cat>
          <c:val>
            <c:numRef>
              <c:f>Arkusz1!$C$2:$C$3</c:f>
              <c:numCache>
                <c:formatCode>#,##0.00</c:formatCode>
                <c:ptCount val="2"/>
                <c:pt idx="0">
                  <c:v>27504953.949999996</c:v>
                </c:pt>
                <c:pt idx="1">
                  <c:v>11344638.529999983</c:v>
                </c:pt>
              </c:numCache>
            </c:numRef>
          </c:val>
        </c:ser>
        <c:gapWidth val="151"/>
        <c:gapDepth val="152"/>
        <c:shape val="box"/>
        <c:axId val="120120448"/>
        <c:axId val="120121984"/>
        <c:axId val="0"/>
      </c:bar3DChart>
      <c:catAx>
        <c:axId val="120120448"/>
        <c:scaling>
          <c:orientation val="minMax"/>
        </c:scaling>
        <c:axPos val="b"/>
        <c:tickLblPos val="nextTo"/>
        <c:crossAx val="120121984"/>
        <c:crosses val="autoZero"/>
        <c:auto val="1"/>
        <c:lblAlgn val="ctr"/>
        <c:lblOffset val="100"/>
      </c:catAx>
      <c:valAx>
        <c:axId val="120121984"/>
        <c:scaling>
          <c:orientation val="minMax"/>
        </c:scaling>
        <c:axPos val="l"/>
        <c:majorGridlines/>
        <c:numFmt formatCode="#,##0.00" sourceLinked="1"/>
        <c:majorTickMark val="none"/>
        <c:tickLblPos val="none"/>
        <c:crossAx val="120120448"/>
        <c:crosses val="autoZero"/>
        <c:crossBetween val="between"/>
      </c:valAx>
    </c:plotArea>
    <c:legend>
      <c:legendPos val="r"/>
      <c:layout>
        <c:manualLayout>
          <c:xMode val="edge"/>
          <c:yMode val="edge"/>
          <c:x val="0.79671080507118963"/>
          <c:y val="0.21872220207988571"/>
          <c:w val="0.18555906564545471"/>
          <c:h val="0.19679078733402044"/>
        </c:manualLayout>
      </c:layout>
    </c:legend>
    <c:plotVisOnly val="1"/>
  </c:chart>
  <c:spPr>
    <a:effectLst>
      <a:outerShdw sx="1000" sy="1000" algn="ctr" rotWithShape="0">
        <a:srgbClr val="000000"/>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sz="1100">
                <a:latin typeface="Arial Narrow" pitchFamily="34" charset="0"/>
              </a:rPr>
              <a:t>Struktura w</a:t>
            </a:r>
            <a:r>
              <a:rPr lang="en-US" sz="1100">
                <a:latin typeface="Arial Narrow" pitchFamily="34" charset="0"/>
              </a:rPr>
              <a:t>ykonani</a:t>
            </a:r>
            <a:r>
              <a:rPr lang="pl-PL" sz="1100">
                <a:latin typeface="Arial Narrow" pitchFamily="34" charset="0"/>
              </a:rPr>
              <a:t>a</a:t>
            </a:r>
            <a:r>
              <a:rPr lang="en-US" sz="1100">
                <a:latin typeface="Arial Narrow" pitchFamily="34" charset="0"/>
              </a:rPr>
              <a:t> wydatków</a:t>
            </a:r>
          </a:p>
        </c:rich>
      </c:tx>
    </c:title>
    <c:view3D>
      <c:rotX val="30"/>
      <c:perspective val="30"/>
    </c:view3D>
    <c:plotArea>
      <c:layout>
        <c:manualLayout>
          <c:layoutTarget val="inner"/>
          <c:xMode val="edge"/>
          <c:yMode val="edge"/>
          <c:x val="7.0022092562170735E-2"/>
          <c:y val="0.22701893939393941"/>
          <c:w val="0.57186222573883949"/>
          <c:h val="0.67815372474747471"/>
        </c:manualLayout>
      </c:layout>
      <c:pie3DChart>
        <c:varyColors val="1"/>
        <c:ser>
          <c:idx val="0"/>
          <c:order val="0"/>
          <c:tx>
            <c:strRef>
              <c:f>Arkusz1!$B$1</c:f>
              <c:strCache>
                <c:ptCount val="1"/>
                <c:pt idx="0">
                  <c:v>Wykonanie wydatków</c:v>
                </c:pt>
              </c:strCache>
            </c:strRef>
          </c:tx>
          <c:spPr>
            <a:ln>
              <a:noFill/>
            </a:ln>
          </c:spPr>
          <c:explosion val="5"/>
          <c:dPt>
            <c:idx val="1"/>
            <c:explosion val="9"/>
          </c:dPt>
          <c:dLbls>
            <c:dLbl>
              <c:idx val="0"/>
              <c:layout>
                <c:manualLayout>
                  <c:x val="-3.5546822892206932E-2"/>
                  <c:y val="-3.4458648989898991E-2"/>
                </c:manualLayout>
              </c:layout>
              <c:showPercent val="1"/>
            </c:dLbl>
            <c:dLbl>
              <c:idx val="1"/>
              <c:layout>
                <c:manualLayout>
                  <c:x val="-0.10378305432869862"/>
                  <c:y val="0.21630839646464844"/>
                </c:manualLayout>
              </c:layout>
              <c:showPercent val="1"/>
            </c:dLbl>
            <c:dLbl>
              <c:idx val="2"/>
              <c:layout>
                <c:manualLayout>
                  <c:x val="0.10508720605762632"/>
                  <c:y val="6.6851443725948811E-2"/>
                </c:manualLayout>
              </c:layout>
              <c:tx>
                <c:rich>
                  <a:bodyPr/>
                  <a:lstStyle/>
                  <a:p>
                    <a:r>
                      <a:rPr lang="pl-PL"/>
                      <a:t>8,72%</a:t>
                    </a:r>
                  </a:p>
                  <a:p>
                    <a:endParaRPr lang="en-US"/>
                  </a:p>
                </c:rich>
              </c:tx>
              <c:showPercent val="1"/>
            </c:dLbl>
            <c:dLbl>
              <c:idx val="3"/>
              <c:layout>
                <c:manualLayout>
                  <c:x val="1.8277072525368081E-3"/>
                  <c:y val="-0.16819034090909091"/>
                </c:manualLayout>
              </c:layout>
              <c:showPercent val="1"/>
            </c:dLbl>
            <c:dLbl>
              <c:idx val="4"/>
              <c:layout>
                <c:manualLayout>
                  <c:x val="5.8647529525274855E-2"/>
                  <c:y val="-8.4026199494950798E-2"/>
                </c:manualLayout>
              </c:layout>
              <c:tx>
                <c:rich>
                  <a:bodyPr/>
                  <a:lstStyle/>
                  <a:p>
                    <a:r>
                      <a:rPr lang="pl-PL"/>
                      <a:t>19,19</a:t>
                    </a:r>
                    <a:r>
                      <a:rPr lang="en-US"/>
                      <a:t>%</a:t>
                    </a:r>
                  </a:p>
                </c:rich>
              </c:tx>
              <c:showPercent val="1"/>
            </c:dLbl>
            <c:numFmt formatCode="0.00%" sourceLinked="0"/>
            <c:spPr>
              <a:ln>
                <a:noFill/>
              </a:ln>
            </c:spPr>
            <c:showPercent val="1"/>
            <c:showLeaderLines val="1"/>
          </c:dLbls>
          <c:cat>
            <c:strRef>
              <c:f>Arkusz1!$A$2:$A$6</c:f>
              <c:strCache>
                <c:ptCount val="5"/>
                <c:pt idx="0">
                  <c:v>Transport i łączność</c:v>
                </c:pt>
                <c:pt idx="1">
                  <c:v>Oświata i wychowanie</c:v>
                </c:pt>
                <c:pt idx="2">
                  <c:v>Pomoc społeczna</c:v>
                </c:pt>
                <c:pt idx="3">
                  <c:v>Gospodarka komunalna i ochrona środowiska</c:v>
                </c:pt>
                <c:pt idx="4">
                  <c:v>Pozostałe</c:v>
                </c:pt>
              </c:strCache>
            </c:strRef>
          </c:cat>
          <c:val>
            <c:numRef>
              <c:f>Arkusz1!$B$2:$B$6</c:f>
              <c:numCache>
                <c:formatCode>#,##0.00</c:formatCode>
                <c:ptCount val="5"/>
                <c:pt idx="0">
                  <c:v>3746020.71</c:v>
                </c:pt>
                <c:pt idx="1">
                  <c:v>17718326.600000001</c:v>
                </c:pt>
                <c:pt idx="2">
                  <c:v>3388434.55</c:v>
                </c:pt>
                <c:pt idx="3">
                  <c:v>6540753.8800000008</c:v>
                </c:pt>
                <c:pt idx="4">
                  <c:v>7456056.7400000002</c:v>
                </c:pt>
              </c:numCache>
            </c:numRef>
          </c:val>
        </c:ser>
        <c:dLbls>
          <c:showPercent val="1"/>
        </c:dLbls>
      </c:pie3DChart>
      <c:spPr>
        <a:solidFill>
          <a:schemeClr val="lt1"/>
        </a:solidFill>
        <a:ln w="25400" cap="flat" cmpd="sng" algn="ctr">
          <a:noFill/>
          <a:prstDash val="solid"/>
        </a:ln>
        <a:effectLst/>
      </c:spPr>
    </c:plotArea>
    <c:legend>
      <c:legendPos val="r"/>
      <c:layout>
        <c:manualLayout>
          <c:xMode val="edge"/>
          <c:yMode val="edge"/>
          <c:x val="0.71654785899499862"/>
          <c:y val="0.25976199494949492"/>
          <c:w val="0.27416924474136573"/>
          <c:h val="0.60464962121214394"/>
        </c:manualLayout>
      </c:layout>
      <c:spPr>
        <a:ln>
          <a:noFill/>
        </a:ln>
      </c:spPr>
    </c:legend>
    <c:plotVisOnly val="1"/>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pl-PL"/>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sz="1200">
                <a:latin typeface="Arial Narrow" pitchFamily="34" charset="0"/>
              </a:rPr>
              <a:t>Wykonanie wydatków bieżących - rolnictwo i łowiectwo</a:t>
            </a:r>
            <a:r>
              <a:rPr lang="pl-PL" sz="1200" baseline="0">
                <a:latin typeface="Arial Narrow" pitchFamily="34" charset="0"/>
              </a:rPr>
              <a:t> </a:t>
            </a:r>
            <a:endParaRPr lang="en-US" sz="1200">
              <a:latin typeface="Arial Narrow" pitchFamily="34" charset="0"/>
            </a:endParaRPr>
          </a:p>
        </c:rich>
      </c:tx>
    </c:title>
    <c:view3D>
      <c:rAngAx val="1"/>
    </c:view3D>
    <c:floor>
      <c:spPr>
        <a:noFill/>
      </c:spPr>
    </c:floor>
    <c:plotArea>
      <c:layout/>
      <c:bar3DChart>
        <c:barDir val="col"/>
        <c:grouping val="clustered"/>
        <c:ser>
          <c:idx val="0"/>
          <c:order val="0"/>
          <c:tx>
            <c:strRef>
              <c:f>Arkusz1!$B$1</c:f>
              <c:strCache>
                <c:ptCount val="1"/>
                <c:pt idx="0">
                  <c:v>Wykonanie</c:v>
                </c:pt>
              </c:strCache>
            </c:strRef>
          </c:tx>
          <c:dPt>
            <c:idx val="0"/>
            <c:spPr>
              <a:solidFill>
                <a:srgbClr val="FFFF00"/>
              </a:solidFill>
            </c:spPr>
          </c:dPt>
          <c:dPt>
            <c:idx val="1"/>
            <c:spPr>
              <a:solidFill>
                <a:srgbClr val="00B050"/>
              </a:solidFill>
            </c:spPr>
          </c:dPt>
          <c:dPt>
            <c:idx val="2"/>
            <c:spPr>
              <a:solidFill>
                <a:srgbClr val="00B0F0"/>
              </a:solidFill>
            </c:spPr>
          </c:dPt>
          <c:dLbls>
            <c:dLbl>
              <c:idx val="0"/>
              <c:layout>
                <c:manualLayout>
                  <c:x val="4.3493362682282065E-2"/>
                  <c:y val="-0.15297712149580744"/>
                </c:manualLayout>
              </c:layout>
              <c:showVal val="1"/>
            </c:dLbl>
            <c:dLbl>
              <c:idx val="1"/>
              <c:layout>
                <c:manualLayout>
                  <c:x val="2.3148299408631997E-2"/>
                  <c:y val="-9.335932686870746E-2"/>
                </c:manualLayout>
              </c:layout>
              <c:spPr>
                <a:noFill/>
              </c:spPr>
              <c:txPr>
                <a:bodyPr/>
                <a:lstStyle/>
                <a:p>
                  <a:pPr>
                    <a:defRPr/>
                  </a:pPr>
                  <a:endParaRPr lang="pl-PL"/>
                </a:p>
              </c:txPr>
              <c:showVal val="1"/>
            </c:dLbl>
            <c:dLbl>
              <c:idx val="2"/>
              <c:layout>
                <c:manualLayout>
                  <c:x val="2.9995467613988091E-3"/>
                  <c:y val="-7.6751449571238153E-2"/>
                </c:manualLayout>
              </c:layout>
              <c:showVal val="1"/>
            </c:dLbl>
            <c:showVal val="1"/>
          </c:dLbls>
          <c:cat>
            <c:strRef>
              <c:f>Arkusz1!$A$2:$A$4</c:f>
              <c:strCache>
                <c:ptCount val="3"/>
                <c:pt idx="0">
                  <c:v>2007 r.</c:v>
                </c:pt>
                <c:pt idx="1">
                  <c:v>2008 r.</c:v>
                </c:pt>
                <c:pt idx="2">
                  <c:v>2009 r.</c:v>
                </c:pt>
              </c:strCache>
            </c:strRef>
          </c:cat>
          <c:val>
            <c:numRef>
              <c:f>Arkusz1!$B$2:$B$4</c:f>
              <c:numCache>
                <c:formatCode>#,##0.00</c:formatCode>
                <c:ptCount val="3"/>
                <c:pt idx="0">
                  <c:v>603413.16999999923</c:v>
                </c:pt>
                <c:pt idx="1">
                  <c:v>821323.53</c:v>
                </c:pt>
                <c:pt idx="2">
                  <c:v>926220.04</c:v>
                </c:pt>
              </c:numCache>
            </c:numRef>
          </c:val>
        </c:ser>
        <c:shape val="box"/>
        <c:axId val="120548352"/>
        <c:axId val="120550144"/>
        <c:axId val="0"/>
      </c:bar3DChart>
      <c:catAx>
        <c:axId val="120548352"/>
        <c:scaling>
          <c:orientation val="minMax"/>
        </c:scaling>
        <c:axPos val="b"/>
        <c:majorGridlines/>
        <c:tickLblPos val="nextTo"/>
        <c:crossAx val="120550144"/>
        <c:crosses val="autoZero"/>
        <c:auto val="1"/>
        <c:lblAlgn val="ctr"/>
        <c:lblOffset val="100"/>
      </c:catAx>
      <c:valAx>
        <c:axId val="120550144"/>
        <c:scaling>
          <c:orientation val="minMax"/>
        </c:scaling>
        <c:axPos val="l"/>
        <c:majorGridlines/>
        <c:numFmt formatCode="#,##0.00" sourceLinked="1"/>
        <c:majorTickMark val="none"/>
        <c:tickLblPos val="none"/>
        <c:crossAx val="120548352"/>
        <c:crosses val="autoZero"/>
        <c:crossBetween val="between"/>
      </c:valAx>
    </c:plotArea>
    <c:legend>
      <c:legendPos val="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200">
                <a:latin typeface="Arial Narrow" pitchFamily="34" charset="0"/>
              </a:defRPr>
            </a:pPr>
            <a:r>
              <a:rPr lang="en-US" sz="1200">
                <a:latin typeface="Arial Narrow" pitchFamily="34" charset="0"/>
              </a:rPr>
              <a:t>Wykonanie wydatków bieżących</a:t>
            </a:r>
            <a:r>
              <a:rPr lang="pl-PL" sz="1200">
                <a:latin typeface="Arial Narrow" pitchFamily="34" charset="0"/>
              </a:rPr>
              <a:t> -</a:t>
            </a:r>
            <a:r>
              <a:rPr lang="en-US" sz="1200">
                <a:latin typeface="Arial Narrow" pitchFamily="34" charset="0"/>
              </a:rPr>
              <a:t> transport i łączność</a:t>
            </a:r>
          </a:p>
        </c:rich>
      </c:tx>
      <c:layout>
        <c:manualLayout>
          <c:xMode val="edge"/>
          <c:yMode val="edge"/>
          <c:x val="0.15932287109944593"/>
          <c:y val="4.3650793650793704E-2"/>
        </c:manualLayout>
      </c:layout>
    </c:title>
    <c:view3D>
      <c:rAngAx val="1"/>
    </c:view3D>
    <c:plotArea>
      <c:layout/>
      <c:bar3DChart>
        <c:barDir val="col"/>
        <c:grouping val="clustered"/>
        <c:ser>
          <c:idx val="0"/>
          <c:order val="0"/>
          <c:tx>
            <c:strRef>
              <c:f>Arkusz1!$B$1</c:f>
              <c:strCache>
                <c:ptCount val="1"/>
                <c:pt idx="0">
                  <c:v>Wykonanie wydatków bieżących transport i łączność</c:v>
                </c:pt>
              </c:strCache>
            </c:strRef>
          </c:tx>
          <c:dPt>
            <c:idx val="0"/>
            <c:spPr>
              <a:solidFill>
                <a:srgbClr val="FFFF00"/>
              </a:solidFill>
            </c:spPr>
          </c:dPt>
          <c:dPt>
            <c:idx val="1"/>
            <c:spPr>
              <a:solidFill>
                <a:srgbClr val="00B050"/>
              </a:solidFill>
            </c:spPr>
          </c:dPt>
          <c:dLbls>
            <c:dLbl>
              <c:idx val="0"/>
              <c:layout>
                <c:manualLayout>
                  <c:x val="4.0843468335303383E-2"/>
                  <c:y val="-6.5097478937299058E-2"/>
                </c:manualLayout>
              </c:layout>
              <c:showVal val="1"/>
            </c:dLbl>
            <c:dLbl>
              <c:idx val="1"/>
              <c:layout>
                <c:manualLayout>
                  <c:x val="2.0498224447948677E-2"/>
                  <c:y val="-7.1595237155072503E-2"/>
                </c:manualLayout>
              </c:layout>
              <c:showVal val="1"/>
            </c:dLbl>
            <c:dLbl>
              <c:idx val="2"/>
              <c:layout>
                <c:manualLayout>
                  <c:x val="2.9283177782784386E-2"/>
                  <c:y val="-3.6471589134625414E-2"/>
                </c:manualLayout>
              </c:layout>
              <c:showVal val="1"/>
            </c:dLbl>
            <c:showVal val="1"/>
          </c:dLbls>
          <c:cat>
            <c:strRef>
              <c:f>Arkusz1!$A$2:$A$4</c:f>
              <c:strCache>
                <c:ptCount val="3"/>
                <c:pt idx="0">
                  <c:v>2007 r</c:v>
                </c:pt>
                <c:pt idx="1">
                  <c:v>2008 r.</c:v>
                </c:pt>
                <c:pt idx="2">
                  <c:v>2009 r.</c:v>
                </c:pt>
              </c:strCache>
            </c:strRef>
          </c:cat>
          <c:val>
            <c:numRef>
              <c:f>Arkusz1!$B$2:$B$4</c:f>
              <c:numCache>
                <c:formatCode>#,##0.00</c:formatCode>
                <c:ptCount val="3"/>
                <c:pt idx="0">
                  <c:v>558400.06000000041</c:v>
                </c:pt>
                <c:pt idx="1">
                  <c:v>568704.46000000043</c:v>
                </c:pt>
                <c:pt idx="2">
                  <c:v>786390.25</c:v>
                </c:pt>
              </c:numCache>
            </c:numRef>
          </c:val>
        </c:ser>
        <c:shape val="box"/>
        <c:axId val="120103680"/>
        <c:axId val="120105216"/>
        <c:axId val="0"/>
      </c:bar3DChart>
      <c:catAx>
        <c:axId val="120103680"/>
        <c:scaling>
          <c:orientation val="minMax"/>
        </c:scaling>
        <c:axPos val="b"/>
        <c:majorGridlines/>
        <c:tickLblPos val="nextTo"/>
        <c:crossAx val="120105216"/>
        <c:crosses val="autoZero"/>
        <c:auto val="1"/>
        <c:lblAlgn val="ctr"/>
        <c:lblOffset val="100"/>
      </c:catAx>
      <c:valAx>
        <c:axId val="120105216"/>
        <c:scaling>
          <c:orientation val="minMax"/>
        </c:scaling>
        <c:axPos val="l"/>
        <c:majorGridlines/>
        <c:numFmt formatCode="#,##0.00" sourceLinked="1"/>
        <c:majorTickMark val="none"/>
        <c:tickLblPos val="none"/>
        <c:crossAx val="120103680"/>
        <c:crosses val="autoZero"/>
        <c:crossBetween val="between"/>
      </c:valAx>
    </c:plotArea>
    <c:legend>
      <c:legendPos val="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200">
              <a:latin typeface="Arial Narrow" pitchFamily="34" charset="0"/>
            </a:defRPr>
          </a:pPr>
          <a:endParaRPr lang="pl-PL"/>
        </a:p>
      </c:txPr>
    </c:title>
    <c:view3D>
      <c:rAngAx val="1"/>
    </c:view3D>
    <c:plotArea>
      <c:layout/>
      <c:bar3DChart>
        <c:barDir val="col"/>
        <c:grouping val="clustered"/>
        <c:ser>
          <c:idx val="0"/>
          <c:order val="0"/>
          <c:tx>
            <c:strRef>
              <c:f>Arkusz1!$B$1</c:f>
              <c:strCache>
                <c:ptCount val="1"/>
                <c:pt idx="0">
                  <c:v>Wykonanie wydatków bieżących - gospodarka mieszkaniowa</c:v>
                </c:pt>
              </c:strCache>
            </c:strRef>
          </c:tx>
          <c:dPt>
            <c:idx val="0"/>
            <c:spPr>
              <a:solidFill>
                <a:srgbClr val="FFFF00"/>
              </a:solidFill>
            </c:spPr>
          </c:dPt>
          <c:dPt>
            <c:idx val="1"/>
            <c:spPr>
              <a:solidFill>
                <a:srgbClr val="00B050"/>
              </a:solidFill>
            </c:spPr>
          </c:dPt>
          <c:dPt>
            <c:idx val="2"/>
            <c:spPr>
              <a:solidFill>
                <a:schemeClr val="tx2"/>
              </a:solidFill>
            </c:spPr>
          </c:dPt>
          <c:dLbls>
            <c:dLbl>
              <c:idx val="0"/>
              <c:layout>
                <c:manualLayout>
                  <c:x val="2.3641498737572479E-2"/>
                  <c:y val="-6.6505863982192076E-2"/>
                </c:manualLayout>
              </c:layout>
              <c:showVal val="1"/>
            </c:dLbl>
            <c:dLbl>
              <c:idx val="1"/>
              <c:layout>
                <c:manualLayout>
                  <c:x val="2.8322142326065898E-2"/>
                  <c:y val="-8.1876806538423358E-2"/>
                </c:manualLayout>
              </c:layout>
              <c:showVal val="1"/>
            </c:dLbl>
            <c:dLbl>
              <c:idx val="2"/>
              <c:layout>
                <c:manualLayout>
                  <c:x val="1.388888888888907E-2"/>
                  <c:y val="-3.5714285714285712E-2"/>
                </c:manualLayout>
              </c:layout>
              <c:showVal val="1"/>
            </c:dLbl>
            <c:showVal val="1"/>
          </c:dLbls>
          <c:cat>
            <c:strRef>
              <c:f>Arkusz1!$A$2:$A$4</c:f>
              <c:strCache>
                <c:ptCount val="3"/>
                <c:pt idx="0">
                  <c:v>2007 r.</c:v>
                </c:pt>
                <c:pt idx="1">
                  <c:v>2008 r.</c:v>
                </c:pt>
                <c:pt idx="2">
                  <c:v>2009 r. </c:v>
                </c:pt>
              </c:strCache>
            </c:strRef>
          </c:cat>
          <c:val>
            <c:numRef>
              <c:f>Arkusz1!$B$2:$B$4</c:f>
              <c:numCache>
                <c:formatCode>#,##0.00</c:formatCode>
                <c:ptCount val="3"/>
                <c:pt idx="0">
                  <c:v>24817.88</c:v>
                </c:pt>
                <c:pt idx="1">
                  <c:v>18582.649999999976</c:v>
                </c:pt>
                <c:pt idx="2">
                  <c:v>22515.39</c:v>
                </c:pt>
              </c:numCache>
            </c:numRef>
          </c:val>
        </c:ser>
        <c:gapWidth val="151"/>
        <c:gapDepth val="152"/>
        <c:shape val="box"/>
        <c:axId val="129750144"/>
        <c:axId val="129751680"/>
        <c:axId val="0"/>
      </c:bar3DChart>
      <c:catAx>
        <c:axId val="129750144"/>
        <c:scaling>
          <c:orientation val="minMax"/>
        </c:scaling>
        <c:axPos val="b"/>
        <c:majorGridlines/>
        <c:tickLblPos val="nextTo"/>
        <c:crossAx val="129751680"/>
        <c:crosses val="autoZero"/>
        <c:auto val="1"/>
        <c:lblAlgn val="ctr"/>
        <c:lblOffset val="100"/>
      </c:catAx>
      <c:valAx>
        <c:axId val="129751680"/>
        <c:scaling>
          <c:orientation val="minMax"/>
          <c:min val="5"/>
        </c:scaling>
        <c:axPos val="l"/>
        <c:majorGridlines/>
        <c:numFmt formatCode="#,##0.00" sourceLinked="1"/>
        <c:majorTickMark val="none"/>
        <c:tickLblPos val="none"/>
        <c:crossAx val="129750144"/>
        <c:crosses val="autoZero"/>
        <c:crossBetween val="between"/>
      </c:valAx>
    </c:plotArea>
    <c:legend>
      <c:legendPos val="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200">
              <a:latin typeface="Arial Narrow" pitchFamily="34" charset="0"/>
            </a:defRPr>
          </a:pPr>
          <a:endParaRPr lang="pl-PL"/>
        </a:p>
      </c:txPr>
    </c:title>
    <c:view3D>
      <c:rAngAx val="1"/>
    </c:view3D>
    <c:plotArea>
      <c:layout/>
      <c:bar3DChart>
        <c:barDir val="col"/>
        <c:grouping val="clustered"/>
        <c:ser>
          <c:idx val="0"/>
          <c:order val="0"/>
          <c:tx>
            <c:strRef>
              <c:f>Arkusz1!$B$1</c:f>
              <c:strCache>
                <c:ptCount val="1"/>
                <c:pt idx="0">
                  <c:v>Wykonanie wydatków bieżących - działalność usługowa</c:v>
                </c:pt>
              </c:strCache>
            </c:strRef>
          </c:tx>
          <c:spPr>
            <a:solidFill>
              <a:srgbClr val="FFFF00"/>
            </a:solidFill>
          </c:spPr>
          <c:dPt>
            <c:idx val="1"/>
            <c:spPr>
              <a:solidFill>
                <a:srgbClr val="00B050"/>
              </a:solidFill>
            </c:spPr>
          </c:dPt>
          <c:dPt>
            <c:idx val="2"/>
            <c:spPr>
              <a:solidFill>
                <a:srgbClr val="0070C0"/>
              </a:solidFill>
            </c:spPr>
          </c:dPt>
          <c:dLbls>
            <c:dLbl>
              <c:idx val="0"/>
              <c:layout>
                <c:manualLayout>
                  <c:x val="3.8322572642573355E-2"/>
                  <c:y val="-1.4588214934671591E-2"/>
                </c:manualLayout>
              </c:layout>
              <c:showVal val="1"/>
            </c:dLbl>
            <c:dLbl>
              <c:idx val="1"/>
              <c:layout>
                <c:manualLayout>
                  <c:x val="4.2611782333421992E-2"/>
                  <c:y val="-1.7701663723774016E-2"/>
                </c:manualLayout>
              </c:layout>
              <c:showVal val="1"/>
            </c:dLbl>
            <c:dLbl>
              <c:idx val="2"/>
              <c:layout>
                <c:manualLayout>
                  <c:x val="4.7697865413434543E-2"/>
                  <c:y val="-5.7695003705587042E-2"/>
                </c:manualLayout>
              </c:layout>
              <c:showVal val="1"/>
            </c:dLbl>
            <c:showVal val="1"/>
          </c:dLbls>
          <c:cat>
            <c:strRef>
              <c:f>Arkusz1!$A$2:$A$4</c:f>
              <c:strCache>
                <c:ptCount val="3"/>
                <c:pt idx="0">
                  <c:v>2007 r.</c:v>
                </c:pt>
                <c:pt idx="1">
                  <c:v>2008 r.</c:v>
                </c:pt>
                <c:pt idx="2">
                  <c:v>2009 r.</c:v>
                </c:pt>
              </c:strCache>
            </c:strRef>
          </c:cat>
          <c:val>
            <c:numRef>
              <c:f>Arkusz1!$B$2:$B$4</c:f>
              <c:numCache>
                <c:formatCode>#,##0.00</c:formatCode>
                <c:ptCount val="3"/>
                <c:pt idx="0">
                  <c:v>24969.49</c:v>
                </c:pt>
                <c:pt idx="1">
                  <c:v>64217</c:v>
                </c:pt>
                <c:pt idx="2">
                  <c:v>56831.07</c:v>
                </c:pt>
              </c:numCache>
            </c:numRef>
          </c:val>
        </c:ser>
        <c:shape val="box"/>
        <c:axId val="134033408"/>
        <c:axId val="134034944"/>
        <c:axId val="0"/>
      </c:bar3DChart>
      <c:catAx>
        <c:axId val="134033408"/>
        <c:scaling>
          <c:orientation val="minMax"/>
        </c:scaling>
        <c:axPos val="b"/>
        <c:majorGridlines/>
        <c:tickLblPos val="nextTo"/>
        <c:crossAx val="134034944"/>
        <c:crosses val="autoZero"/>
        <c:auto val="1"/>
        <c:lblAlgn val="ctr"/>
        <c:lblOffset val="100"/>
      </c:catAx>
      <c:valAx>
        <c:axId val="134034944"/>
        <c:scaling>
          <c:orientation val="minMax"/>
        </c:scaling>
        <c:axPos val="l"/>
        <c:majorGridlines/>
        <c:numFmt formatCode="#,##0.00" sourceLinked="1"/>
        <c:majorTickMark val="none"/>
        <c:tickLblPos val="none"/>
        <c:crossAx val="134033408"/>
        <c:crosses val="autoZero"/>
        <c:crossBetween val="between"/>
      </c:valAx>
    </c:plotArea>
    <c:legend>
      <c:legendPos val="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sz="1200">
                <a:latin typeface="Arial Narrow" pitchFamily="34" charset="0"/>
              </a:rPr>
              <a:t>Wykonanie wydatków bieżących - administracja publiczna</a:t>
            </a:r>
            <a:endParaRPr lang="en-US" sz="1200">
              <a:latin typeface="Arial Narrow" pitchFamily="34" charset="0"/>
            </a:endParaRPr>
          </a:p>
        </c:rich>
      </c:tx>
      <c:layout>
        <c:manualLayout>
          <c:xMode val="edge"/>
          <c:yMode val="edge"/>
          <c:x val="0.20114009186351706"/>
          <c:y val="2.3809523809523812E-2"/>
        </c:manualLayout>
      </c:layout>
    </c:title>
    <c:view3D>
      <c:rAngAx val="1"/>
    </c:view3D>
    <c:plotArea>
      <c:layout/>
      <c:bar3DChart>
        <c:barDir val="col"/>
        <c:grouping val="clustered"/>
        <c:ser>
          <c:idx val="0"/>
          <c:order val="0"/>
          <c:tx>
            <c:strRef>
              <c:f>Arkusz1!$B$1</c:f>
              <c:strCache>
                <c:ptCount val="1"/>
                <c:pt idx="0">
                  <c:v>Kolumna1</c:v>
                </c:pt>
              </c:strCache>
            </c:strRef>
          </c:tx>
          <c:spPr>
            <a:solidFill>
              <a:srgbClr val="0070C0"/>
            </a:solidFill>
          </c:spPr>
          <c:dPt>
            <c:idx val="0"/>
            <c:spPr>
              <a:solidFill>
                <a:srgbClr val="FFFF00"/>
              </a:solidFill>
            </c:spPr>
          </c:dPt>
          <c:dPt>
            <c:idx val="1"/>
            <c:spPr>
              <a:solidFill>
                <a:srgbClr val="00B050"/>
              </a:solidFill>
            </c:spPr>
          </c:dPt>
          <c:dLbls>
            <c:dLbl>
              <c:idx val="0"/>
              <c:layout>
                <c:manualLayout>
                  <c:x val="4.2058410940697122E-2"/>
                  <c:y val="-1.817747737808232E-2"/>
                </c:manualLayout>
              </c:layout>
              <c:showVal val="1"/>
            </c:dLbl>
            <c:dLbl>
              <c:idx val="1"/>
              <c:layout>
                <c:manualLayout>
                  <c:x val="4.0303714973632408E-2"/>
                  <c:y val="-1.9429075788624694E-2"/>
                </c:manualLayout>
              </c:layout>
              <c:showVal val="1"/>
            </c:dLbl>
            <c:dLbl>
              <c:idx val="2"/>
              <c:layout>
                <c:manualLayout>
                  <c:x val="5.545939478240404E-2"/>
                  <c:y val="-4.5940172872508789E-2"/>
                </c:manualLayout>
              </c:layout>
              <c:showVal val="1"/>
            </c:dLbl>
            <c:spPr>
              <a:noFill/>
            </c:spPr>
            <c:showVal val="1"/>
          </c:dLbls>
          <c:cat>
            <c:strRef>
              <c:f>Arkusz1!$A$2:$A$4</c:f>
              <c:strCache>
                <c:ptCount val="3"/>
                <c:pt idx="0">
                  <c:v>2007 r.</c:v>
                </c:pt>
                <c:pt idx="1">
                  <c:v>2008 r.</c:v>
                </c:pt>
                <c:pt idx="2">
                  <c:v>2009 r.</c:v>
                </c:pt>
              </c:strCache>
            </c:strRef>
          </c:cat>
          <c:val>
            <c:numRef>
              <c:f>Arkusz1!$B$2:$B$4</c:f>
              <c:numCache>
                <c:formatCode>#,##0.00</c:formatCode>
                <c:ptCount val="3"/>
                <c:pt idx="0">
                  <c:v>2115175.4899999998</c:v>
                </c:pt>
                <c:pt idx="1">
                  <c:v>2226776.92</c:v>
                </c:pt>
                <c:pt idx="2">
                  <c:v>2463136.54</c:v>
                </c:pt>
              </c:numCache>
            </c:numRef>
          </c:val>
        </c:ser>
        <c:shape val="box"/>
        <c:axId val="120309248"/>
        <c:axId val="120310784"/>
        <c:axId val="0"/>
      </c:bar3DChart>
      <c:catAx>
        <c:axId val="120309248"/>
        <c:scaling>
          <c:orientation val="minMax"/>
        </c:scaling>
        <c:axPos val="b"/>
        <c:majorGridlines/>
        <c:tickLblPos val="nextTo"/>
        <c:crossAx val="120310784"/>
        <c:crosses val="autoZero"/>
        <c:auto val="1"/>
        <c:lblAlgn val="ctr"/>
        <c:lblOffset val="100"/>
      </c:catAx>
      <c:valAx>
        <c:axId val="120310784"/>
        <c:scaling>
          <c:orientation val="minMax"/>
          <c:min val="0"/>
        </c:scaling>
        <c:axPos val="l"/>
        <c:majorGridlines/>
        <c:numFmt formatCode="#,##0.00" sourceLinked="1"/>
        <c:majorTickMark val="none"/>
        <c:tickLblPos val="none"/>
        <c:crossAx val="120309248"/>
        <c:crosses val="autoZero"/>
        <c:crossBetween val="between"/>
      </c:valAx>
    </c:plotArea>
    <c:legend>
      <c:legendPos val="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200">
                <a:latin typeface="Arial Narrow" pitchFamily="34" charset="0"/>
              </a:defRPr>
            </a:pPr>
            <a:r>
              <a:rPr lang="en-US" sz="1200">
                <a:latin typeface="Arial Narrow" pitchFamily="34" charset="0"/>
              </a:rPr>
              <a:t>Wykonanie wydatków bieżących - urzędy naczelnych organów władzy państw</a:t>
            </a:r>
            <a:r>
              <a:rPr lang="pl-PL" sz="1200">
                <a:latin typeface="Arial Narrow" pitchFamily="34" charset="0"/>
              </a:rPr>
              <a:t> </a:t>
            </a:r>
            <a:r>
              <a:rPr lang="en-US" sz="1200">
                <a:latin typeface="Arial Narrow" pitchFamily="34" charset="0"/>
              </a:rPr>
              <a:t>kontroli i ochrony prawa oraz sądownictwa</a:t>
            </a:r>
          </a:p>
        </c:rich>
      </c:tx>
    </c:title>
    <c:view3D>
      <c:rAngAx val="1"/>
    </c:view3D>
    <c:plotArea>
      <c:layout/>
      <c:bar3DChart>
        <c:barDir val="col"/>
        <c:grouping val="clustered"/>
        <c:ser>
          <c:idx val="0"/>
          <c:order val="0"/>
          <c:tx>
            <c:strRef>
              <c:f>Arkusz1!$B$1</c:f>
              <c:strCache>
                <c:ptCount val="1"/>
                <c:pt idx="0">
                  <c:v>Wykonanie wydatków bieżących - urzędy naczelnych organów władzy państw.kontroli i ochrony prawa oraz sądownictwa</c:v>
                </c:pt>
              </c:strCache>
            </c:strRef>
          </c:tx>
          <c:dPt>
            <c:idx val="0"/>
            <c:spPr>
              <a:solidFill>
                <a:srgbClr val="FFFF00"/>
              </a:solidFill>
            </c:spPr>
          </c:dPt>
          <c:dPt>
            <c:idx val="1"/>
            <c:spPr>
              <a:solidFill>
                <a:srgbClr val="00B050"/>
              </a:solidFill>
            </c:spPr>
          </c:dPt>
          <c:dPt>
            <c:idx val="2"/>
            <c:spPr>
              <a:solidFill>
                <a:srgbClr val="0070C0"/>
              </a:solidFill>
            </c:spPr>
          </c:dPt>
          <c:dLbls>
            <c:dLbl>
              <c:idx val="0"/>
              <c:layout>
                <c:manualLayout>
                  <c:x val="4.1666666666666664E-2"/>
                  <c:y val="-2.3809523809523812E-2"/>
                </c:manualLayout>
              </c:layout>
              <c:showVal val="1"/>
            </c:dLbl>
            <c:dLbl>
              <c:idx val="1"/>
              <c:layout>
                <c:manualLayout>
                  <c:x val="3.4722222222222224E-2"/>
                  <c:y val="-4.3650793650793704E-2"/>
                </c:manualLayout>
              </c:layout>
              <c:showVal val="1"/>
            </c:dLbl>
            <c:dLbl>
              <c:idx val="2"/>
              <c:layout>
                <c:manualLayout>
                  <c:x val="1.6203703703703703E-2"/>
                  <c:y val="-4.3650793650793704E-2"/>
                </c:manualLayout>
              </c:layout>
              <c:showVal val="1"/>
            </c:dLbl>
            <c:delete val="1"/>
          </c:dLbls>
          <c:cat>
            <c:strRef>
              <c:f>Arkusz1!$A$2:$A$4</c:f>
              <c:strCache>
                <c:ptCount val="3"/>
                <c:pt idx="0">
                  <c:v>2007 r.</c:v>
                </c:pt>
                <c:pt idx="1">
                  <c:v>2008 r.</c:v>
                </c:pt>
                <c:pt idx="2">
                  <c:v>2009 r.</c:v>
                </c:pt>
              </c:strCache>
            </c:strRef>
          </c:cat>
          <c:val>
            <c:numRef>
              <c:f>Arkusz1!$B$2:$B$4</c:f>
              <c:numCache>
                <c:formatCode>#,##0.00</c:formatCode>
                <c:ptCount val="3"/>
                <c:pt idx="0">
                  <c:v>22804.880000000001</c:v>
                </c:pt>
                <c:pt idx="1">
                  <c:v>2017.43</c:v>
                </c:pt>
                <c:pt idx="2">
                  <c:v>17134.629999999896</c:v>
                </c:pt>
              </c:numCache>
            </c:numRef>
          </c:val>
        </c:ser>
        <c:shape val="box"/>
        <c:axId val="135926528"/>
        <c:axId val="135928064"/>
        <c:axId val="0"/>
      </c:bar3DChart>
      <c:catAx>
        <c:axId val="135926528"/>
        <c:scaling>
          <c:orientation val="minMax"/>
        </c:scaling>
        <c:axPos val="b"/>
        <c:majorGridlines/>
        <c:tickLblPos val="nextTo"/>
        <c:crossAx val="135928064"/>
        <c:crosses val="autoZero"/>
        <c:auto val="1"/>
        <c:lblAlgn val="ctr"/>
        <c:lblOffset val="100"/>
      </c:catAx>
      <c:valAx>
        <c:axId val="135928064"/>
        <c:scaling>
          <c:orientation val="minMax"/>
        </c:scaling>
        <c:axPos val="l"/>
        <c:majorGridlines/>
        <c:numFmt formatCode="#,##0.00" sourceLinked="1"/>
        <c:majorTickMark val="none"/>
        <c:tickLblPos val="none"/>
        <c:crossAx val="135926528"/>
        <c:crosses val="autoZero"/>
        <c:crossBetween val="between"/>
      </c:valAx>
    </c:plotArea>
    <c:legend>
      <c:legendPos val="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200">
              <a:latin typeface="Arial Narrow" pitchFamily="34" charset="0"/>
            </a:defRPr>
          </a:pPr>
          <a:endParaRPr lang="pl-PL"/>
        </a:p>
      </c:txPr>
    </c:title>
    <c:view3D>
      <c:rAngAx val="1"/>
    </c:view3D>
    <c:plotArea>
      <c:layout/>
      <c:bar3DChart>
        <c:barDir val="col"/>
        <c:grouping val="clustered"/>
        <c:ser>
          <c:idx val="0"/>
          <c:order val="0"/>
          <c:tx>
            <c:strRef>
              <c:f>Arkusz1!$B$1</c:f>
              <c:strCache>
                <c:ptCount val="1"/>
                <c:pt idx="0">
                  <c:v>Wykonanie wydatków bieżących - bezpieczeństwo publiczne i ochrona przeciwpożarowa</c:v>
                </c:pt>
              </c:strCache>
            </c:strRef>
          </c:tx>
          <c:spPr>
            <a:solidFill>
              <a:srgbClr val="0070C0"/>
            </a:solidFill>
          </c:spPr>
          <c:dPt>
            <c:idx val="0"/>
            <c:spPr>
              <a:solidFill>
                <a:srgbClr val="FFFF00"/>
              </a:solidFill>
            </c:spPr>
          </c:dPt>
          <c:dPt>
            <c:idx val="1"/>
            <c:spPr>
              <a:solidFill>
                <a:srgbClr val="00B050"/>
              </a:solidFill>
            </c:spPr>
          </c:dPt>
          <c:dLbls>
            <c:dLbl>
              <c:idx val="0"/>
              <c:layout>
                <c:manualLayout>
                  <c:x val="2.7777777777778335E-2"/>
                  <c:y val="-3.1746031746031744E-2"/>
                </c:manualLayout>
              </c:layout>
              <c:showVal val="1"/>
            </c:dLbl>
            <c:dLbl>
              <c:idx val="1"/>
              <c:layout>
                <c:manualLayout>
                  <c:x val="1.8518518518518583E-2"/>
                  <c:y val="-5.5555555555555455E-2"/>
                </c:manualLayout>
              </c:layout>
              <c:showVal val="1"/>
            </c:dLbl>
            <c:dLbl>
              <c:idx val="2"/>
              <c:layout>
                <c:manualLayout>
                  <c:x val="2.5462869706513212E-2"/>
                  <c:y val="-1.5873015873015879E-2"/>
                </c:manualLayout>
              </c:layout>
              <c:showVal val="1"/>
            </c:dLbl>
            <c:showVal val="1"/>
          </c:dLbls>
          <c:cat>
            <c:strRef>
              <c:f>Arkusz1!$A$2:$A$4</c:f>
              <c:strCache>
                <c:ptCount val="3"/>
                <c:pt idx="0">
                  <c:v>2007 r.</c:v>
                </c:pt>
                <c:pt idx="1">
                  <c:v>2008 r.</c:v>
                </c:pt>
                <c:pt idx="2">
                  <c:v>2009 r.</c:v>
                </c:pt>
              </c:strCache>
            </c:strRef>
          </c:cat>
          <c:val>
            <c:numRef>
              <c:f>Arkusz1!$B$2:$B$4</c:f>
              <c:numCache>
                <c:formatCode>#,##0.00</c:formatCode>
                <c:ptCount val="3"/>
                <c:pt idx="0">
                  <c:v>100353.45999999999</c:v>
                </c:pt>
                <c:pt idx="1">
                  <c:v>89355.28</c:v>
                </c:pt>
                <c:pt idx="2">
                  <c:v>103964.26</c:v>
                </c:pt>
              </c:numCache>
            </c:numRef>
          </c:val>
        </c:ser>
        <c:shape val="box"/>
        <c:axId val="135144192"/>
        <c:axId val="135145728"/>
        <c:axId val="0"/>
      </c:bar3DChart>
      <c:catAx>
        <c:axId val="135144192"/>
        <c:scaling>
          <c:orientation val="minMax"/>
        </c:scaling>
        <c:axPos val="b"/>
        <c:majorGridlines/>
        <c:tickLblPos val="nextTo"/>
        <c:crossAx val="135145728"/>
        <c:crosses val="autoZero"/>
        <c:auto val="1"/>
        <c:lblAlgn val="ctr"/>
        <c:lblOffset val="100"/>
      </c:catAx>
      <c:valAx>
        <c:axId val="135145728"/>
        <c:scaling>
          <c:orientation val="minMax"/>
          <c:min val="50000"/>
        </c:scaling>
        <c:axPos val="l"/>
        <c:majorGridlines/>
        <c:numFmt formatCode="#,##0.00" sourceLinked="1"/>
        <c:majorTickMark val="none"/>
        <c:tickLblPos val="none"/>
        <c:crossAx val="135144192"/>
        <c:crosses val="autoZero"/>
        <c:crossBetween val="between"/>
      </c:valAx>
    </c:plotArea>
    <c:legend>
      <c:legendPos val="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200">
                <a:latin typeface="Arial Narrow" pitchFamily="34" charset="0"/>
              </a:defRPr>
            </a:pPr>
            <a:r>
              <a:rPr lang="en-US" sz="1200">
                <a:latin typeface="Arial Narrow" pitchFamily="34" charset="0"/>
              </a:rPr>
              <a:t>Wykonanie wydatków bieżących - dochody od osób praw. od </a:t>
            </a:r>
            <a:r>
              <a:rPr lang="pl-PL" sz="1200">
                <a:latin typeface="Arial Narrow" pitchFamily="34" charset="0"/>
              </a:rPr>
              <a:t>osób </a:t>
            </a:r>
            <a:r>
              <a:rPr lang="en-US" sz="1200">
                <a:latin typeface="Arial Narrow" pitchFamily="34" charset="0"/>
              </a:rPr>
              <a:t>fiz</a:t>
            </a:r>
            <a:r>
              <a:rPr lang="pl-PL" sz="1200">
                <a:latin typeface="Arial Narrow" pitchFamily="34" charset="0"/>
              </a:rPr>
              <a:t>.</a:t>
            </a:r>
            <a:r>
              <a:rPr lang="pl-PL" sz="1200" baseline="0">
                <a:latin typeface="Arial Narrow" pitchFamily="34" charset="0"/>
              </a:rPr>
              <a:t> </a:t>
            </a:r>
            <a:r>
              <a:rPr lang="en-US" sz="1200">
                <a:latin typeface="Arial Narrow" pitchFamily="34" charset="0"/>
              </a:rPr>
              <a:t>i od in.jedn</a:t>
            </a:r>
            <a:r>
              <a:rPr lang="pl-PL" sz="1200">
                <a:latin typeface="Arial Narrow" pitchFamily="34" charset="0"/>
              </a:rPr>
              <a:t>.</a:t>
            </a:r>
            <a:r>
              <a:rPr lang="en-US" sz="1200">
                <a:latin typeface="Arial Narrow" pitchFamily="34" charset="0"/>
              </a:rPr>
              <a:t> nieposiad.oso</a:t>
            </a:r>
            <a:r>
              <a:rPr lang="pl-PL" sz="1200">
                <a:latin typeface="Arial Narrow" pitchFamily="34" charset="0"/>
              </a:rPr>
              <a:t>b. </a:t>
            </a:r>
            <a:r>
              <a:rPr lang="en-US" sz="1200">
                <a:latin typeface="Arial Narrow" pitchFamily="34" charset="0"/>
              </a:rPr>
              <a:t>prawnej oraz wydatki związane z ich poborem</a:t>
            </a:r>
          </a:p>
        </c:rich>
      </c:tx>
      <c:layout>
        <c:manualLayout>
          <c:xMode val="edge"/>
          <c:yMode val="edge"/>
          <c:x val="9.5528091153895323E-2"/>
          <c:y val="0"/>
        </c:manualLayout>
      </c:layout>
    </c:title>
    <c:view3D>
      <c:rAngAx val="1"/>
    </c:view3D>
    <c:plotArea>
      <c:layout/>
      <c:bar3DChart>
        <c:barDir val="col"/>
        <c:grouping val="clustered"/>
        <c:ser>
          <c:idx val="0"/>
          <c:order val="0"/>
          <c:tx>
            <c:strRef>
              <c:f>Arkusz1!$B$1</c:f>
              <c:strCache>
                <c:ptCount val="1"/>
                <c:pt idx="0">
                  <c:v>Wykonanie wydatków bieżących - dochody od osób praw. od fizycznych i od in.jednostek nieposiad.osobowosci prawnej oraz wydatki związane z ich poborem</c:v>
                </c:pt>
              </c:strCache>
            </c:strRef>
          </c:tx>
          <c:spPr>
            <a:solidFill>
              <a:srgbClr val="FFFF00"/>
            </a:solidFill>
          </c:spPr>
          <c:dPt>
            <c:idx val="1"/>
            <c:spPr>
              <a:solidFill>
                <a:srgbClr val="00B050"/>
              </a:solidFill>
            </c:spPr>
          </c:dPt>
          <c:dPt>
            <c:idx val="2"/>
            <c:spPr>
              <a:solidFill>
                <a:srgbClr val="0070C0"/>
              </a:solidFill>
            </c:spPr>
          </c:dPt>
          <c:dLbls>
            <c:dLbl>
              <c:idx val="0"/>
              <c:layout>
                <c:manualLayout>
                  <c:x val="1.7465957907551864E-2"/>
                  <c:y val="-5.1587301587301577E-2"/>
                </c:manualLayout>
              </c:layout>
              <c:showVal val="1"/>
            </c:dLbl>
            <c:dLbl>
              <c:idx val="1"/>
              <c:layout>
                <c:manualLayout>
                  <c:x val="1.3888924393858672E-2"/>
                  <c:y val="-4.3650793650793614E-2"/>
                </c:manualLayout>
              </c:layout>
              <c:showVal val="1"/>
            </c:dLbl>
            <c:dLbl>
              <c:idx val="2"/>
              <c:layout>
                <c:manualLayout>
                  <c:x val="2.1201371462532287E-2"/>
                  <c:y val="-2.7777777777778193E-2"/>
                </c:manualLayout>
              </c:layout>
              <c:showVal val="1"/>
            </c:dLbl>
            <c:showVal val="1"/>
          </c:dLbls>
          <c:cat>
            <c:strRef>
              <c:f>Arkusz1!$A$2:$A$4</c:f>
              <c:strCache>
                <c:ptCount val="3"/>
                <c:pt idx="0">
                  <c:v>2007 r.</c:v>
                </c:pt>
                <c:pt idx="1">
                  <c:v>2008 r.</c:v>
                </c:pt>
                <c:pt idx="2">
                  <c:v>2009 r.</c:v>
                </c:pt>
              </c:strCache>
            </c:strRef>
          </c:cat>
          <c:val>
            <c:numRef>
              <c:f>Arkusz1!$B$2:$B$4</c:f>
              <c:numCache>
                <c:formatCode>#,##0.00</c:formatCode>
                <c:ptCount val="3"/>
                <c:pt idx="0">
                  <c:v>62256.159999999996</c:v>
                </c:pt>
                <c:pt idx="1">
                  <c:v>74447.53</c:v>
                </c:pt>
                <c:pt idx="2">
                  <c:v>78447.180000000022</c:v>
                </c:pt>
              </c:numCache>
            </c:numRef>
          </c:val>
        </c:ser>
        <c:shape val="box"/>
        <c:axId val="137394432"/>
        <c:axId val="137408512"/>
        <c:axId val="0"/>
      </c:bar3DChart>
      <c:catAx>
        <c:axId val="137394432"/>
        <c:scaling>
          <c:orientation val="minMax"/>
        </c:scaling>
        <c:axPos val="b"/>
        <c:majorGridlines/>
        <c:tickLblPos val="nextTo"/>
        <c:crossAx val="137408512"/>
        <c:crosses val="autoZero"/>
        <c:auto val="1"/>
        <c:lblAlgn val="ctr"/>
        <c:lblOffset val="100"/>
      </c:catAx>
      <c:valAx>
        <c:axId val="137408512"/>
        <c:scaling>
          <c:orientation val="minMax"/>
          <c:min val="5000"/>
        </c:scaling>
        <c:axPos val="l"/>
        <c:majorGridlines/>
        <c:numFmt formatCode="#,##0.00" sourceLinked="1"/>
        <c:majorTickMark val="none"/>
        <c:tickLblPos val="none"/>
        <c:crossAx val="13739443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200">
                <a:latin typeface="Arial Narrow" pitchFamily="34" charset="0"/>
              </a:defRPr>
            </a:pPr>
            <a:r>
              <a:rPr lang="pl-PL" sz="1200">
                <a:latin typeface="Arial Narrow" pitchFamily="34" charset="0"/>
              </a:rPr>
              <a:t>Wydatki ogółem</a:t>
            </a:r>
            <a:endParaRPr lang="en-US" sz="1200">
              <a:latin typeface="Arial Narrow" pitchFamily="34" charset="0"/>
            </a:endParaRPr>
          </a:p>
        </c:rich>
      </c:tx>
      <c:layout>
        <c:manualLayout>
          <c:xMode val="edge"/>
          <c:yMode val="edge"/>
          <c:x val="0.67641170777128434"/>
          <c:y val="3.1878161594668282E-2"/>
        </c:manualLayout>
      </c:layout>
    </c:title>
    <c:view3D>
      <c:rotX val="20"/>
      <c:rotY val="30"/>
      <c:depthPercent val="100"/>
      <c:rAngAx val="1"/>
    </c:view3D>
    <c:plotArea>
      <c:layout>
        <c:manualLayout>
          <c:layoutTarget val="inner"/>
          <c:xMode val="edge"/>
          <c:yMode val="edge"/>
          <c:x val="0.14534544076849301"/>
          <c:y val="0.15633161776565638"/>
          <c:w val="0.78289516113110968"/>
          <c:h val="0.61850859582567153"/>
        </c:manualLayout>
      </c:layout>
      <c:bar3DChart>
        <c:barDir val="col"/>
        <c:grouping val="clustered"/>
        <c:varyColors val="1"/>
        <c:ser>
          <c:idx val="0"/>
          <c:order val="0"/>
          <c:tx>
            <c:strRef>
              <c:f>Arkusz1!$B$1</c:f>
              <c:strCache>
                <c:ptCount val="1"/>
                <c:pt idx="0">
                  <c:v>Wydatki</c:v>
                </c:pt>
              </c:strCache>
            </c:strRef>
          </c:tx>
          <c:dLbls>
            <c:dLbl>
              <c:idx val="0"/>
              <c:layout>
                <c:manualLayout>
                  <c:x val="7.1760223520447114E-2"/>
                  <c:y val="-3.6292021716463611E-2"/>
                </c:manualLayout>
              </c:layout>
              <c:showVal val="1"/>
            </c:dLbl>
            <c:dLbl>
              <c:idx val="1"/>
              <c:layout>
                <c:manualLayout>
                  <c:x val="7.4362156343360533E-2"/>
                  <c:y val="-8.5751986481141906E-2"/>
                </c:manualLayout>
              </c:layout>
              <c:showVal val="1"/>
            </c:dLbl>
            <c:dLbl>
              <c:idx val="2"/>
              <c:layout>
                <c:manualLayout>
                  <c:x val="7.3176261092425504E-2"/>
                  <c:y val="-0.11507037652608119"/>
                </c:manualLayout>
              </c:layout>
              <c:showVal val="1"/>
            </c:dLbl>
            <c:numFmt formatCode="#,##0.00" sourceLinked="0"/>
            <c:txPr>
              <a:bodyPr rot="0"/>
              <a:lstStyle/>
              <a:p>
                <a:pPr>
                  <a:defRPr/>
                </a:pPr>
                <a:endParaRPr lang="pl-PL"/>
              </a:p>
            </c:txPr>
            <c:showVal val="1"/>
          </c:dLbls>
          <c:cat>
            <c:strRef>
              <c:f>Arkusz1!$A$2:$A$4</c:f>
              <c:strCache>
                <c:ptCount val="3"/>
                <c:pt idx="0">
                  <c:v>Plan pierwotny</c:v>
                </c:pt>
                <c:pt idx="1">
                  <c:v>Plan po zmianach</c:v>
                </c:pt>
                <c:pt idx="2">
                  <c:v>Wykonanie</c:v>
                </c:pt>
              </c:strCache>
            </c:strRef>
          </c:cat>
          <c:val>
            <c:numRef>
              <c:f>Arkusz1!$B$2:$B$4</c:f>
              <c:numCache>
                <c:formatCode>#,##0.00</c:formatCode>
                <c:ptCount val="3"/>
                <c:pt idx="0">
                  <c:v>45482000</c:v>
                </c:pt>
                <c:pt idx="1">
                  <c:v>40750656.670000002</c:v>
                </c:pt>
                <c:pt idx="2">
                  <c:v>38849592.480000004</c:v>
                </c:pt>
              </c:numCache>
            </c:numRef>
          </c:val>
        </c:ser>
        <c:shape val="box"/>
        <c:axId val="169317504"/>
        <c:axId val="169319040"/>
        <c:axId val="0"/>
      </c:bar3DChart>
      <c:catAx>
        <c:axId val="169317504"/>
        <c:scaling>
          <c:orientation val="minMax"/>
        </c:scaling>
        <c:axPos val="b"/>
        <c:majorGridlines/>
        <c:numFmt formatCode="#,##0.00" sourceLinked="0"/>
        <c:majorTickMark val="none"/>
        <c:tickLblPos val="none"/>
        <c:crossAx val="169319040"/>
        <c:crosses val="autoZero"/>
        <c:auto val="1"/>
        <c:lblAlgn val="ctr"/>
        <c:lblOffset val="100"/>
      </c:catAx>
      <c:valAx>
        <c:axId val="169319040"/>
        <c:scaling>
          <c:orientation val="minMax"/>
          <c:max val="46000000"/>
          <c:min val="500"/>
        </c:scaling>
        <c:axPos val="l"/>
        <c:majorGridlines/>
        <c:numFmt formatCode="#,##0.00" sourceLinked="1"/>
        <c:majorTickMark val="none"/>
        <c:tickLblPos val="none"/>
        <c:crossAx val="169317504"/>
        <c:crosses val="autoZero"/>
        <c:crossBetween val="between"/>
      </c:valAx>
      <c:spPr>
        <a:noFill/>
        <a:ln w="9525"/>
      </c:spPr>
    </c:plotArea>
    <c:legend>
      <c:legendPos val="b"/>
    </c:legend>
    <c:plotVisOnly val="1"/>
  </c:chart>
  <c:spPr>
    <a:ln>
      <a:noFill/>
    </a:ln>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sz="1200">
                <a:latin typeface="Arial Narrow" pitchFamily="34" charset="0"/>
              </a:rPr>
              <a:t>Wykonanie wydatków bieżących - obsługa długu publicznego</a:t>
            </a:r>
          </a:p>
          <a:p>
            <a:pPr>
              <a:defRPr/>
            </a:pPr>
            <a:endParaRPr lang="en-US" sz="1200">
              <a:latin typeface="Arial Narrow" pitchFamily="34" charset="0"/>
            </a:endParaRPr>
          </a:p>
        </c:rich>
      </c:tx>
    </c:title>
    <c:view3D>
      <c:rAngAx val="1"/>
    </c:view3D>
    <c:plotArea>
      <c:layout/>
      <c:bar3DChart>
        <c:barDir val="col"/>
        <c:grouping val="clustered"/>
        <c:ser>
          <c:idx val="0"/>
          <c:order val="0"/>
          <c:tx>
            <c:strRef>
              <c:f>Arkusz1!$B$1</c:f>
              <c:strCache>
                <c:ptCount val="1"/>
                <c:pt idx="0">
                  <c:v>Kolumna1</c:v>
                </c:pt>
              </c:strCache>
            </c:strRef>
          </c:tx>
          <c:spPr>
            <a:solidFill>
              <a:srgbClr val="FFFF00"/>
            </a:solidFill>
          </c:spPr>
          <c:dPt>
            <c:idx val="1"/>
            <c:spPr>
              <a:solidFill>
                <a:srgbClr val="00B050"/>
              </a:solidFill>
            </c:spPr>
          </c:dPt>
          <c:dPt>
            <c:idx val="2"/>
            <c:spPr>
              <a:solidFill>
                <a:srgbClr val="0070C0"/>
              </a:solidFill>
            </c:spPr>
          </c:dPt>
          <c:dLbls>
            <c:dLbl>
              <c:idx val="0"/>
              <c:layout>
                <c:manualLayout>
                  <c:x val="3.9462624731077825E-2"/>
                  <c:y val="-0.12630267751184568"/>
                </c:manualLayout>
              </c:layout>
              <c:showVal val="1"/>
            </c:dLbl>
            <c:dLbl>
              <c:idx val="1"/>
              <c:layout>
                <c:manualLayout>
                  <c:x val="3.9194114582078804E-2"/>
                  <c:y val="-1.7176615299325251E-2"/>
                </c:manualLayout>
              </c:layout>
              <c:showVal val="1"/>
            </c:dLbl>
            <c:dLbl>
              <c:idx val="2"/>
              <c:layout>
                <c:manualLayout>
                  <c:x val="5.7615330687109612E-2"/>
                  <c:y val="-4.6382024029174594E-2"/>
                </c:manualLayout>
              </c:layout>
              <c:showVal val="1"/>
            </c:dLbl>
            <c:delete val="1"/>
          </c:dLbls>
          <c:cat>
            <c:strRef>
              <c:f>Arkusz1!$A$2:$A$4</c:f>
              <c:strCache>
                <c:ptCount val="3"/>
                <c:pt idx="0">
                  <c:v>2007 r</c:v>
                </c:pt>
                <c:pt idx="1">
                  <c:v>2008 r.</c:v>
                </c:pt>
                <c:pt idx="2">
                  <c:v>2009 r.</c:v>
                </c:pt>
              </c:strCache>
            </c:strRef>
          </c:cat>
          <c:val>
            <c:numRef>
              <c:f>Arkusz1!$B$2:$B$4</c:f>
              <c:numCache>
                <c:formatCode>#,##0.00</c:formatCode>
                <c:ptCount val="3"/>
                <c:pt idx="0">
                  <c:v>43708.880000000012</c:v>
                </c:pt>
                <c:pt idx="1">
                  <c:v>271017.0300000002</c:v>
                </c:pt>
                <c:pt idx="2">
                  <c:v>289324.63999999996</c:v>
                </c:pt>
              </c:numCache>
            </c:numRef>
          </c:val>
        </c:ser>
        <c:shape val="box"/>
        <c:axId val="137421952"/>
        <c:axId val="137423488"/>
        <c:axId val="0"/>
      </c:bar3DChart>
      <c:catAx>
        <c:axId val="137421952"/>
        <c:scaling>
          <c:orientation val="minMax"/>
        </c:scaling>
        <c:axPos val="b"/>
        <c:majorGridlines/>
        <c:tickLblPos val="nextTo"/>
        <c:crossAx val="137423488"/>
        <c:crosses val="autoZero"/>
        <c:auto val="1"/>
        <c:lblAlgn val="ctr"/>
        <c:lblOffset val="100"/>
      </c:catAx>
      <c:valAx>
        <c:axId val="137423488"/>
        <c:scaling>
          <c:orientation val="minMax"/>
        </c:scaling>
        <c:axPos val="l"/>
        <c:majorGridlines/>
        <c:numFmt formatCode="#,##0.00" sourceLinked="1"/>
        <c:majorTickMark val="none"/>
        <c:tickLblPos val="none"/>
        <c:crossAx val="137421952"/>
        <c:crosses val="autoZero"/>
        <c:crossBetween val="between"/>
      </c:valAx>
    </c:plotArea>
    <c:legend>
      <c:legendPos val="r"/>
    </c:legend>
    <c:plotVisOnly val="1"/>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sz="1200">
                <a:latin typeface="Arial Narrow" pitchFamily="34" charset="0"/>
              </a:rPr>
              <a:t>Wykonanie wydatków bieżących -o</a:t>
            </a:r>
            <a:r>
              <a:rPr lang="en-US" sz="1200">
                <a:latin typeface="Arial Narrow" pitchFamily="34" charset="0"/>
              </a:rPr>
              <a:t>świata i wychowanie</a:t>
            </a:r>
          </a:p>
        </c:rich>
      </c:tx>
      <c:layout>
        <c:manualLayout>
          <c:xMode val="edge"/>
          <c:yMode val="edge"/>
          <c:x val="0.15661194012056384"/>
          <c:y val="0"/>
        </c:manualLayout>
      </c:layout>
    </c:title>
    <c:view3D>
      <c:rAngAx val="1"/>
    </c:view3D>
    <c:plotArea>
      <c:layout/>
      <c:bar3DChart>
        <c:barDir val="col"/>
        <c:grouping val="clustered"/>
        <c:ser>
          <c:idx val="0"/>
          <c:order val="0"/>
          <c:tx>
            <c:strRef>
              <c:f>Arkusz1!$B$1</c:f>
              <c:strCache>
                <c:ptCount val="1"/>
                <c:pt idx="0">
                  <c:v>Oświata i wychowanieI półrocze</c:v>
                </c:pt>
              </c:strCache>
            </c:strRef>
          </c:tx>
          <c:spPr>
            <a:solidFill>
              <a:srgbClr val="FFFF00"/>
            </a:solidFill>
          </c:spPr>
          <c:dPt>
            <c:idx val="1"/>
            <c:spPr>
              <a:solidFill>
                <a:srgbClr val="00B050"/>
              </a:solidFill>
            </c:spPr>
          </c:dPt>
          <c:dPt>
            <c:idx val="2"/>
            <c:spPr>
              <a:solidFill>
                <a:srgbClr val="0070C0"/>
              </a:solidFill>
            </c:spPr>
          </c:dPt>
          <c:dLbls>
            <c:dLbl>
              <c:idx val="0"/>
              <c:layout>
                <c:manualLayout>
                  <c:x val="5.6636740500895316E-2"/>
                  <c:y val="-9.6853980208995633E-2"/>
                </c:manualLayout>
              </c:layout>
              <c:showVal val="1"/>
            </c:dLbl>
            <c:dLbl>
              <c:idx val="1"/>
              <c:layout>
                <c:manualLayout>
                  <c:x val="5.282949444403584E-2"/>
                  <c:y val="-7.4347989110057022E-2"/>
                </c:manualLayout>
              </c:layout>
              <c:showVal val="1"/>
            </c:dLbl>
            <c:dLbl>
              <c:idx val="2"/>
              <c:layout>
                <c:manualLayout>
                  <c:x val="5.3321559104177386E-2"/>
                  <c:y val="-9.0986452780359266E-3"/>
                </c:manualLayout>
              </c:layout>
              <c:showVal val="1"/>
            </c:dLbl>
            <c:showVal val="1"/>
          </c:dLbls>
          <c:cat>
            <c:strRef>
              <c:f>Arkusz1!$A$2:$A$4</c:f>
              <c:strCache>
                <c:ptCount val="3"/>
                <c:pt idx="0">
                  <c:v>2007 r.</c:v>
                </c:pt>
                <c:pt idx="1">
                  <c:v>2008 r.</c:v>
                </c:pt>
                <c:pt idx="2">
                  <c:v>2009 r.</c:v>
                </c:pt>
              </c:strCache>
            </c:strRef>
          </c:cat>
          <c:val>
            <c:numRef>
              <c:f>Arkusz1!$B$2:$B$4</c:f>
              <c:numCache>
                <c:formatCode>#,##0.00</c:formatCode>
                <c:ptCount val="3"/>
                <c:pt idx="0">
                  <c:v>12537663.98</c:v>
                </c:pt>
                <c:pt idx="1">
                  <c:v>13165319.34</c:v>
                </c:pt>
                <c:pt idx="2">
                  <c:v>15226167.16</c:v>
                </c:pt>
              </c:numCache>
            </c:numRef>
          </c:val>
        </c:ser>
        <c:shape val="box"/>
        <c:axId val="137367552"/>
        <c:axId val="137369088"/>
        <c:axId val="0"/>
      </c:bar3DChart>
      <c:catAx>
        <c:axId val="137367552"/>
        <c:scaling>
          <c:orientation val="minMax"/>
        </c:scaling>
        <c:axPos val="b"/>
        <c:majorGridlines/>
        <c:tickLblPos val="nextTo"/>
        <c:crossAx val="137369088"/>
        <c:crosses val="autoZero"/>
        <c:auto val="1"/>
        <c:lblAlgn val="ctr"/>
        <c:lblOffset val="100"/>
      </c:catAx>
      <c:valAx>
        <c:axId val="137369088"/>
        <c:scaling>
          <c:orientation val="minMax"/>
        </c:scaling>
        <c:axPos val="l"/>
        <c:majorGridlines/>
        <c:numFmt formatCode="#,##0.00" sourceLinked="1"/>
        <c:majorTickMark val="none"/>
        <c:tickLblPos val="none"/>
        <c:crossAx val="137367552"/>
        <c:crosses val="autoZero"/>
        <c:crossBetween val="between"/>
      </c:valAx>
    </c:plotArea>
    <c:legend>
      <c:legendPos val="r"/>
    </c:legend>
    <c:plotVisOnly val="1"/>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sz="1200">
                <a:latin typeface="Arial Narrow" pitchFamily="34" charset="0"/>
              </a:rPr>
              <a:t>Wykonanie wydatków bieżących - ochrona zdrowia</a:t>
            </a:r>
            <a:endParaRPr lang="en-US" sz="1200">
              <a:latin typeface="Arial Narrow" pitchFamily="34" charset="0"/>
            </a:endParaRPr>
          </a:p>
        </c:rich>
      </c:tx>
    </c:title>
    <c:view3D>
      <c:rAngAx val="1"/>
    </c:view3D>
    <c:plotArea>
      <c:layout/>
      <c:bar3DChart>
        <c:barDir val="col"/>
        <c:grouping val="clustered"/>
        <c:ser>
          <c:idx val="0"/>
          <c:order val="0"/>
          <c:tx>
            <c:strRef>
              <c:f>Arkusz1!$B$1</c:f>
              <c:strCache>
                <c:ptCount val="1"/>
                <c:pt idx="0">
                  <c:v>Kolumna1</c:v>
                </c:pt>
              </c:strCache>
            </c:strRef>
          </c:tx>
          <c:spPr>
            <a:solidFill>
              <a:schemeClr val="accent1"/>
            </a:solidFill>
          </c:spPr>
          <c:dPt>
            <c:idx val="0"/>
            <c:spPr>
              <a:solidFill>
                <a:srgbClr val="FFFF00"/>
              </a:solidFill>
            </c:spPr>
          </c:dPt>
          <c:dPt>
            <c:idx val="1"/>
            <c:spPr>
              <a:solidFill>
                <a:srgbClr val="00B050"/>
              </a:solidFill>
            </c:spPr>
          </c:dPt>
          <c:dPt>
            <c:idx val="2"/>
            <c:spPr>
              <a:solidFill>
                <a:srgbClr val="0070C0"/>
              </a:solidFill>
            </c:spPr>
          </c:dPt>
          <c:dLbls>
            <c:dLbl>
              <c:idx val="0"/>
              <c:layout>
                <c:manualLayout>
                  <c:x val="2.7777777777778859E-2"/>
                  <c:y val="-3.5714285714285712E-2"/>
                </c:manualLayout>
              </c:layout>
              <c:showVal val="1"/>
            </c:dLbl>
            <c:dLbl>
              <c:idx val="1"/>
              <c:layout>
                <c:manualLayout>
                  <c:x val="2.5462962962962982E-2"/>
                  <c:y val="-3.968253968253968E-2"/>
                </c:manualLayout>
              </c:layout>
              <c:showVal val="1"/>
            </c:dLbl>
            <c:dLbl>
              <c:idx val="2"/>
              <c:layout>
                <c:manualLayout>
                  <c:x val="2.8451591223069991E-2"/>
                  <c:y val="-4.5244113366785365E-3"/>
                </c:manualLayout>
              </c:layout>
              <c:showVal val="1"/>
            </c:dLbl>
            <c:showVal val="1"/>
          </c:dLbls>
          <c:cat>
            <c:strRef>
              <c:f>Arkusz1!$A$2:$A$4</c:f>
              <c:strCache>
                <c:ptCount val="3"/>
                <c:pt idx="0">
                  <c:v>2007 r.</c:v>
                </c:pt>
                <c:pt idx="1">
                  <c:v>2008 r.</c:v>
                </c:pt>
                <c:pt idx="2">
                  <c:v>2009 r.</c:v>
                </c:pt>
              </c:strCache>
            </c:strRef>
          </c:cat>
          <c:val>
            <c:numRef>
              <c:f>Arkusz1!$B$2:$B$4</c:f>
              <c:numCache>
                <c:formatCode>#,##0.00</c:formatCode>
                <c:ptCount val="3"/>
                <c:pt idx="0">
                  <c:v>209937.4</c:v>
                </c:pt>
                <c:pt idx="1">
                  <c:v>199836.43</c:v>
                </c:pt>
                <c:pt idx="2">
                  <c:v>190531.34999999998</c:v>
                </c:pt>
              </c:numCache>
            </c:numRef>
          </c:val>
        </c:ser>
        <c:shape val="box"/>
        <c:axId val="138030080"/>
        <c:axId val="138035968"/>
        <c:axId val="0"/>
      </c:bar3DChart>
      <c:catAx>
        <c:axId val="138030080"/>
        <c:scaling>
          <c:orientation val="minMax"/>
        </c:scaling>
        <c:axPos val="b"/>
        <c:majorGridlines/>
        <c:tickLblPos val="nextTo"/>
        <c:crossAx val="138035968"/>
        <c:crosses val="autoZero"/>
        <c:auto val="1"/>
        <c:lblAlgn val="ctr"/>
        <c:lblOffset val="100"/>
      </c:catAx>
      <c:valAx>
        <c:axId val="138035968"/>
        <c:scaling>
          <c:orientation val="minMax"/>
          <c:min val="500"/>
        </c:scaling>
        <c:axPos val="l"/>
        <c:majorGridlines/>
        <c:numFmt formatCode="#,##0.00" sourceLinked="1"/>
        <c:majorTickMark val="none"/>
        <c:tickLblPos val="none"/>
        <c:crossAx val="138030080"/>
        <c:crosses val="autoZero"/>
        <c:crossBetween val="between"/>
      </c:valAx>
    </c:plotArea>
    <c:legend>
      <c:legendPos val="r"/>
    </c:legend>
    <c:plotVisOnly val="1"/>
  </c:chart>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sz="1200">
                <a:latin typeface="Arial Narrow" pitchFamily="34" charset="0"/>
              </a:rPr>
              <a:t>Wykonanie</a:t>
            </a:r>
            <a:r>
              <a:rPr lang="pl-PL" sz="1200" baseline="0">
                <a:latin typeface="Arial Narrow" pitchFamily="34" charset="0"/>
              </a:rPr>
              <a:t> wydatków bieżących- pomoc społeczna</a:t>
            </a:r>
            <a:endParaRPr lang="en-US" sz="1200">
              <a:latin typeface="Arial Narrow" pitchFamily="34" charset="0"/>
            </a:endParaRPr>
          </a:p>
        </c:rich>
      </c:tx>
    </c:title>
    <c:view3D>
      <c:rAngAx val="1"/>
    </c:view3D>
    <c:plotArea>
      <c:layout/>
      <c:bar3DChart>
        <c:barDir val="col"/>
        <c:grouping val="clustered"/>
        <c:ser>
          <c:idx val="0"/>
          <c:order val="0"/>
          <c:tx>
            <c:strRef>
              <c:f>Arkusz1!$B$1</c:f>
              <c:strCache>
                <c:ptCount val="1"/>
                <c:pt idx="0">
                  <c:v>Kolumna1</c:v>
                </c:pt>
              </c:strCache>
            </c:strRef>
          </c:tx>
          <c:dPt>
            <c:idx val="0"/>
            <c:spPr>
              <a:solidFill>
                <a:srgbClr val="FFFF00"/>
              </a:solidFill>
            </c:spPr>
          </c:dPt>
          <c:dPt>
            <c:idx val="1"/>
            <c:spPr>
              <a:solidFill>
                <a:srgbClr val="00B050"/>
              </a:solidFill>
            </c:spPr>
          </c:dPt>
          <c:dPt>
            <c:idx val="2"/>
            <c:spPr>
              <a:solidFill>
                <a:srgbClr val="0070C0"/>
              </a:solidFill>
            </c:spPr>
          </c:dPt>
          <c:dLbls>
            <c:dLbl>
              <c:idx val="0"/>
              <c:layout>
                <c:manualLayout>
                  <c:x val="4.7798577642512829E-2"/>
                  <c:y val="-4.0106901961065894E-2"/>
                </c:manualLayout>
              </c:layout>
              <c:showVal val="1"/>
            </c:dLbl>
            <c:dLbl>
              <c:idx val="1"/>
              <c:layout>
                <c:manualLayout>
                  <c:x val="3.0092592592592591E-2"/>
                  <c:y val="-6.746031746031747E-2"/>
                </c:manualLayout>
              </c:layout>
              <c:showVal val="1"/>
            </c:dLbl>
            <c:dLbl>
              <c:idx val="2"/>
              <c:layout>
                <c:manualLayout>
                  <c:x val="3.6944318819257242E-2"/>
                  <c:y val="-5.4707383701938603E-2"/>
                </c:manualLayout>
              </c:layout>
              <c:showVal val="1"/>
            </c:dLbl>
            <c:showVal val="1"/>
          </c:dLbls>
          <c:cat>
            <c:strRef>
              <c:f>Arkusz1!$A$2:$A$4</c:f>
              <c:strCache>
                <c:ptCount val="3"/>
                <c:pt idx="0">
                  <c:v>2007 r.</c:v>
                </c:pt>
                <c:pt idx="1">
                  <c:v>2008 r.</c:v>
                </c:pt>
                <c:pt idx="2">
                  <c:v>2009 r.</c:v>
                </c:pt>
              </c:strCache>
            </c:strRef>
          </c:cat>
          <c:val>
            <c:numRef>
              <c:f>Arkusz1!$B$2:$B$4</c:f>
              <c:numCache>
                <c:formatCode>#,##0.00</c:formatCode>
                <c:ptCount val="3"/>
                <c:pt idx="0">
                  <c:v>3531317.63</c:v>
                </c:pt>
                <c:pt idx="1">
                  <c:v>3365026.23</c:v>
                </c:pt>
                <c:pt idx="2">
                  <c:v>3384234.55</c:v>
                </c:pt>
              </c:numCache>
            </c:numRef>
          </c:val>
        </c:ser>
        <c:shape val="box"/>
        <c:axId val="138053888"/>
        <c:axId val="138059776"/>
        <c:axId val="0"/>
      </c:bar3DChart>
      <c:catAx>
        <c:axId val="138053888"/>
        <c:scaling>
          <c:orientation val="minMax"/>
        </c:scaling>
        <c:axPos val="b"/>
        <c:majorGridlines/>
        <c:tickLblPos val="nextTo"/>
        <c:crossAx val="138059776"/>
        <c:crossesAt val="500"/>
        <c:auto val="1"/>
        <c:lblAlgn val="ctr"/>
        <c:lblOffset val="100"/>
      </c:catAx>
      <c:valAx>
        <c:axId val="138059776"/>
        <c:scaling>
          <c:orientation val="minMax"/>
          <c:min val="500"/>
        </c:scaling>
        <c:axPos val="l"/>
        <c:majorGridlines/>
        <c:numFmt formatCode="#,##0.00" sourceLinked="1"/>
        <c:majorTickMark val="none"/>
        <c:tickLblPos val="none"/>
        <c:crossAx val="138053888"/>
        <c:crosses val="autoZero"/>
        <c:crossBetween val="between"/>
      </c:valAx>
    </c:plotArea>
    <c:legend>
      <c:legendPos val="r"/>
    </c:legend>
    <c:plotVisOnly val="1"/>
  </c:chart>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200">
                <a:latin typeface="Arial Narrow" pitchFamily="34" charset="0"/>
              </a:defRPr>
            </a:pPr>
            <a:r>
              <a:rPr lang="en-US" sz="1200">
                <a:latin typeface="Arial Narrow" pitchFamily="34" charset="0"/>
              </a:rPr>
              <a:t>Wykonanie wydatków bieżącycyh - pozostałe zadania </a:t>
            </a:r>
            <a:endParaRPr lang="pl-PL" sz="1200">
              <a:latin typeface="Arial Narrow" pitchFamily="34" charset="0"/>
            </a:endParaRPr>
          </a:p>
          <a:p>
            <a:pPr>
              <a:defRPr sz="1200">
                <a:latin typeface="Arial Narrow" pitchFamily="34" charset="0"/>
              </a:defRPr>
            </a:pPr>
            <a:r>
              <a:rPr lang="en-US" sz="1200">
                <a:latin typeface="Arial Narrow" pitchFamily="34" charset="0"/>
              </a:rPr>
              <a:t>w zakresie polityki społecznej</a:t>
            </a:r>
          </a:p>
        </c:rich>
      </c:tx>
    </c:title>
    <c:view3D>
      <c:rAngAx val="1"/>
    </c:view3D>
    <c:plotArea>
      <c:layout/>
      <c:bar3DChart>
        <c:barDir val="col"/>
        <c:grouping val="clustered"/>
        <c:ser>
          <c:idx val="0"/>
          <c:order val="0"/>
          <c:tx>
            <c:strRef>
              <c:f>Arkusz1!$B$1</c:f>
              <c:strCache>
                <c:ptCount val="1"/>
                <c:pt idx="0">
                  <c:v>Wykonanie wydatków bieżącycyh - pozostałe zadania w zakresie polityki społecznej</c:v>
                </c:pt>
              </c:strCache>
            </c:strRef>
          </c:tx>
          <c:dPt>
            <c:idx val="0"/>
            <c:spPr>
              <a:solidFill>
                <a:srgbClr val="FFFF00"/>
              </a:solidFill>
            </c:spPr>
          </c:dPt>
          <c:dPt>
            <c:idx val="1"/>
            <c:spPr>
              <a:solidFill>
                <a:srgbClr val="00B050"/>
              </a:solidFill>
            </c:spPr>
          </c:dPt>
          <c:dPt>
            <c:idx val="2"/>
            <c:spPr>
              <a:solidFill>
                <a:srgbClr val="0070C0"/>
              </a:solidFill>
            </c:spPr>
          </c:dPt>
          <c:dLbls>
            <c:dLbl>
              <c:idx val="0"/>
              <c:layout>
                <c:manualLayout>
                  <c:x val="2.3148148148148147E-2"/>
                  <c:y val="-3.968253968253968E-2"/>
                </c:manualLayout>
              </c:layout>
              <c:showVal val="1"/>
            </c:dLbl>
            <c:dLbl>
              <c:idx val="1"/>
              <c:layout>
                <c:manualLayout>
                  <c:x val="1.8518518518518583E-2"/>
                  <c:y val="-5.5555555555555455E-2"/>
                </c:manualLayout>
              </c:layout>
              <c:showVal val="1"/>
            </c:dLbl>
            <c:dLbl>
              <c:idx val="2"/>
              <c:layout>
                <c:manualLayout>
                  <c:x val="3.3353641013851375E-2"/>
                  <c:y val="-5.1587301587301577E-2"/>
                </c:manualLayout>
              </c:layout>
              <c:showVal val="1"/>
            </c:dLbl>
            <c:showVal val="1"/>
          </c:dLbls>
          <c:cat>
            <c:strRef>
              <c:f>Arkusz1!$A$2:$A$4</c:f>
              <c:strCache>
                <c:ptCount val="3"/>
                <c:pt idx="0">
                  <c:v>2007 r.</c:v>
                </c:pt>
                <c:pt idx="1">
                  <c:v>2008 r.</c:v>
                </c:pt>
                <c:pt idx="2">
                  <c:v>2009 r. </c:v>
                </c:pt>
              </c:strCache>
            </c:strRef>
          </c:cat>
          <c:val>
            <c:numRef>
              <c:f>Arkusz1!$B$2:$B$4</c:f>
              <c:numCache>
                <c:formatCode>#,##0.00</c:formatCode>
                <c:ptCount val="3"/>
                <c:pt idx="0">
                  <c:v>52767</c:v>
                </c:pt>
                <c:pt idx="1">
                  <c:v>12013</c:v>
                </c:pt>
                <c:pt idx="2">
                  <c:v>30130</c:v>
                </c:pt>
              </c:numCache>
            </c:numRef>
          </c:val>
        </c:ser>
        <c:shape val="box"/>
        <c:axId val="137569792"/>
        <c:axId val="137571328"/>
        <c:axId val="0"/>
      </c:bar3DChart>
      <c:catAx>
        <c:axId val="137569792"/>
        <c:scaling>
          <c:orientation val="minMax"/>
        </c:scaling>
        <c:axPos val="b"/>
        <c:majorGridlines/>
        <c:tickLblPos val="nextTo"/>
        <c:crossAx val="137571328"/>
        <c:crosses val="autoZero"/>
        <c:auto val="1"/>
        <c:lblAlgn val="ctr"/>
        <c:lblOffset val="100"/>
      </c:catAx>
      <c:valAx>
        <c:axId val="137571328"/>
        <c:scaling>
          <c:orientation val="minMax"/>
        </c:scaling>
        <c:axPos val="l"/>
        <c:majorGridlines/>
        <c:numFmt formatCode="#,##0.00" sourceLinked="1"/>
        <c:majorTickMark val="none"/>
        <c:tickLblPos val="none"/>
        <c:crossAx val="137569792"/>
        <c:crosses val="autoZero"/>
        <c:crossBetween val="between"/>
      </c:valAx>
    </c:plotArea>
    <c:legend>
      <c:legendPos val="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sz="1200">
                <a:latin typeface="Arial Narrow" pitchFamily="34" charset="0"/>
              </a:rPr>
              <a:t>Wykonanie wydatków bieżących - edukacyjna opieka</a:t>
            </a:r>
            <a:r>
              <a:rPr lang="pl-PL" sz="1200" baseline="0">
                <a:latin typeface="Arial Narrow" pitchFamily="34" charset="0"/>
              </a:rPr>
              <a:t> wychowawcza</a:t>
            </a:r>
            <a:endParaRPr lang="en-US" sz="1200">
              <a:latin typeface="Arial Narrow" pitchFamily="34" charset="0"/>
            </a:endParaRPr>
          </a:p>
        </c:rich>
      </c:tx>
    </c:title>
    <c:view3D>
      <c:rAngAx val="1"/>
    </c:view3D>
    <c:plotArea>
      <c:layout/>
      <c:bar3DChart>
        <c:barDir val="col"/>
        <c:grouping val="clustered"/>
        <c:ser>
          <c:idx val="0"/>
          <c:order val="0"/>
          <c:tx>
            <c:strRef>
              <c:f>Arkusz1!$B$1</c:f>
              <c:strCache>
                <c:ptCount val="1"/>
                <c:pt idx="0">
                  <c:v>Kolumna1</c:v>
                </c:pt>
              </c:strCache>
            </c:strRef>
          </c:tx>
          <c:dPt>
            <c:idx val="0"/>
            <c:spPr>
              <a:solidFill>
                <a:srgbClr val="FFFF00"/>
              </a:solidFill>
            </c:spPr>
          </c:dPt>
          <c:dPt>
            <c:idx val="1"/>
            <c:spPr>
              <a:solidFill>
                <a:srgbClr val="00B050"/>
              </a:solidFill>
            </c:spPr>
          </c:dPt>
          <c:dPt>
            <c:idx val="2"/>
            <c:spPr>
              <a:solidFill>
                <a:srgbClr val="0070C0"/>
              </a:solidFill>
            </c:spPr>
          </c:dPt>
          <c:dLbls>
            <c:dLbl>
              <c:idx val="0"/>
              <c:layout>
                <c:manualLayout>
                  <c:x val="3.6757749050462619E-2"/>
                  <c:y val="-1.4525097550731758E-2"/>
                </c:manualLayout>
              </c:layout>
              <c:showVal val="1"/>
            </c:dLbl>
            <c:dLbl>
              <c:idx val="1"/>
              <c:layout>
                <c:manualLayout>
                  <c:x val="2.0833308476380649E-2"/>
                  <c:y val="-2.0098853765851771E-2"/>
                </c:manualLayout>
              </c:layout>
              <c:showVal val="1"/>
            </c:dLbl>
            <c:dLbl>
              <c:idx val="2"/>
              <c:layout>
                <c:manualLayout>
                  <c:x val="2.4244477878703923E-2"/>
                  <c:y val="-4.1030523047631134E-2"/>
                </c:manualLayout>
              </c:layout>
              <c:showVal val="1"/>
            </c:dLbl>
            <c:showVal val="1"/>
          </c:dLbls>
          <c:cat>
            <c:strRef>
              <c:f>Arkusz1!$A$2:$A$4</c:f>
              <c:strCache>
                <c:ptCount val="3"/>
                <c:pt idx="0">
                  <c:v>2007 r.</c:v>
                </c:pt>
                <c:pt idx="1">
                  <c:v>2008 r.</c:v>
                </c:pt>
                <c:pt idx="2">
                  <c:v>2009 r.</c:v>
                </c:pt>
              </c:strCache>
            </c:strRef>
          </c:cat>
          <c:val>
            <c:numRef>
              <c:f>Arkusz1!$B$2:$B$4</c:f>
              <c:numCache>
                <c:formatCode>#,##0.00</c:formatCode>
                <c:ptCount val="3"/>
                <c:pt idx="0">
                  <c:v>734233.52</c:v>
                </c:pt>
                <c:pt idx="1">
                  <c:v>324692.99000000022</c:v>
                </c:pt>
                <c:pt idx="2">
                  <c:v>300083.15999999986</c:v>
                </c:pt>
              </c:numCache>
            </c:numRef>
          </c:val>
        </c:ser>
        <c:shape val="box"/>
        <c:axId val="138142848"/>
        <c:axId val="138144384"/>
        <c:axId val="0"/>
      </c:bar3DChart>
      <c:catAx>
        <c:axId val="138142848"/>
        <c:scaling>
          <c:orientation val="minMax"/>
        </c:scaling>
        <c:axPos val="b"/>
        <c:majorGridlines/>
        <c:tickLblPos val="nextTo"/>
        <c:crossAx val="138144384"/>
        <c:crossesAt val="500"/>
        <c:auto val="1"/>
        <c:lblAlgn val="ctr"/>
        <c:lblOffset val="100"/>
      </c:catAx>
      <c:valAx>
        <c:axId val="138144384"/>
        <c:scaling>
          <c:orientation val="minMax"/>
          <c:min val="500"/>
        </c:scaling>
        <c:axPos val="l"/>
        <c:majorGridlines/>
        <c:numFmt formatCode="#,##0.00" sourceLinked="1"/>
        <c:majorTickMark val="none"/>
        <c:tickLblPos val="none"/>
        <c:crossAx val="138142848"/>
        <c:crosses val="autoZero"/>
        <c:crossBetween val="between"/>
      </c:valAx>
    </c:plotArea>
    <c:legend>
      <c:legendPos val="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sz="1200">
                <a:latin typeface="Arial Narrow" pitchFamily="34" charset="0"/>
              </a:rPr>
              <a:t>Wykonanie</a:t>
            </a:r>
            <a:r>
              <a:rPr lang="pl-PL" sz="1200" baseline="0">
                <a:latin typeface="Arial Narrow" pitchFamily="34" charset="0"/>
              </a:rPr>
              <a:t> wydatków bieżących - gospodarka komunalna i ochrona środowiska</a:t>
            </a:r>
            <a:endParaRPr lang="en-US" sz="1200">
              <a:latin typeface="Arial Narrow" pitchFamily="34" charset="0"/>
            </a:endParaRPr>
          </a:p>
        </c:rich>
      </c:tx>
      <c:layout>
        <c:manualLayout>
          <c:xMode val="edge"/>
          <c:yMode val="edge"/>
          <c:x val="0.20707166812481767"/>
          <c:y val="1.9841269841270229E-2"/>
        </c:manualLayout>
      </c:layout>
    </c:title>
    <c:view3D>
      <c:rAngAx val="1"/>
    </c:view3D>
    <c:plotArea>
      <c:layout>
        <c:manualLayout>
          <c:layoutTarget val="inner"/>
          <c:xMode val="edge"/>
          <c:yMode val="edge"/>
          <c:x val="3.0183718811328E-2"/>
          <c:y val="0.21756276715273026"/>
          <c:w val="0.7057787453468567"/>
          <c:h val="0.63379131115371323"/>
        </c:manualLayout>
      </c:layout>
      <c:bar3DChart>
        <c:barDir val="col"/>
        <c:grouping val="clustered"/>
        <c:ser>
          <c:idx val="0"/>
          <c:order val="0"/>
          <c:tx>
            <c:strRef>
              <c:f>Arkusz1!$B$1</c:f>
              <c:strCache>
                <c:ptCount val="1"/>
                <c:pt idx="0">
                  <c:v>Kolumna1</c:v>
                </c:pt>
              </c:strCache>
            </c:strRef>
          </c:tx>
          <c:spPr>
            <a:solidFill>
              <a:schemeClr val="bg1"/>
            </a:solidFill>
          </c:spPr>
          <c:dPt>
            <c:idx val="0"/>
            <c:spPr>
              <a:solidFill>
                <a:srgbClr val="FFFF00"/>
              </a:solidFill>
            </c:spPr>
          </c:dPt>
          <c:dPt>
            <c:idx val="1"/>
            <c:spPr>
              <a:solidFill>
                <a:srgbClr val="00B050"/>
              </a:solidFill>
            </c:spPr>
          </c:dPt>
          <c:dPt>
            <c:idx val="2"/>
            <c:spPr>
              <a:solidFill>
                <a:srgbClr val="0070C0"/>
              </a:solidFill>
            </c:spPr>
          </c:dPt>
          <c:dLbls>
            <c:dLbl>
              <c:idx val="0"/>
              <c:layout>
                <c:manualLayout>
                  <c:x val="3.6373957305386201E-2"/>
                  <c:y val="-5.0694363269687848E-2"/>
                </c:manualLayout>
              </c:layout>
              <c:showVal val="1"/>
            </c:dLbl>
            <c:dLbl>
              <c:idx val="1"/>
              <c:layout>
                <c:manualLayout>
                  <c:x val="4.8279647620961555E-2"/>
                  <c:y val="-6.4904424281754552E-2"/>
                </c:manualLayout>
              </c:layout>
              <c:showVal val="1"/>
            </c:dLbl>
            <c:dLbl>
              <c:idx val="2"/>
              <c:layout>
                <c:manualLayout>
                  <c:x val="4.6135518555289766E-2"/>
                  <c:y val="-2.5504212801919956E-2"/>
                </c:manualLayout>
              </c:layout>
              <c:showVal val="1"/>
            </c:dLbl>
            <c:spPr>
              <a:noFill/>
            </c:spPr>
            <c:showVal val="1"/>
          </c:dLbls>
          <c:cat>
            <c:strRef>
              <c:f>Arkusz1!$A$2:$A$4</c:f>
              <c:strCache>
                <c:ptCount val="3"/>
                <c:pt idx="0">
                  <c:v>2007 r.</c:v>
                </c:pt>
                <c:pt idx="1">
                  <c:v>2008 r.</c:v>
                </c:pt>
                <c:pt idx="2">
                  <c:v>2009 r.</c:v>
                </c:pt>
              </c:strCache>
            </c:strRef>
          </c:cat>
          <c:val>
            <c:numRef>
              <c:f>Arkusz1!$B$2:$B$4</c:f>
              <c:numCache>
                <c:formatCode>#,##0.00</c:formatCode>
                <c:ptCount val="3"/>
                <c:pt idx="0">
                  <c:v>1507897.99</c:v>
                </c:pt>
                <c:pt idx="1">
                  <c:v>1850910.48</c:v>
                </c:pt>
                <c:pt idx="2">
                  <c:v>2622985.88</c:v>
                </c:pt>
              </c:numCache>
            </c:numRef>
          </c:val>
        </c:ser>
        <c:shape val="box"/>
        <c:axId val="138068352"/>
        <c:axId val="138069888"/>
        <c:axId val="0"/>
      </c:bar3DChart>
      <c:catAx>
        <c:axId val="138068352"/>
        <c:scaling>
          <c:orientation val="minMax"/>
        </c:scaling>
        <c:axPos val="b"/>
        <c:majorGridlines/>
        <c:tickLblPos val="nextTo"/>
        <c:crossAx val="138069888"/>
        <c:crosses val="autoZero"/>
        <c:auto val="1"/>
        <c:lblAlgn val="ctr"/>
        <c:lblOffset val="100"/>
      </c:catAx>
      <c:valAx>
        <c:axId val="138069888"/>
        <c:scaling>
          <c:orientation val="minMax"/>
        </c:scaling>
        <c:axPos val="l"/>
        <c:majorGridlines/>
        <c:numFmt formatCode="#,##0.00" sourceLinked="1"/>
        <c:majorTickMark val="none"/>
        <c:tickLblPos val="none"/>
        <c:crossAx val="138068352"/>
        <c:crosses val="autoZero"/>
        <c:crossBetween val="between"/>
      </c:valAx>
    </c:plotArea>
    <c:legend>
      <c:legendPos val="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200">
                <a:latin typeface="Arial Narrow" pitchFamily="34" charset="0"/>
              </a:defRPr>
            </a:pPr>
            <a:r>
              <a:rPr lang="pl-PL" sz="1200">
                <a:latin typeface="Arial Narrow" pitchFamily="34" charset="0"/>
              </a:rPr>
              <a:t>Wykonanie wydatków bieżących - kultura i ochrona dziedzictwa narodowego</a:t>
            </a:r>
            <a:endParaRPr lang="en-US" sz="1200">
              <a:latin typeface="Arial Narrow" pitchFamily="34" charset="0"/>
            </a:endParaRPr>
          </a:p>
        </c:rich>
      </c:tx>
      <c:layout>
        <c:manualLayout>
          <c:xMode val="edge"/>
          <c:yMode val="edge"/>
          <c:x val="0.13370236870414914"/>
          <c:y val="0"/>
        </c:manualLayout>
      </c:layout>
    </c:title>
    <c:view3D>
      <c:rAngAx val="1"/>
    </c:view3D>
    <c:plotArea>
      <c:layout>
        <c:manualLayout>
          <c:layoutTarget val="inner"/>
          <c:xMode val="edge"/>
          <c:yMode val="edge"/>
          <c:x val="5.3968253968253971E-2"/>
          <c:y val="0.21342312008978676"/>
          <c:w val="0.76655718035245557"/>
          <c:h val="0.64075929902701845"/>
        </c:manualLayout>
      </c:layout>
      <c:bar3DChart>
        <c:barDir val="col"/>
        <c:grouping val="clustered"/>
        <c:ser>
          <c:idx val="0"/>
          <c:order val="0"/>
          <c:tx>
            <c:strRef>
              <c:f>Arkusz1!$B$1</c:f>
              <c:strCache>
                <c:ptCount val="1"/>
                <c:pt idx="0">
                  <c:v>Kolumna1</c:v>
                </c:pt>
              </c:strCache>
            </c:strRef>
          </c:tx>
          <c:spPr>
            <a:solidFill>
              <a:srgbClr val="FFFF00"/>
            </a:solidFill>
          </c:spPr>
          <c:dPt>
            <c:idx val="1"/>
            <c:spPr>
              <a:solidFill>
                <a:srgbClr val="00B050"/>
              </a:solidFill>
            </c:spPr>
          </c:dPt>
          <c:dPt>
            <c:idx val="2"/>
            <c:spPr>
              <a:solidFill>
                <a:srgbClr val="0070C0"/>
              </a:solidFill>
            </c:spPr>
          </c:dPt>
          <c:dLbls>
            <c:dLbl>
              <c:idx val="0"/>
              <c:layout>
                <c:manualLayout>
                  <c:x val="2.3148219824227316E-2"/>
                  <c:y val="-4.1040074109169565E-2"/>
                </c:manualLayout>
              </c:layout>
              <c:showVal val="1"/>
            </c:dLbl>
            <c:dLbl>
              <c:idx val="1"/>
              <c:layout>
                <c:manualLayout>
                  <c:x val="3.4722095506323672E-2"/>
                  <c:y val="-6.3593627229717425E-2"/>
                </c:manualLayout>
              </c:layout>
              <c:showVal val="1"/>
            </c:dLbl>
            <c:dLbl>
              <c:idx val="2"/>
              <c:layout>
                <c:manualLayout>
                  <c:x val="2.9791184905674551E-2"/>
                  <c:y val="-2.2451966933733202E-2"/>
                </c:manualLayout>
              </c:layout>
              <c:showVal val="1"/>
            </c:dLbl>
            <c:showVal val="1"/>
          </c:dLbls>
          <c:cat>
            <c:strRef>
              <c:f>Arkusz1!$A$2:$A$4</c:f>
              <c:strCache>
                <c:ptCount val="3"/>
                <c:pt idx="0">
                  <c:v>2007 r.</c:v>
                </c:pt>
                <c:pt idx="1">
                  <c:v>2008 r.</c:v>
                </c:pt>
                <c:pt idx="2">
                  <c:v>2009 r.</c:v>
                </c:pt>
              </c:strCache>
            </c:strRef>
          </c:cat>
          <c:val>
            <c:numRef>
              <c:f>Arkusz1!$B$2:$B$4</c:f>
              <c:numCache>
                <c:formatCode>#,##0.00</c:formatCode>
                <c:ptCount val="3"/>
                <c:pt idx="0">
                  <c:v>787000</c:v>
                </c:pt>
                <c:pt idx="1">
                  <c:v>796800</c:v>
                </c:pt>
                <c:pt idx="2">
                  <c:v>903100</c:v>
                </c:pt>
              </c:numCache>
            </c:numRef>
          </c:val>
        </c:ser>
        <c:shape val="box"/>
        <c:axId val="138755072"/>
        <c:axId val="138760960"/>
        <c:axId val="0"/>
      </c:bar3DChart>
      <c:catAx>
        <c:axId val="138755072"/>
        <c:scaling>
          <c:orientation val="minMax"/>
        </c:scaling>
        <c:axPos val="b"/>
        <c:majorGridlines/>
        <c:tickLblPos val="nextTo"/>
        <c:crossAx val="138760960"/>
        <c:crosses val="autoZero"/>
        <c:auto val="1"/>
        <c:lblAlgn val="ctr"/>
        <c:lblOffset val="100"/>
      </c:catAx>
      <c:valAx>
        <c:axId val="138760960"/>
        <c:scaling>
          <c:orientation val="minMax"/>
          <c:min val="500"/>
        </c:scaling>
        <c:axPos val="l"/>
        <c:majorGridlines/>
        <c:numFmt formatCode="#,##0.00" sourceLinked="1"/>
        <c:majorTickMark val="none"/>
        <c:tickLblPos val="none"/>
        <c:crossAx val="138755072"/>
        <c:crosses val="autoZero"/>
        <c:crossBetween val="between"/>
      </c:valAx>
    </c:plotArea>
    <c:legend>
      <c:legendPos val="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200">
                <a:latin typeface="Arial Narrow" pitchFamily="34" charset="0"/>
              </a:defRPr>
            </a:pPr>
            <a:r>
              <a:rPr lang="en-US" sz="1200">
                <a:latin typeface="Arial Narrow" pitchFamily="34" charset="0"/>
              </a:rPr>
              <a:t>Wykonanie wydatków bieżących- </a:t>
            </a:r>
            <a:endParaRPr lang="pl-PL" sz="1200">
              <a:latin typeface="Arial Narrow" pitchFamily="34" charset="0"/>
            </a:endParaRPr>
          </a:p>
          <a:p>
            <a:pPr>
              <a:defRPr sz="1200">
                <a:latin typeface="Arial Narrow" pitchFamily="34" charset="0"/>
              </a:defRPr>
            </a:pPr>
            <a:r>
              <a:rPr lang="en-US" sz="1200">
                <a:latin typeface="Arial Narrow" pitchFamily="34" charset="0"/>
              </a:rPr>
              <a:t>kultura fizyczna i sport</a:t>
            </a:r>
          </a:p>
        </c:rich>
      </c:tx>
    </c:title>
    <c:view3D>
      <c:rAngAx val="1"/>
    </c:view3D>
    <c:plotArea>
      <c:layout/>
      <c:bar3DChart>
        <c:barDir val="col"/>
        <c:grouping val="clustered"/>
        <c:ser>
          <c:idx val="0"/>
          <c:order val="0"/>
          <c:tx>
            <c:strRef>
              <c:f>Arkusz1!$B$1</c:f>
              <c:strCache>
                <c:ptCount val="1"/>
                <c:pt idx="0">
                  <c:v>Wykonanie wydatków bieżących- kultura fizyczna i sport</c:v>
                </c:pt>
              </c:strCache>
            </c:strRef>
          </c:tx>
          <c:dPt>
            <c:idx val="0"/>
            <c:spPr>
              <a:solidFill>
                <a:srgbClr val="FFFF00"/>
              </a:solidFill>
            </c:spPr>
          </c:dPt>
          <c:dPt>
            <c:idx val="1"/>
            <c:spPr>
              <a:solidFill>
                <a:srgbClr val="00B050"/>
              </a:solidFill>
            </c:spPr>
          </c:dPt>
          <c:dPt>
            <c:idx val="2"/>
            <c:spPr>
              <a:solidFill>
                <a:srgbClr val="0070C0"/>
              </a:solidFill>
            </c:spPr>
          </c:dPt>
          <c:dLbls>
            <c:dLbl>
              <c:idx val="0"/>
              <c:layout>
                <c:manualLayout>
                  <c:x val="2.8601585437536776E-2"/>
                  <c:y val="-0.10714285714285714"/>
                </c:manualLayout>
              </c:layout>
              <c:showVal val="1"/>
            </c:dLbl>
            <c:dLbl>
              <c:idx val="1"/>
              <c:layout>
                <c:manualLayout>
                  <c:x val="4.2490616821233319E-2"/>
                  <c:y val="-3.5714285714285712E-2"/>
                </c:manualLayout>
              </c:layout>
              <c:showVal val="1"/>
            </c:dLbl>
            <c:dLbl>
              <c:idx val="2"/>
              <c:layout>
                <c:manualLayout>
                  <c:x val="4.1352799263909383E-2"/>
                  <c:y val="-1.5873015873015879E-2"/>
                </c:manualLayout>
              </c:layout>
              <c:showVal val="1"/>
            </c:dLbl>
            <c:delete val="1"/>
          </c:dLbls>
          <c:cat>
            <c:strRef>
              <c:f>Arkusz1!$A$2:$A$4</c:f>
              <c:strCache>
                <c:ptCount val="3"/>
                <c:pt idx="0">
                  <c:v>2007 r.</c:v>
                </c:pt>
                <c:pt idx="1">
                  <c:v>2008 r.</c:v>
                </c:pt>
                <c:pt idx="2">
                  <c:v>2009 r.</c:v>
                </c:pt>
              </c:strCache>
            </c:strRef>
          </c:cat>
          <c:val>
            <c:numRef>
              <c:f>Arkusz1!$B$2:$B$4</c:f>
              <c:numCache>
                <c:formatCode>#,##0.00</c:formatCode>
                <c:ptCount val="3"/>
                <c:pt idx="0">
                  <c:v>68896.84</c:v>
                </c:pt>
                <c:pt idx="1">
                  <c:v>100470.58</c:v>
                </c:pt>
                <c:pt idx="2">
                  <c:v>103757.85</c:v>
                </c:pt>
              </c:numCache>
            </c:numRef>
          </c:val>
        </c:ser>
        <c:shape val="box"/>
        <c:axId val="138778880"/>
        <c:axId val="138780672"/>
        <c:axId val="0"/>
      </c:bar3DChart>
      <c:catAx>
        <c:axId val="138778880"/>
        <c:scaling>
          <c:orientation val="minMax"/>
        </c:scaling>
        <c:axPos val="b"/>
        <c:majorGridlines/>
        <c:tickLblPos val="nextTo"/>
        <c:crossAx val="138780672"/>
        <c:crosses val="autoZero"/>
        <c:auto val="1"/>
        <c:lblAlgn val="ctr"/>
        <c:lblOffset val="100"/>
      </c:catAx>
      <c:valAx>
        <c:axId val="138780672"/>
        <c:scaling>
          <c:orientation val="minMax"/>
        </c:scaling>
        <c:axPos val="l"/>
        <c:majorGridlines/>
        <c:numFmt formatCode="#,##0.00" sourceLinked="1"/>
        <c:majorTickMark val="none"/>
        <c:tickLblPos val="none"/>
        <c:crossAx val="138778880"/>
        <c:crosses val="autoZero"/>
        <c:crossBetween val="between"/>
      </c:valAx>
    </c:plotArea>
    <c:legend>
      <c:legendPos val="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en-US" sz="1200">
                <a:latin typeface="Arial Narrow" pitchFamily="34" charset="0"/>
              </a:rPr>
              <a:t>Wydatki majatkowe</a:t>
            </a:r>
          </a:p>
        </c:rich>
      </c:tx>
      <c:layout>
        <c:manualLayout>
          <c:xMode val="edge"/>
          <c:yMode val="edge"/>
          <c:x val="0.35664400064607821"/>
          <c:y val="0"/>
        </c:manualLayout>
      </c:layout>
    </c:title>
    <c:view3D>
      <c:rAngAx val="1"/>
    </c:view3D>
    <c:plotArea>
      <c:layout/>
      <c:bar3DChart>
        <c:barDir val="col"/>
        <c:grouping val="clustered"/>
        <c:ser>
          <c:idx val="0"/>
          <c:order val="0"/>
          <c:tx>
            <c:strRef>
              <c:f>Arkusz1!$B$1</c:f>
              <c:strCache>
                <c:ptCount val="1"/>
                <c:pt idx="0">
                  <c:v>Wydatki majatkowe</c:v>
                </c:pt>
              </c:strCache>
            </c:strRef>
          </c:tx>
          <c:spPr>
            <a:solidFill>
              <a:srgbClr val="92D050"/>
            </a:solidFill>
          </c:spPr>
          <c:dPt>
            <c:idx val="0"/>
            <c:spPr>
              <a:solidFill>
                <a:schemeClr val="accent3"/>
              </a:solidFill>
            </c:spPr>
          </c:dPt>
          <c:dPt>
            <c:idx val="1"/>
            <c:spPr>
              <a:solidFill>
                <a:schemeClr val="accent6"/>
              </a:solidFill>
            </c:spPr>
          </c:dPt>
          <c:dLbls>
            <c:dLbl>
              <c:idx val="0"/>
              <c:layout>
                <c:manualLayout>
                  <c:x val="3.4722222222222224E-2"/>
                  <c:y val="-6.7460317460317484E-2"/>
                </c:manualLayout>
              </c:layout>
              <c:showVal val="1"/>
            </c:dLbl>
            <c:dLbl>
              <c:idx val="1"/>
              <c:layout>
                <c:manualLayout>
                  <c:x val="3.1648297698558092E-2"/>
                  <c:y val="-8.0074570822331034E-2"/>
                </c:manualLayout>
              </c:layout>
              <c:showVal val="1"/>
            </c:dLbl>
            <c:showVal val="1"/>
          </c:dLbls>
          <c:cat>
            <c:strRef>
              <c:f>Arkusz1!$A$2:$A$3</c:f>
              <c:strCache>
                <c:ptCount val="2"/>
                <c:pt idx="0">
                  <c:v>Plan</c:v>
                </c:pt>
                <c:pt idx="1">
                  <c:v>Wykonanie</c:v>
                </c:pt>
              </c:strCache>
            </c:strRef>
          </c:cat>
          <c:val>
            <c:numRef>
              <c:f>Arkusz1!$B$2:$B$3</c:f>
              <c:numCache>
                <c:formatCode>#,##0.00</c:formatCode>
                <c:ptCount val="2"/>
                <c:pt idx="0">
                  <c:v>11711258.869999999</c:v>
                </c:pt>
                <c:pt idx="1">
                  <c:v>11344638.529999983</c:v>
                </c:pt>
              </c:numCache>
            </c:numRef>
          </c:val>
        </c:ser>
        <c:shape val="box"/>
        <c:axId val="138290304"/>
        <c:axId val="138291840"/>
        <c:axId val="0"/>
      </c:bar3DChart>
      <c:catAx>
        <c:axId val="138290304"/>
        <c:scaling>
          <c:orientation val="minMax"/>
        </c:scaling>
        <c:axPos val="b"/>
        <c:majorGridlines/>
        <c:tickLblPos val="nextTo"/>
        <c:crossAx val="138291840"/>
        <c:crosses val="autoZero"/>
        <c:auto val="1"/>
        <c:lblAlgn val="ctr"/>
        <c:lblOffset val="100"/>
      </c:catAx>
      <c:valAx>
        <c:axId val="138291840"/>
        <c:scaling>
          <c:orientation val="minMax"/>
          <c:min val="1"/>
        </c:scaling>
        <c:axPos val="l"/>
        <c:majorGridlines/>
        <c:numFmt formatCode="#,##0.00" sourceLinked="1"/>
        <c:majorTickMark val="none"/>
        <c:tickLblPos val="none"/>
        <c:crossAx val="13829030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title>
      <c:layout>
        <c:manualLayout>
          <c:xMode val="edge"/>
          <c:yMode val="edge"/>
          <c:x val="0.21437175341481388"/>
          <c:y val="4.5079265091863475E-2"/>
        </c:manualLayout>
      </c:layout>
      <c:txPr>
        <a:bodyPr/>
        <a:lstStyle/>
        <a:p>
          <a:pPr>
            <a:defRPr sz="1200">
              <a:latin typeface="Arial Narrow" pitchFamily="34" charset="0"/>
            </a:defRPr>
          </a:pPr>
          <a:endParaRPr lang="pl-PL"/>
        </a:p>
      </c:txPr>
    </c:title>
    <c:view3D>
      <c:rotX val="20"/>
      <c:depthPercent val="100"/>
      <c:rAngAx val="1"/>
    </c:view3D>
    <c:plotArea>
      <c:layout/>
      <c:bar3DChart>
        <c:barDir val="col"/>
        <c:grouping val="clustered"/>
        <c:ser>
          <c:idx val="0"/>
          <c:order val="0"/>
          <c:tx>
            <c:strRef>
              <c:f>Arkusz1!$B$1</c:f>
              <c:strCache>
                <c:ptCount val="1"/>
                <c:pt idx="0">
                  <c:v>Wykonanie wydatków bieżących</c:v>
                </c:pt>
              </c:strCache>
            </c:strRef>
          </c:tx>
          <c:dPt>
            <c:idx val="0"/>
            <c:spPr>
              <a:solidFill>
                <a:srgbClr val="00B050"/>
              </a:solidFill>
            </c:spPr>
          </c:dPt>
          <c:dPt>
            <c:idx val="1"/>
            <c:spPr>
              <a:solidFill>
                <a:srgbClr val="0070C0"/>
              </a:solidFill>
            </c:spPr>
          </c:dPt>
          <c:dLbls>
            <c:dLbl>
              <c:idx val="0"/>
              <c:layout>
                <c:manualLayout>
                  <c:x val="4.9800256261006537E-2"/>
                  <c:y val="-4.8754998849714133E-2"/>
                </c:manualLayout>
              </c:layout>
              <c:showVal val="1"/>
            </c:dLbl>
            <c:dLbl>
              <c:idx val="1"/>
              <c:layout>
                <c:manualLayout>
                  <c:x val="5.2928502067823499E-2"/>
                  <c:y val="-5.7915681581227667E-2"/>
                </c:manualLayout>
              </c:layout>
              <c:showVal val="1"/>
            </c:dLbl>
            <c:showVal val="1"/>
          </c:dLbls>
          <c:cat>
            <c:strRef>
              <c:f>Arkusz1!$A$2:$A$3</c:f>
              <c:strCache>
                <c:ptCount val="2"/>
                <c:pt idx="0">
                  <c:v>2008 r.</c:v>
                </c:pt>
                <c:pt idx="1">
                  <c:v>2009 r.</c:v>
                </c:pt>
              </c:strCache>
            </c:strRef>
          </c:cat>
          <c:val>
            <c:numRef>
              <c:f>Arkusz1!$B$2:$B$3</c:f>
              <c:numCache>
                <c:formatCode>#,##0.00</c:formatCode>
                <c:ptCount val="2"/>
                <c:pt idx="0">
                  <c:v>23951510.879999999</c:v>
                </c:pt>
                <c:pt idx="1">
                  <c:v>27504953.949999996</c:v>
                </c:pt>
              </c:numCache>
            </c:numRef>
          </c:val>
        </c:ser>
        <c:shape val="box"/>
        <c:axId val="176321664"/>
        <c:axId val="176323968"/>
        <c:axId val="0"/>
      </c:bar3DChart>
      <c:catAx>
        <c:axId val="176321664"/>
        <c:scaling>
          <c:orientation val="minMax"/>
        </c:scaling>
        <c:axPos val="b"/>
        <c:majorGridlines/>
        <c:tickLblPos val="nextTo"/>
        <c:crossAx val="176323968"/>
        <c:crosses val="autoZero"/>
        <c:auto val="1"/>
        <c:lblAlgn val="ctr"/>
        <c:lblOffset val="100"/>
      </c:catAx>
      <c:valAx>
        <c:axId val="176323968"/>
        <c:scaling>
          <c:orientation val="minMax"/>
          <c:min val="500"/>
        </c:scaling>
        <c:axPos val="l"/>
        <c:majorGridlines/>
        <c:numFmt formatCode="#,##0.00" sourceLinked="1"/>
        <c:majorTickMark val="none"/>
        <c:tickLblPos val="none"/>
        <c:txPr>
          <a:bodyPr rot="0"/>
          <a:lstStyle/>
          <a:p>
            <a:pPr>
              <a:defRPr/>
            </a:pPr>
            <a:endParaRPr lang="pl-PL"/>
          </a:p>
        </c:txPr>
        <c:crossAx val="176321664"/>
        <c:crosses val="autoZero"/>
        <c:crossBetween val="between"/>
      </c:valAx>
    </c:plotArea>
    <c:legend>
      <c:legendPos val="r"/>
    </c:legend>
    <c:plotVisOnly val="1"/>
  </c:chart>
  <c:spPr>
    <a:ln w="9525"/>
    <a:scene3d>
      <a:camera prst="orthographicFront"/>
      <a:lightRig rig="threePt" dir="t"/>
    </a:scene3d>
    <a:sp3d>
      <a:bevelT w="0" h="0"/>
      <a:bevelB w="0" h="0"/>
    </a:sp3d>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200">
                <a:latin typeface="Arial Narrow" pitchFamily="34" charset="0"/>
              </a:defRPr>
            </a:pPr>
            <a:r>
              <a:rPr lang="pl-PL"/>
              <a:t>R</a:t>
            </a:r>
            <a:r>
              <a:rPr lang="en-US"/>
              <a:t>olnictwo i łowiectwo</a:t>
            </a:r>
          </a:p>
        </c:rich>
      </c:tx>
    </c:title>
    <c:view3D>
      <c:rAngAx val="1"/>
    </c:view3D>
    <c:plotArea>
      <c:layout/>
      <c:bar3DChart>
        <c:barDir val="col"/>
        <c:grouping val="clustered"/>
        <c:ser>
          <c:idx val="0"/>
          <c:order val="0"/>
          <c:tx>
            <c:strRef>
              <c:f>Arkusz1!$B$1</c:f>
              <c:strCache>
                <c:ptCount val="1"/>
                <c:pt idx="0">
                  <c:v>Wykonanie wydatków majątkowych - rolnictwo i łowiectwo</c:v>
                </c:pt>
              </c:strCache>
            </c:strRef>
          </c:tx>
          <c:dPt>
            <c:idx val="0"/>
            <c:spPr>
              <a:solidFill>
                <a:schemeClr val="accent3"/>
              </a:solidFill>
            </c:spPr>
          </c:dPt>
          <c:dPt>
            <c:idx val="1"/>
            <c:spPr>
              <a:solidFill>
                <a:schemeClr val="accent6"/>
              </a:solidFill>
            </c:spPr>
          </c:dPt>
          <c:dPt>
            <c:idx val="2"/>
            <c:spPr>
              <a:solidFill>
                <a:schemeClr val="bg1">
                  <a:lumMod val="50000"/>
                </a:schemeClr>
              </a:solidFill>
            </c:spPr>
          </c:dPt>
          <c:dLbls>
            <c:dLbl>
              <c:idx val="0"/>
              <c:layout>
                <c:manualLayout>
                  <c:x val="5.787037037037035E-2"/>
                  <c:y val="-2.3809523809523812E-2"/>
                </c:manualLayout>
              </c:layout>
              <c:showVal val="1"/>
            </c:dLbl>
            <c:dLbl>
              <c:idx val="1"/>
              <c:layout>
                <c:manualLayout>
                  <c:x val="4.0982158807760495E-2"/>
                  <c:y val="-3.5714285714285712E-2"/>
                </c:manualLayout>
              </c:layout>
              <c:showVal val="1"/>
            </c:dLbl>
            <c:dLbl>
              <c:idx val="2"/>
              <c:layout>
                <c:manualLayout>
                  <c:x val="4.7400308323859795E-2"/>
                  <c:y val="-4.3650793650793704E-2"/>
                </c:manualLayout>
              </c:layout>
              <c:showVal val="1"/>
            </c:dLbl>
            <c:showVal val="1"/>
          </c:dLbls>
          <c:cat>
            <c:strRef>
              <c:f>Arkusz1!$A$2:$A$4</c:f>
              <c:strCache>
                <c:ptCount val="3"/>
                <c:pt idx="0">
                  <c:v>2007 r.</c:v>
                </c:pt>
                <c:pt idx="1">
                  <c:v>2008 r.</c:v>
                </c:pt>
                <c:pt idx="2">
                  <c:v>2009 r.</c:v>
                </c:pt>
              </c:strCache>
            </c:strRef>
          </c:cat>
          <c:val>
            <c:numRef>
              <c:f>Arkusz1!$B$2:$B$4</c:f>
              <c:numCache>
                <c:formatCode>#,##0.00</c:formatCode>
                <c:ptCount val="3"/>
                <c:pt idx="0">
                  <c:v>562389.03</c:v>
                </c:pt>
                <c:pt idx="1">
                  <c:v>111409.34</c:v>
                </c:pt>
                <c:pt idx="2">
                  <c:v>28335.8</c:v>
                </c:pt>
              </c:numCache>
            </c:numRef>
          </c:val>
        </c:ser>
        <c:shape val="box"/>
        <c:axId val="141046144"/>
        <c:axId val="141047680"/>
        <c:axId val="0"/>
      </c:bar3DChart>
      <c:catAx>
        <c:axId val="141046144"/>
        <c:scaling>
          <c:orientation val="minMax"/>
        </c:scaling>
        <c:axPos val="b"/>
        <c:majorGridlines/>
        <c:tickLblPos val="nextTo"/>
        <c:crossAx val="141047680"/>
        <c:crosses val="autoZero"/>
        <c:auto val="1"/>
        <c:lblAlgn val="ctr"/>
        <c:lblOffset val="100"/>
      </c:catAx>
      <c:valAx>
        <c:axId val="141047680"/>
        <c:scaling>
          <c:orientation val="minMax"/>
          <c:min val="500"/>
        </c:scaling>
        <c:axPos val="l"/>
        <c:majorGridlines/>
        <c:numFmt formatCode="#,##0.00" sourceLinked="1"/>
        <c:majorTickMark val="none"/>
        <c:tickLblPos val="none"/>
        <c:crossAx val="141046144"/>
        <c:crosses val="autoZero"/>
        <c:crossBetween val="between"/>
      </c:valAx>
    </c:plotArea>
    <c:legend>
      <c:legendPos val="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pl-PL"/>
  <c:style val="1"/>
  <c:chart>
    <c:title>
      <c:tx>
        <c:rich>
          <a:bodyPr/>
          <a:lstStyle/>
          <a:p>
            <a:pPr>
              <a:defRPr/>
            </a:pPr>
            <a:r>
              <a:rPr lang="pl-PL" sz="1200">
                <a:latin typeface="Arial Narrow" pitchFamily="34" charset="0"/>
              </a:rPr>
              <a:t>Transport i łączność</a:t>
            </a:r>
            <a:endParaRPr lang="en-US" sz="1200">
              <a:latin typeface="Arial Narrow" pitchFamily="34" charset="0"/>
            </a:endParaRPr>
          </a:p>
        </c:rich>
      </c:tx>
    </c:title>
    <c:view3D>
      <c:rAngAx val="1"/>
    </c:view3D>
    <c:plotArea>
      <c:layout/>
      <c:bar3DChart>
        <c:barDir val="col"/>
        <c:grouping val="clustered"/>
        <c:ser>
          <c:idx val="0"/>
          <c:order val="0"/>
          <c:tx>
            <c:strRef>
              <c:f>Arkusz1!$B$1</c:f>
              <c:strCache>
                <c:ptCount val="1"/>
                <c:pt idx="0">
                  <c:v>Kolumna1</c:v>
                </c:pt>
              </c:strCache>
            </c:strRef>
          </c:tx>
          <c:dPt>
            <c:idx val="0"/>
            <c:spPr>
              <a:solidFill>
                <a:schemeClr val="accent3"/>
              </a:solidFill>
            </c:spPr>
          </c:dPt>
          <c:dPt>
            <c:idx val="1"/>
            <c:spPr>
              <a:solidFill>
                <a:schemeClr val="accent6"/>
              </a:solidFill>
            </c:spPr>
          </c:dPt>
          <c:dPt>
            <c:idx val="2"/>
            <c:spPr>
              <a:solidFill>
                <a:schemeClr val="tx1">
                  <a:lumMod val="50000"/>
                  <a:lumOff val="50000"/>
                </a:schemeClr>
              </a:solidFill>
            </c:spPr>
          </c:dPt>
          <c:dLbls>
            <c:dLbl>
              <c:idx val="0"/>
              <c:layout>
                <c:manualLayout>
                  <c:x val="4.4096375166848584E-2"/>
                  <c:y val="-6.5264018672298224E-2"/>
                </c:manualLayout>
              </c:layout>
              <c:showVal val="1"/>
            </c:dLbl>
            <c:dLbl>
              <c:idx val="1"/>
              <c:layout>
                <c:manualLayout>
                  <c:x val="4.8408038235131533E-2"/>
                  <c:y val="-9.5995270182225298E-2"/>
                </c:manualLayout>
              </c:layout>
              <c:showVal val="1"/>
            </c:dLbl>
            <c:dLbl>
              <c:idx val="2"/>
              <c:layout>
                <c:manualLayout>
                  <c:x val="4.5562301243134311E-2"/>
                  <c:y val="-5.9266311068800523E-2"/>
                </c:manualLayout>
              </c:layout>
              <c:showVal val="1"/>
            </c:dLbl>
            <c:showVal val="1"/>
          </c:dLbls>
          <c:cat>
            <c:strRef>
              <c:f>Arkusz1!$A$2:$A$4</c:f>
              <c:strCache>
                <c:ptCount val="3"/>
                <c:pt idx="0">
                  <c:v>2007 r.</c:v>
                </c:pt>
                <c:pt idx="1">
                  <c:v>2008 r.</c:v>
                </c:pt>
                <c:pt idx="2">
                  <c:v>2009 r.</c:v>
                </c:pt>
              </c:strCache>
            </c:strRef>
          </c:cat>
          <c:val>
            <c:numRef>
              <c:f>Arkusz1!$B$2:$B$4</c:f>
              <c:numCache>
                <c:formatCode>#,##0.00</c:formatCode>
                <c:ptCount val="3"/>
                <c:pt idx="0">
                  <c:v>3351262.3299999987</c:v>
                </c:pt>
                <c:pt idx="1">
                  <c:v>2191784.3199999947</c:v>
                </c:pt>
                <c:pt idx="2">
                  <c:v>2959630.46</c:v>
                </c:pt>
              </c:numCache>
            </c:numRef>
          </c:val>
        </c:ser>
        <c:shape val="box"/>
        <c:axId val="138804608"/>
        <c:axId val="139240576"/>
        <c:axId val="0"/>
      </c:bar3DChart>
      <c:catAx>
        <c:axId val="138804608"/>
        <c:scaling>
          <c:orientation val="minMax"/>
        </c:scaling>
        <c:axPos val="b"/>
        <c:majorGridlines/>
        <c:tickLblPos val="nextTo"/>
        <c:crossAx val="139240576"/>
        <c:crosses val="autoZero"/>
        <c:auto val="1"/>
        <c:lblAlgn val="ctr"/>
        <c:lblOffset val="100"/>
      </c:catAx>
      <c:valAx>
        <c:axId val="139240576"/>
        <c:scaling>
          <c:orientation val="minMax"/>
        </c:scaling>
        <c:axPos val="l"/>
        <c:majorGridlines/>
        <c:numFmt formatCode="#,##0.00" sourceLinked="1"/>
        <c:majorTickMark val="none"/>
        <c:tickLblPos val="none"/>
        <c:crossAx val="138804608"/>
        <c:crosses val="autoZero"/>
        <c:crossBetween val="between"/>
      </c:valAx>
    </c:plotArea>
    <c:legend>
      <c:legendPos val="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200">
                <a:latin typeface="Arial Narrow" pitchFamily="34" charset="0"/>
              </a:defRPr>
            </a:pPr>
            <a:r>
              <a:rPr lang="pl-PL" sz="1200">
                <a:latin typeface="Arial Narrow" pitchFamily="34" charset="0"/>
              </a:rPr>
              <a:t>G</a:t>
            </a:r>
            <a:r>
              <a:rPr lang="en-US" sz="1200">
                <a:latin typeface="Arial Narrow" pitchFamily="34" charset="0"/>
              </a:rPr>
              <a:t>ospodarka mieszkaniowa</a:t>
            </a:r>
          </a:p>
        </c:rich>
      </c:tx>
    </c:title>
    <c:view3D>
      <c:rAngAx val="1"/>
    </c:view3D>
    <c:plotArea>
      <c:layout/>
      <c:bar3DChart>
        <c:barDir val="col"/>
        <c:grouping val="clustered"/>
        <c:ser>
          <c:idx val="0"/>
          <c:order val="0"/>
          <c:tx>
            <c:strRef>
              <c:f>Arkusz1!$B$1</c:f>
              <c:strCache>
                <c:ptCount val="1"/>
                <c:pt idx="0">
                  <c:v>Wykonanie wydatków majatkowych - gospodarka mieszkaniowa</c:v>
                </c:pt>
              </c:strCache>
            </c:strRef>
          </c:tx>
          <c:dPt>
            <c:idx val="0"/>
            <c:spPr>
              <a:solidFill>
                <a:schemeClr val="accent3">
                  <a:lumMod val="75000"/>
                </a:schemeClr>
              </a:solidFill>
            </c:spPr>
          </c:dPt>
          <c:dPt>
            <c:idx val="1"/>
            <c:spPr>
              <a:solidFill>
                <a:schemeClr val="accent6"/>
              </a:solidFill>
            </c:spPr>
          </c:dPt>
          <c:dPt>
            <c:idx val="2"/>
            <c:spPr>
              <a:solidFill>
                <a:schemeClr val="tx1">
                  <a:lumMod val="50000"/>
                  <a:lumOff val="50000"/>
                </a:schemeClr>
              </a:solidFill>
            </c:spPr>
          </c:dPt>
          <c:dLbls>
            <c:dLbl>
              <c:idx val="0"/>
              <c:layout>
                <c:manualLayout>
                  <c:x val="3.7501356471309859E-2"/>
                  <c:y val="-3.968253968253968E-2"/>
                </c:manualLayout>
              </c:layout>
              <c:showVal val="1"/>
            </c:dLbl>
            <c:dLbl>
              <c:idx val="1"/>
              <c:layout>
                <c:manualLayout>
                  <c:x val="3.4376243432033611E-2"/>
                  <c:y val="-1.5873015873015879E-2"/>
                </c:manualLayout>
              </c:layout>
              <c:showVal val="1"/>
            </c:dLbl>
            <c:dLbl>
              <c:idx val="2"/>
              <c:layout>
                <c:manualLayout>
                  <c:x val="1.8750678235654721E-2"/>
                  <c:y val="-2.3809523809523812E-2"/>
                </c:manualLayout>
              </c:layout>
              <c:showVal val="1"/>
            </c:dLbl>
            <c:delete val="1"/>
          </c:dLbls>
          <c:cat>
            <c:strRef>
              <c:f>Arkusz1!$A$2:$A$4</c:f>
              <c:strCache>
                <c:ptCount val="3"/>
                <c:pt idx="0">
                  <c:v>2007 r.</c:v>
                </c:pt>
                <c:pt idx="1">
                  <c:v>2008 r.</c:v>
                </c:pt>
                <c:pt idx="2">
                  <c:v>2009 r.</c:v>
                </c:pt>
              </c:strCache>
            </c:strRef>
          </c:cat>
          <c:val>
            <c:numRef>
              <c:f>Arkusz1!$B$2:$B$4</c:f>
              <c:numCache>
                <c:formatCode>#,##0.00</c:formatCode>
                <c:ptCount val="3"/>
                <c:pt idx="0">
                  <c:v>123904.82</c:v>
                </c:pt>
                <c:pt idx="1">
                  <c:v>50872.05</c:v>
                </c:pt>
                <c:pt idx="2">
                  <c:v>9545.76</c:v>
                </c:pt>
              </c:numCache>
            </c:numRef>
          </c:val>
        </c:ser>
        <c:shape val="box"/>
        <c:axId val="141761152"/>
        <c:axId val="141762944"/>
        <c:axId val="0"/>
      </c:bar3DChart>
      <c:catAx>
        <c:axId val="141761152"/>
        <c:scaling>
          <c:orientation val="minMax"/>
        </c:scaling>
        <c:axPos val="b"/>
        <c:majorGridlines/>
        <c:tickLblPos val="nextTo"/>
        <c:crossAx val="141762944"/>
        <c:crosses val="autoZero"/>
        <c:auto val="1"/>
        <c:lblAlgn val="ctr"/>
        <c:lblOffset val="100"/>
      </c:catAx>
      <c:valAx>
        <c:axId val="141762944"/>
        <c:scaling>
          <c:orientation val="minMax"/>
        </c:scaling>
        <c:axPos val="l"/>
        <c:majorGridlines/>
        <c:numFmt formatCode="#,##0.00" sourceLinked="1"/>
        <c:majorTickMark val="none"/>
        <c:tickLblPos val="none"/>
        <c:crossAx val="141761152"/>
        <c:crosses val="autoZero"/>
        <c:crossBetween val="between"/>
      </c:valAx>
    </c:plotArea>
    <c:legend>
      <c:legendPos val="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200">
                <a:latin typeface="Arial Narrow" pitchFamily="34" charset="0"/>
              </a:defRPr>
            </a:pPr>
            <a:r>
              <a:rPr lang="pl-PL" sz="1200">
                <a:latin typeface="Arial Narrow" pitchFamily="34" charset="0"/>
              </a:rPr>
              <a:t>A</a:t>
            </a:r>
            <a:r>
              <a:rPr lang="en-US" sz="1200">
                <a:latin typeface="Arial Narrow" pitchFamily="34" charset="0"/>
              </a:rPr>
              <a:t>dministracja publiczna</a:t>
            </a:r>
          </a:p>
        </c:rich>
      </c:tx>
    </c:title>
    <c:view3D>
      <c:rAngAx val="1"/>
    </c:view3D>
    <c:plotArea>
      <c:layout/>
      <c:bar3DChart>
        <c:barDir val="col"/>
        <c:grouping val="clustered"/>
        <c:ser>
          <c:idx val="0"/>
          <c:order val="0"/>
          <c:tx>
            <c:strRef>
              <c:f>Arkusz1!$B$1</c:f>
              <c:strCache>
                <c:ptCount val="1"/>
                <c:pt idx="0">
                  <c:v>Wykonanie wydatków majatkowych - administracja publiczna</c:v>
                </c:pt>
              </c:strCache>
            </c:strRef>
          </c:tx>
          <c:dPt>
            <c:idx val="0"/>
            <c:spPr>
              <a:solidFill>
                <a:schemeClr val="accent3">
                  <a:lumMod val="75000"/>
                </a:schemeClr>
              </a:solidFill>
            </c:spPr>
          </c:dPt>
          <c:dPt>
            <c:idx val="1"/>
            <c:spPr>
              <a:solidFill>
                <a:schemeClr val="accent6"/>
              </a:solidFill>
            </c:spPr>
          </c:dPt>
          <c:dPt>
            <c:idx val="2"/>
            <c:spPr>
              <a:solidFill>
                <a:schemeClr val="tx1">
                  <a:lumMod val="50000"/>
                  <a:lumOff val="50000"/>
                </a:schemeClr>
              </a:solidFill>
            </c:spPr>
          </c:dPt>
          <c:dLbls>
            <c:dLbl>
              <c:idx val="0"/>
              <c:layout>
                <c:manualLayout>
                  <c:x val="2.6656583204148387E-2"/>
                  <c:y val="-7.9368203974504014E-3"/>
                </c:manualLayout>
              </c:layout>
              <c:showVal val="1"/>
            </c:dLbl>
            <c:dLbl>
              <c:idx val="1"/>
              <c:layout>
                <c:manualLayout>
                  <c:x val="4.7806469903428704E-2"/>
                  <c:y val="-2.7777777777778193E-2"/>
                </c:manualLayout>
              </c:layout>
              <c:showVal val="1"/>
            </c:dLbl>
            <c:dLbl>
              <c:idx val="2"/>
              <c:layout>
                <c:manualLayout>
                  <c:x val="2.7777777777778283E-2"/>
                  <c:y val="-3.5714285714285643E-2"/>
                </c:manualLayout>
              </c:layout>
              <c:showVal val="1"/>
            </c:dLbl>
            <c:showVal val="1"/>
          </c:dLbls>
          <c:cat>
            <c:strRef>
              <c:f>Arkusz1!$A$2:$A$4</c:f>
              <c:strCache>
                <c:ptCount val="3"/>
                <c:pt idx="0">
                  <c:v>2007 r.</c:v>
                </c:pt>
                <c:pt idx="1">
                  <c:v>2008 r.</c:v>
                </c:pt>
                <c:pt idx="2">
                  <c:v>2009 r.</c:v>
                </c:pt>
              </c:strCache>
            </c:strRef>
          </c:cat>
          <c:val>
            <c:numRef>
              <c:f>Arkusz1!$B$2:$B$4</c:f>
              <c:numCache>
                <c:formatCode>#,##0.00</c:formatCode>
                <c:ptCount val="3"/>
                <c:pt idx="0">
                  <c:v>134777.41999999998</c:v>
                </c:pt>
                <c:pt idx="1">
                  <c:v>125187.48</c:v>
                </c:pt>
                <c:pt idx="2">
                  <c:v>46815.75</c:v>
                </c:pt>
              </c:numCache>
            </c:numRef>
          </c:val>
        </c:ser>
        <c:shape val="box"/>
        <c:axId val="141432704"/>
        <c:axId val="141434240"/>
        <c:axId val="0"/>
      </c:bar3DChart>
      <c:catAx>
        <c:axId val="141432704"/>
        <c:scaling>
          <c:orientation val="minMax"/>
        </c:scaling>
        <c:axPos val="b"/>
        <c:majorGridlines/>
        <c:tickLblPos val="nextTo"/>
        <c:crossAx val="141434240"/>
        <c:crosses val="autoZero"/>
        <c:auto val="1"/>
        <c:lblAlgn val="ctr"/>
        <c:lblOffset val="100"/>
      </c:catAx>
      <c:valAx>
        <c:axId val="141434240"/>
        <c:scaling>
          <c:orientation val="minMax"/>
        </c:scaling>
        <c:axPos val="l"/>
        <c:majorGridlines/>
        <c:numFmt formatCode="#,##0.00" sourceLinked="1"/>
        <c:majorTickMark val="none"/>
        <c:tickLblPos val="none"/>
        <c:crossAx val="141432704"/>
        <c:crosses val="autoZero"/>
        <c:crossBetween val="between"/>
      </c:valAx>
    </c:plotArea>
    <c:legend>
      <c:legendPos val="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200">
                <a:latin typeface="Arial Narrow" pitchFamily="34" charset="0"/>
              </a:defRPr>
            </a:pPr>
            <a:r>
              <a:rPr lang="pl-PL" sz="1200">
                <a:latin typeface="Arial Narrow" pitchFamily="34" charset="0"/>
              </a:rPr>
              <a:t>B</a:t>
            </a:r>
            <a:r>
              <a:rPr lang="en-US" sz="1200">
                <a:latin typeface="Arial Narrow" pitchFamily="34" charset="0"/>
              </a:rPr>
              <a:t>ezpieczeństwo publiczne i ochrona przeciwpo</a:t>
            </a:r>
            <a:r>
              <a:rPr lang="pl-PL" sz="1200">
                <a:latin typeface="Arial Narrow" pitchFamily="34" charset="0"/>
              </a:rPr>
              <a:t>ż</a:t>
            </a:r>
            <a:r>
              <a:rPr lang="en-US" sz="1200">
                <a:latin typeface="Arial Narrow" pitchFamily="34" charset="0"/>
              </a:rPr>
              <a:t>arowa</a:t>
            </a:r>
          </a:p>
        </c:rich>
      </c:tx>
    </c:title>
    <c:view3D>
      <c:rAngAx val="1"/>
    </c:view3D>
    <c:plotArea>
      <c:layout/>
      <c:bar3DChart>
        <c:barDir val="col"/>
        <c:grouping val="clustered"/>
        <c:ser>
          <c:idx val="0"/>
          <c:order val="0"/>
          <c:tx>
            <c:strRef>
              <c:f>Arkusz1!$B$1</c:f>
              <c:strCache>
                <c:ptCount val="1"/>
                <c:pt idx="0">
                  <c:v>Wykonanie wydatków majatkowych - bezpieczeństwo publiczne i ochrona przeciwpozarowa</c:v>
                </c:pt>
              </c:strCache>
            </c:strRef>
          </c:tx>
          <c:dPt>
            <c:idx val="0"/>
            <c:spPr>
              <a:solidFill>
                <a:schemeClr val="accent3">
                  <a:lumMod val="75000"/>
                </a:schemeClr>
              </a:solidFill>
            </c:spPr>
          </c:dPt>
          <c:dPt>
            <c:idx val="1"/>
            <c:spPr>
              <a:solidFill>
                <a:schemeClr val="accent6"/>
              </a:solidFill>
            </c:spPr>
          </c:dPt>
          <c:dPt>
            <c:idx val="2"/>
            <c:spPr>
              <a:solidFill>
                <a:schemeClr val="tx1">
                  <a:lumMod val="50000"/>
                  <a:lumOff val="50000"/>
                </a:schemeClr>
              </a:solidFill>
            </c:spPr>
          </c:dPt>
          <c:dLbls>
            <c:dLbl>
              <c:idx val="0"/>
              <c:layout>
                <c:manualLayout>
                  <c:x val="4.6980716503366798E-2"/>
                  <c:y val="-8.730158730158713E-2"/>
                </c:manualLayout>
              </c:layout>
              <c:showVal val="1"/>
            </c:dLbl>
            <c:dLbl>
              <c:idx val="1"/>
              <c:layout>
                <c:manualLayout>
                  <c:x val="4.0921737026732824E-2"/>
                  <c:y val="-7.5396825396825434E-2"/>
                </c:manualLayout>
              </c:layout>
              <c:showVal val="1"/>
            </c:dLbl>
            <c:dLbl>
              <c:idx val="2"/>
              <c:layout>
                <c:manualLayout>
                  <c:x val="2.920698762146709E-2"/>
                  <c:y val="-2.7777777777778193E-2"/>
                </c:manualLayout>
              </c:layout>
              <c:showVal val="1"/>
            </c:dLbl>
            <c:delete val="1"/>
          </c:dLbls>
          <c:cat>
            <c:strRef>
              <c:f>Arkusz1!$A$2:$A$4</c:f>
              <c:strCache>
                <c:ptCount val="3"/>
                <c:pt idx="0">
                  <c:v>2007 r.</c:v>
                </c:pt>
                <c:pt idx="1">
                  <c:v>2008 r.</c:v>
                </c:pt>
                <c:pt idx="2">
                  <c:v>2009 r.</c:v>
                </c:pt>
              </c:strCache>
            </c:strRef>
          </c:cat>
          <c:val>
            <c:numRef>
              <c:f>Arkusz1!$B$2:$B$4</c:f>
              <c:numCache>
                <c:formatCode>#,##0.00</c:formatCode>
                <c:ptCount val="3"/>
                <c:pt idx="0">
                  <c:v>13148</c:v>
                </c:pt>
                <c:pt idx="1">
                  <c:v>23190</c:v>
                </c:pt>
                <c:pt idx="2">
                  <c:v>410000</c:v>
                </c:pt>
              </c:numCache>
            </c:numRef>
          </c:val>
        </c:ser>
        <c:shape val="box"/>
        <c:axId val="141915264"/>
        <c:axId val="141916800"/>
        <c:axId val="0"/>
      </c:bar3DChart>
      <c:catAx>
        <c:axId val="141915264"/>
        <c:scaling>
          <c:orientation val="minMax"/>
        </c:scaling>
        <c:axPos val="b"/>
        <c:majorGridlines/>
        <c:tickLblPos val="nextTo"/>
        <c:crossAx val="141916800"/>
        <c:crosses val="autoZero"/>
        <c:auto val="1"/>
        <c:lblAlgn val="ctr"/>
        <c:lblOffset val="100"/>
      </c:catAx>
      <c:valAx>
        <c:axId val="141916800"/>
        <c:scaling>
          <c:orientation val="minMax"/>
          <c:min val="0"/>
        </c:scaling>
        <c:axPos val="l"/>
        <c:majorGridlines/>
        <c:numFmt formatCode="#,##0.00" sourceLinked="1"/>
        <c:majorTickMark val="none"/>
        <c:tickLblPos val="none"/>
        <c:spPr>
          <a:solidFill>
            <a:srgbClr val="F79646">
              <a:lumMod val="75000"/>
            </a:srgbClr>
          </a:solidFill>
        </c:spPr>
        <c:crossAx val="141915264"/>
        <c:crosses val="autoZero"/>
        <c:crossBetween val="between"/>
      </c:valAx>
    </c:plotArea>
    <c:legend>
      <c:legendPos val="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200">
                <a:latin typeface="Arial Narrow" pitchFamily="34" charset="0"/>
              </a:defRPr>
            </a:pPr>
            <a:r>
              <a:rPr lang="pl-PL" sz="1200">
                <a:latin typeface="Arial Narrow" pitchFamily="34" charset="0"/>
              </a:rPr>
              <a:t>O</a:t>
            </a:r>
            <a:r>
              <a:rPr lang="en-US" sz="1200">
                <a:latin typeface="Arial Narrow" pitchFamily="34" charset="0"/>
              </a:rPr>
              <a:t>świata i wychowanie</a:t>
            </a:r>
          </a:p>
        </c:rich>
      </c:tx>
    </c:title>
    <c:view3D>
      <c:rAngAx val="1"/>
    </c:view3D>
    <c:plotArea>
      <c:layout/>
      <c:bar3DChart>
        <c:barDir val="col"/>
        <c:grouping val="clustered"/>
        <c:ser>
          <c:idx val="0"/>
          <c:order val="0"/>
          <c:tx>
            <c:strRef>
              <c:f>Arkusz1!$B$1</c:f>
              <c:strCache>
                <c:ptCount val="1"/>
                <c:pt idx="0">
                  <c:v>Oświata i wychowanie</c:v>
                </c:pt>
              </c:strCache>
            </c:strRef>
          </c:tx>
          <c:dPt>
            <c:idx val="0"/>
            <c:spPr>
              <a:solidFill>
                <a:schemeClr val="accent3">
                  <a:lumMod val="75000"/>
                </a:schemeClr>
              </a:solidFill>
            </c:spPr>
          </c:dPt>
          <c:dPt>
            <c:idx val="1"/>
            <c:spPr>
              <a:solidFill>
                <a:schemeClr val="accent6"/>
              </a:solidFill>
            </c:spPr>
          </c:dPt>
          <c:dPt>
            <c:idx val="2"/>
            <c:spPr>
              <a:solidFill>
                <a:schemeClr val="tx1">
                  <a:lumMod val="50000"/>
                  <a:lumOff val="50000"/>
                </a:schemeClr>
              </a:solidFill>
            </c:spPr>
          </c:dPt>
          <c:dLbls>
            <c:dLbl>
              <c:idx val="0"/>
              <c:layout>
                <c:manualLayout>
                  <c:x val="5.0925949271978466E-2"/>
                  <c:y val="-3.968253968253968E-2"/>
                </c:manualLayout>
              </c:layout>
              <c:showVal val="1"/>
            </c:dLbl>
            <c:dLbl>
              <c:idx val="1"/>
              <c:layout>
                <c:manualLayout>
                  <c:x val="3.2407468107144295E-2"/>
                  <c:y val="-6.7460629921259924E-2"/>
                </c:manualLayout>
              </c:layout>
              <c:showVal val="1"/>
            </c:dLbl>
            <c:dLbl>
              <c:idx val="2"/>
              <c:layout>
                <c:manualLayout>
                  <c:x val="4.5563239581936546E-2"/>
                  <c:y val="-5.1587301587301577E-2"/>
                </c:manualLayout>
              </c:layout>
              <c:showVal val="1"/>
            </c:dLbl>
            <c:delete val="1"/>
          </c:dLbls>
          <c:cat>
            <c:strRef>
              <c:f>Arkusz1!$A$2:$A$4</c:f>
              <c:strCache>
                <c:ptCount val="3"/>
                <c:pt idx="0">
                  <c:v>2007 r.</c:v>
                </c:pt>
                <c:pt idx="1">
                  <c:v>2008 r.</c:v>
                </c:pt>
                <c:pt idx="2">
                  <c:v>2009 r.</c:v>
                </c:pt>
              </c:strCache>
            </c:strRef>
          </c:cat>
          <c:val>
            <c:numRef>
              <c:f>Arkusz1!$B$2:$B$4</c:f>
              <c:numCache>
                <c:formatCode>#,##0.00</c:formatCode>
                <c:ptCount val="3"/>
                <c:pt idx="0">
                  <c:v>3947652.7800000012</c:v>
                </c:pt>
                <c:pt idx="1">
                  <c:v>768863.5</c:v>
                </c:pt>
                <c:pt idx="2">
                  <c:v>2492159.44</c:v>
                </c:pt>
              </c:numCache>
            </c:numRef>
          </c:val>
        </c:ser>
        <c:shape val="box"/>
        <c:axId val="142025088"/>
        <c:axId val="142026624"/>
        <c:axId val="0"/>
      </c:bar3DChart>
      <c:catAx>
        <c:axId val="142025088"/>
        <c:scaling>
          <c:orientation val="minMax"/>
        </c:scaling>
        <c:axPos val="b"/>
        <c:majorGridlines/>
        <c:tickLblPos val="nextTo"/>
        <c:crossAx val="142026624"/>
        <c:crosses val="autoZero"/>
        <c:auto val="1"/>
        <c:lblAlgn val="ctr"/>
        <c:lblOffset val="100"/>
      </c:catAx>
      <c:valAx>
        <c:axId val="142026624"/>
        <c:scaling>
          <c:orientation val="minMax"/>
        </c:scaling>
        <c:axPos val="l"/>
        <c:majorGridlines/>
        <c:numFmt formatCode="#,##0.00" sourceLinked="1"/>
        <c:majorTickMark val="none"/>
        <c:tickLblPos val="none"/>
        <c:crossAx val="142025088"/>
        <c:crosses val="autoZero"/>
        <c:crossBetween val="between"/>
      </c:valAx>
    </c:plotArea>
    <c:legend>
      <c:legendPos val="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200">
                <a:latin typeface="Arial Narrow" pitchFamily="34" charset="0"/>
              </a:defRPr>
            </a:pPr>
            <a:r>
              <a:rPr lang="pl-PL" sz="1200">
                <a:latin typeface="Arial Narrow" pitchFamily="34" charset="0"/>
              </a:rPr>
              <a:t>P</a:t>
            </a:r>
            <a:r>
              <a:rPr lang="en-US" sz="1200">
                <a:latin typeface="Arial Narrow" pitchFamily="34" charset="0"/>
              </a:rPr>
              <a:t>omoc społeczna</a:t>
            </a:r>
          </a:p>
        </c:rich>
      </c:tx>
    </c:title>
    <c:view3D>
      <c:rAngAx val="1"/>
    </c:view3D>
    <c:plotArea>
      <c:layout/>
      <c:bar3DChart>
        <c:barDir val="col"/>
        <c:grouping val="clustered"/>
        <c:ser>
          <c:idx val="0"/>
          <c:order val="0"/>
          <c:tx>
            <c:strRef>
              <c:f>Arkusz1!$B$1</c:f>
              <c:strCache>
                <c:ptCount val="1"/>
                <c:pt idx="0">
                  <c:v>Wydatki majatkowe - pomoc społeczna</c:v>
                </c:pt>
              </c:strCache>
            </c:strRef>
          </c:tx>
          <c:dPt>
            <c:idx val="0"/>
            <c:spPr>
              <a:solidFill>
                <a:schemeClr val="accent3">
                  <a:lumMod val="75000"/>
                </a:schemeClr>
              </a:solidFill>
            </c:spPr>
          </c:dPt>
          <c:dPt>
            <c:idx val="1"/>
            <c:spPr>
              <a:solidFill>
                <a:schemeClr val="accent6"/>
              </a:solidFill>
            </c:spPr>
          </c:dPt>
          <c:dPt>
            <c:idx val="2"/>
            <c:spPr>
              <a:solidFill>
                <a:schemeClr val="tx1">
                  <a:lumMod val="50000"/>
                  <a:lumOff val="50000"/>
                </a:schemeClr>
              </a:solidFill>
            </c:spPr>
          </c:dPt>
          <c:dLbls>
            <c:dLbl>
              <c:idx val="0"/>
              <c:layout>
                <c:manualLayout>
                  <c:x val="1.2836299032198644E-2"/>
                  <c:y val="-4.3650793650793704E-2"/>
                </c:manualLayout>
              </c:layout>
              <c:showVal val="1"/>
            </c:dLbl>
            <c:dLbl>
              <c:idx val="1"/>
              <c:layout>
                <c:manualLayout>
                  <c:x val="2.8881672822447222E-2"/>
                  <c:y val="-7.9365079365079551E-3"/>
                </c:manualLayout>
              </c:layout>
              <c:showVal val="1"/>
            </c:dLbl>
            <c:dLbl>
              <c:idx val="2"/>
              <c:layout>
                <c:manualLayout>
                  <c:x val="2.5672598064397291E-2"/>
                  <c:y val="-3.968253968253968E-2"/>
                </c:manualLayout>
              </c:layout>
              <c:showVal val="1"/>
            </c:dLbl>
            <c:showVal val="1"/>
          </c:dLbls>
          <c:cat>
            <c:strRef>
              <c:f>Arkusz1!$A$2:$A$4</c:f>
              <c:strCache>
                <c:ptCount val="3"/>
                <c:pt idx="0">
                  <c:v>2007 r.</c:v>
                </c:pt>
                <c:pt idx="1">
                  <c:v>2008 r.</c:v>
                </c:pt>
                <c:pt idx="2">
                  <c:v>2009 r.</c:v>
                </c:pt>
              </c:strCache>
            </c:strRef>
          </c:cat>
          <c:val>
            <c:numRef>
              <c:f>Arkusz1!$B$2:$B$4</c:f>
              <c:numCache>
                <c:formatCode>#,##0.00</c:formatCode>
                <c:ptCount val="3"/>
                <c:pt idx="0">
                  <c:v>3106</c:v>
                </c:pt>
                <c:pt idx="1">
                  <c:v>5854.01</c:v>
                </c:pt>
                <c:pt idx="2">
                  <c:v>4200</c:v>
                </c:pt>
              </c:numCache>
            </c:numRef>
          </c:val>
        </c:ser>
        <c:shape val="box"/>
        <c:axId val="141487488"/>
        <c:axId val="141526144"/>
        <c:axId val="0"/>
      </c:bar3DChart>
      <c:catAx>
        <c:axId val="141487488"/>
        <c:scaling>
          <c:orientation val="minMax"/>
        </c:scaling>
        <c:axPos val="b"/>
        <c:majorGridlines/>
        <c:tickLblPos val="nextTo"/>
        <c:crossAx val="141526144"/>
        <c:crosses val="autoZero"/>
        <c:auto val="1"/>
        <c:lblAlgn val="ctr"/>
        <c:lblOffset val="100"/>
      </c:catAx>
      <c:valAx>
        <c:axId val="141526144"/>
        <c:scaling>
          <c:orientation val="minMax"/>
        </c:scaling>
        <c:axPos val="l"/>
        <c:majorGridlines/>
        <c:numFmt formatCode="#,##0.00" sourceLinked="1"/>
        <c:majorTickMark val="none"/>
        <c:tickLblPos val="none"/>
        <c:crossAx val="141487488"/>
        <c:crosses val="autoZero"/>
        <c:crossBetween val="between"/>
      </c:valAx>
    </c:plotArea>
    <c:legend>
      <c:legendPos val="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200">
                <a:latin typeface="Arial Narrow" pitchFamily="34" charset="0"/>
              </a:defRPr>
            </a:pPr>
            <a:r>
              <a:rPr lang="pl-PL" sz="1200">
                <a:latin typeface="Arial Narrow" pitchFamily="34" charset="0"/>
              </a:rPr>
              <a:t>Gospodarka komunalna i ochrona środowiska</a:t>
            </a:r>
            <a:r>
              <a:rPr lang="en-US" sz="1200">
                <a:latin typeface="Arial Narrow" pitchFamily="34" charset="0"/>
              </a:rPr>
              <a:t> </a:t>
            </a:r>
          </a:p>
        </c:rich>
      </c:tx>
    </c:title>
    <c:view3D>
      <c:rAngAx val="1"/>
    </c:view3D>
    <c:plotArea>
      <c:layout/>
      <c:bar3DChart>
        <c:barDir val="col"/>
        <c:grouping val="clustered"/>
        <c:ser>
          <c:idx val="0"/>
          <c:order val="0"/>
          <c:tx>
            <c:strRef>
              <c:f>Arkusz1!$B$1</c:f>
              <c:strCache>
                <c:ptCount val="1"/>
                <c:pt idx="0">
                  <c:v>Kolumna1</c:v>
                </c:pt>
              </c:strCache>
            </c:strRef>
          </c:tx>
          <c:dPt>
            <c:idx val="0"/>
            <c:spPr>
              <a:solidFill>
                <a:schemeClr val="accent3">
                  <a:lumMod val="75000"/>
                </a:schemeClr>
              </a:solidFill>
            </c:spPr>
          </c:dPt>
          <c:dPt>
            <c:idx val="1"/>
            <c:spPr>
              <a:solidFill>
                <a:schemeClr val="accent6"/>
              </a:solidFill>
            </c:spPr>
          </c:dPt>
          <c:dPt>
            <c:idx val="2"/>
            <c:spPr>
              <a:solidFill>
                <a:schemeClr val="tx1">
                  <a:lumMod val="50000"/>
                  <a:lumOff val="50000"/>
                </a:schemeClr>
              </a:solidFill>
            </c:spPr>
          </c:dPt>
          <c:dLbls>
            <c:dLbl>
              <c:idx val="0"/>
              <c:layout>
                <c:manualLayout>
                  <c:x val="4.5426099611491993E-2"/>
                  <c:y val="-0.11068011369220285"/>
                </c:manualLayout>
              </c:layout>
              <c:showVal val="1"/>
            </c:dLbl>
            <c:dLbl>
              <c:idx val="1"/>
              <c:layout>
                <c:manualLayout>
                  <c:x val="4.2454395785648164E-2"/>
                  <c:y val="-6.9481660633212122E-2"/>
                </c:manualLayout>
              </c:layout>
              <c:showVal val="1"/>
            </c:dLbl>
            <c:dLbl>
              <c:idx val="2"/>
              <c:layout>
                <c:manualLayout>
                  <c:x val="3.1876711155658106E-2"/>
                  <c:y val="-4.4735747349407114E-2"/>
                </c:manualLayout>
              </c:layout>
              <c:showVal val="1"/>
            </c:dLbl>
            <c:showVal val="1"/>
          </c:dLbls>
          <c:cat>
            <c:strRef>
              <c:f>Arkusz1!$A$2:$A$4</c:f>
              <c:strCache>
                <c:ptCount val="3"/>
                <c:pt idx="0">
                  <c:v>2007 r.</c:v>
                </c:pt>
                <c:pt idx="1">
                  <c:v>2008 r.</c:v>
                </c:pt>
                <c:pt idx="2">
                  <c:v>2009 r.</c:v>
                </c:pt>
              </c:strCache>
            </c:strRef>
          </c:cat>
          <c:val>
            <c:numRef>
              <c:f>Arkusz1!$B$2:$B$4</c:f>
              <c:numCache>
                <c:formatCode>#,##0.00</c:formatCode>
                <c:ptCount val="3"/>
                <c:pt idx="0">
                  <c:v>1072810.8</c:v>
                </c:pt>
                <c:pt idx="1">
                  <c:v>2829114.32</c:v>
                </c:pt>
                <c:pt idx="2">
                  <c:v>3917768</c:v>
                </c:pt>
              </c:numCache>
            </c:numRef>
          </c:val>
        </c:ser>
        <c:shape val="box"/>
        <c:axId val="144607872"/>
        <c:axId val="144613760"/>
        <c:axId val="0"/>
      </c:bar3DChart>
      <c:catAx>
        <c:axId val="144607872"/>
        <c:scaling>
          <c:orientation val="minMax"/>
        </c:scaling>
        <c:axPos val="b"/>
        <c:majorGridlines/>
        <c:tickLblPos val="nextTo"/>
        <c:crossAx val="144613760"/>
        <c:crosses val="autoZero"/>
        <c:auto val="1"/>
        <c:lblAlgn val="ctr"/>
        <c:lblOffset val="100"/>
      </c:catAx>
      <c:valAx>
        <c:axId val="144613760"/>
        <c:scaling>
          <c:orientation val="minMax"/>
        </c:scaling>
        <c:axPos val="l"/>
        <c:majorGridlines/>
        <c:numFmt formatCode="#,##0.00" sourceLinked="1"/>
        <c:majorTickMark val="none"/>
        <c:tickLblPos val="none"/>
        <c:crossAx val="144607872"/>
        <c:crosses val="autoZero"/>
        <c:crossBetween val="between"/>
      </c:valAx>
    </c:plotArea>
    <c:legend>
      <c:legendPos val="r"/>
    </c:legend>
    <c:plotVisOnly val="1"/>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200">
              <a:latin typeface="Arial Narrow" pitchFamily="34" charset="0"/>
            </a:defRPr>
          </a:pPr>
          <a:endParaRPr lang="pl-PL"/>
        </a:p>
      </c:txPr>
    </c:title>
    <c:view3D>
      <c:rAngAx val="1"/>
    </c:view3D>
    <c:plotArea>
      <c:layout/>
      <c:bar3DChart>
        <c:barDir val="col"/>
        <c:grouping val="clustered"/>
        <c:ser>
          <c:idx val="0"/>
          <c:order val="0"/>
          <c:tx>
            <c:strRef>
              <c:f>Arkusz1!$B$1</c:f>
              <c:strCache>
                <c:ptCount val="1"/>
                <c:pt idx="0">
                  <c:v>Kultura i ochrona dziedzictwa narodowego</c:v>
                </c:pt>
              </c:strCache>
            </c:strRef>
          </c:tx>
          <c:dPt>
            <c:idx val="0"/>
            <c:spPr>
              <a:solidFill>
                <a:schemeClr val="accent3">
                  <a:lumMod val="75000"/>
                </a:schemeClr>
              </a:solidFill>
            </c:spPr>
          </c:dPt>
          <c:dPt>
            <c:idx val="1"/>
            <c:spPr>
              <a:solidFill>
                <a:schemeClr val="accent6"/>
              </a:solidFill>
            </c:spPr>
          </c:dPt>
          <c:dPt>
            <c:idx val="2"/>
            <c:spPr>
              <a:solidFill>
                <a:schemeClr val="tx1">
                  <a:lumMod val="50000"/>
                  <a:lumOff val="50000"/>
                </a:schemeClr>
              </a:solidFill>
            </c:spPr>
          </c:dPt>
          <c:dLbls>
            <c:dLbl>
              <c:idx val="0"/>
              <c:layout>
                <c:manualLayout>
                  <c:x val="2.5462962962962982E-2"/>
                  <c:y val="-5.1587301587301577E-2"/>
                </c:manualLayout>
              </c:layout>
              <c:showVal val="1"/>
            </c:dLbl>
            <c:dLbl>
              <c:idx val="1"/>
              <c:layout>
                <c:manualLayout>
                  <c:x val="3.7036914717567405E-2"/>
                  <c:y val="-7.9365079365079187E-3"/>
                </c:manualLayout>
              </c:layout>
              <c:showVal val="1"/>
            </c:dLbl>
            <c:dLbl>
              <c:idx val="2"/>
              <c:layout>
                <c:manualLayout>
                  <c:x val="2.5462962962962982E-2"/>
                  <c:y val="-2.7777777777778283E-2"/>
                </c:manualLayout>
              </c:layout>
              <c:showVal val="1"/>
            </c:dLbl>
            <c:showVal val="1"/>
          </c:dLbls>
          <c:cat>
            <c:strRef>
              <c:f>Arkusz1!$A$2:$A$4</c:f>
              <c:strCache>
                <c:ptCount val="3"/>
                <c:pt idx="0">
                  <c:v>2007 r.</c:v>
                </c:pt>
                <c:pt idx="1">
                  <c:v>2008 r.</c:v>
                </c:pt>
                <c:pt idx="2">
                  <c:v>2009 r.</c:v>
                </c:pt>
              </c:strCache>
            </c:strRef>
          </c:cat>
          <c:val>
            <c:numRef>
              <c:f>Arkusz1!$B$2:$B$4</c:f>
              <c:numCache>
                <c:formatCode>#,##0.00</c:formatCode>
                <c:ptCount val="3"/>
                <c:pt idx="0">
                  <c:v>0</c:v>
                </c:pt>
                <c:pt idx="1">
                  <c:v>86303.33</c:v>
                </c:pt>
                <c:pt idx="2">
                  <c:v>53694.74</c:v>
                </c:pt>
              </c:numCache>
            </c:numRef>
          </c:val>
        </c:ser>
        <c:shape val="box"/>
        <c:axId val="144718848"/>
        <c:axId val="144724736"/>
        <c:axId val="0"/>
      </c:bar3DChart>
      <c:catAx>
        <c:axId val="144718848"/>
        <c:scaling>
          <c:orientation val="minMax"/>
        </c:scaling>
        <c:axPos val="b"/>
        <c:majorGridlines/>
        <c:tickLblPos val="nextTo"/>
        <c:crossAx val="144724736"/>
        <c:crosses val="autoZero"/>
        <c:auto val="1"/>
        <c:lblAlgn val="ctr"/>
        <c:lblOffset val="100"/>
      </c:catAx>
      <c:valAx>
        <c:axId val="144724736"/>
        <c:scaling>
          <c:orientation val="minMax"/>
        </c:scaling>
        <c:axPos val="l"/>
        <c:majorGridlines/>
        <c:numFmt formatCode="#,##0.00" sourceLinked="1"/>
        <c:majorTickMark val="none"/>
        <c:tickLblPos val="none"/>
        <c:crossAx val="144718848"/>
        <c:crosses val="autoZero"/>
        <c:crossBetween val="between"/>
      </c:valAx>
    </c:plotArea>
    <c:legend>
      <c:legendPos val="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sz="1100">
                <a:latin typeface="Arial Narrow" pitchFamily="34" charset="0"/>
              </a:rPr>
              <a:t>Kultura fizyczna i sport</a:t>
            </a:r>
          </a:p>
          <a:p>
            <a:pPr>
              <a:defRPr/>
            </a:pPr>
            <a:r>
              <a:rPr lang="pl-PL" sz="1100">
                <a:latin typeface="Arial Narrow" pitchFamily="34" charset="0"/>
              </a:rPr>
              <a:t> </a:t>
            </a:r>
            <a:endParaRPr lang="en-US" sz="1100">
              <a:latin typeface="Arial Narrow" pitchFamily="34" charset="0"/>
            </a:endParaRPr>
          </a:p>
        </c:rich>
      </c:tx>
      <c:layout>
        <c:manualLayout>
          <c:xMode val="edge"/>
          <c:yMode val="edge"/>
          <c:x val="0.259137685914266"/>
          <c:y val="3.5714285714285712E-2"/>
        </c:manualLayout>
      </c:layout>
    </c:title>
    <c:view3D>
      <c:rAngAx val="1"/>
    </c:view3D>
    <c:plotArea>
      <c:layout/>
      <c:bar3DChart>
        <c:barDir val="col"/>
        <c:grouping val="clustered"/>
        <c:ser>
          <c:idx val="0"/>
          <c:order val="0"/>
          <c:tx>
            <c:strRef>
              <c:f>Arkusz1!$B$1</c:f>
              <c:strCache>
                <c:ptCount val="1"/>
                <c:pt idx="0">
                  <c:v>Kolumna1</c:v>
                </c:pt>
              </c:strCache>
            </c:strRef>
          </c:tx>
          <c:spPr>
            <a:solidFill>
              <a:srgbClr val="C00000"/>
            </a:solidFill>
          </c:spPr>
          <c:dPt>
            <c:idx val="0"/>
            <c:spPr>
              <a:solidFill>
                <a:schemeClr val="accent3">
                  <a:lumMod val="75000"/>
                </a:schemeClr>
              </a:solidFill>
            </c:spPr>
          </c:dPt>
          <c:dPt>
            <c:idx val="1"/>
            <c:spPr>
              <a:solidFill>
                <a:schemeClr val="accent6"/>
              </a:solidFill>
            </c:spPr>
          </c:dPt>
          <c:dPt>
            <c:idx val="2"/>
            <c:spPr>
              <a:solidFill>
                <a:schemeClr val="tx1">
                  <a:lumMod val="50000"/>
                  <a:lumOff val="50000"/>
                </a:schemeClr>
              </a:solidFill>
            </c:spPr>
          </c:dPt>
          <c:dLbls>
            <c:dLbl>
              <c:idx val="0"/>
              <c:layout>
                <c:manualLayout>
                  <c:x val="3.1030311464483418E-2"/>
                  <c:y val="-2.8235327903278692E-2"/>
                </c:manualLayout>
              </c:layout>
              <c:showVal val="1"/>
            </c:dLbl>
            <c:dLbl>
              <c:idx val="1"/>
              <c:layout>
                <c:manualLayout>
                  <c:x val="5.7870435841030306E-2"/>
                  <c:y val="-7.2443488780319698E-2"/>
                </c:manualLayout>
              </c:layout>
              <c:showVal val="1"/>
            </c:dLbl>
            <c:dLbl>
              <c:idx val="2"/>
              <c:layout>
                <c:manualLayout>
                  <c:x val="3.6638622733977042E-2"/>
                  <c:y val="-3.6382478685275117E-2"/>
                </c:manualLayout>
              </c:layout>
              <c:showVal val="1"/>
            </c:dLbl>
            <c:delete val="1"/>
          </c:dLbls>
          <c:cat>
            <c:strRef>
              <c:f>Arkusz1!$A$2:$A$4</c:f>
              <c:strCache>
                <c:ptCount val="3"/>
                <c:pt idx="0">
                  <c:v>2007 r.</c:v>
                </c:pt>
                <c:pt idx="1">
                  <c:v>2008 r.</c:v>
                </c:pt>
                <c:pt idx="2">
                  <c:v>2009 r.</c:v>
                </c:pt>
              </c:strCache>
            </c:strRef>
          </c:cat>
          <c:val>
            <c:numRef>
              <c:f>Arkusz1!$B$2:$B$4</c:f>
              <c:numCache>
                <c:formatCode>#,##0.00</c:formatCode>
                <c:ptCount val="3"/>
                <c:pt idx="0">
                  <c:v>59039.96</c:v>
                </c:pt>
                <c:pt idx="1">
                  <c:v>25000</c:v>
                </c:pt>
                <c:pt idx="2">
                  <c:v>1422488.58</c:v>
                </c:pt>
              </c:numCache>
            </c:numRef>
          </c:val>
        </c:ser>
        <c:shape val="box"/>
        <c:axId val="144979072"/>
        <c:axId val="144980608"/>
        <c:axId val="0"/>
      </c:bar3DChart>
      <c:catAx>
        <c:axId val="144979072"/>
        <c:scaling>
          <c:orientation val="minMax"/>
        </c:scaling>
        <c:axPos val="b"/>
        <c:majorGridlines/>
        <c:tickLblPos val="nextTo"/>
        <c:crossAx val="144980608"/>
        <c:crossesAt val="1000"/>
        <c:auto val="1"/>
        <c:lblAlgn val="ctr"/>
        <c:lblOffset val="100"/>
      </c:catAx>
      <c:valAx>
        <c:axId val="144980608"/>
        <c:scaling>
          <c:orientation val="minMax"/>
          <c:max val="400000"/>
        </c:scaling>
        <c:axPos val="l"/>
        <c:majorGridlines/>
        <c:numFmt formatCode="#,##0.00" sourceLinked="1"/>
        <c:majorTickMark val="none"/>
        <c:tickLblPos val="none"/>
        <c:crossAx val="144979072"/>
        <c:crosses val="autoZero"/>
        <c:crossBetween val="between"/>
        <c:minorUnit val="1000"/>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sz="1100">
                <a:latin typeface="Arial Narrow" pitchFamily="34" charset="0"/>
              </a:rPr>
              <a:t>Wynagrodzenia i pochodne</a:t>
            </a:r>
          </a:p>
        </c:rich>
      </c:tx>
    </c:title>
    <c:view3D>
      <c:rAngAx val="1"/>
    </c:view3D>
    <c:plotArea>
      <c:layout/>
      <c:bar3DChart>
        <c:barDir val="col"/>
        <c:grouping val="clustered"/>
        <c:ser>
          <c:idx val="0"/>
          <c:order val="0"/>
          <c:tx>
            <c:strRef>
              <c:f>Arkusz1!$B$1</c:f>
              <c:strCache>
                <c:ptCount val="1"/>
                <c:pt idx="0">
                  <c:v>Wynagrodzenia i pochodne</c:v>
                </c:pt>
              </c:strCache>
            </c:strRef>
          </c:tx>
          <c:dPt>
            <c:idx val="0"/>
            <c:spPr>
              <a:solidFill>
                <a:srgbClr val="00B050"/>
              </a:solidFill>
            </c:spPr>
          </c:dPt>
          <c:dPt>
            <c:idx val="1"/>
            <c:spPr>
              <a:solidFill>
                <a:srgbClr val="0070C0"/>
              </a:solidFill>
            </c:spPr>
          </c:dPt>
          <c:dLbls>
            <c:dLbl>
              <c:idx val="0"/>
              <c:layout>
                <c:manualLayout>
                  <c:x val="2.3148130179122435E-2"/>
                  <c:y val="-7.4236610195907923E-2"/>
                </c:manualLayout>
              </c:layout>
              <c:showVal val="1"/>
            </c:dLbl>
            <c:dLbl>
              <c:idx val="1"/>
              <c:layout>
                <c:manualLayout>
                  <c:x val="3.5431789980056992E-2"/>
                  <c:y val="-2.1402928202999202E-2"/>
                </c:manualLayout>
              </c:layout>
              <c:showVal val="1"/>
            </c:dLbl>
            <c:showVal val="1"/>
          </c:dLbls>
          <c:cat>
            <c:strRef>
              <c:f>Arkusz1!$A$2:$A$3</c:f>
              <c:strCache>
                <c:ptCount val="2"/>
                <c:pt idx="0">
                  <c:v>2008 r.</c:v>
                </c:pt>
                <c:pt idx="1">
                  <c:v>2009 r.</c:v>
                </c:pt>
              </c:strCache>
            </c:strRef>
          </c:cat>
          <c:val>
            <c:numRef>
              <c:f>Arkusz1!$B$2:$B$3</c:f>
              <c:numCache>
                <c:formatCode>#,##0.00</c:formatCode>
                <c:ptCount val="2"/>
                <c:pt idx="0">
                  <c:v>13857710.710000001</c:v>
                </c:pt>
                <c:pt idx="1">
                  <c:v>15584577.34</c:v>
                </c:pt>
              </c:numCache>
            </c:numRef>
          </c:val>
        </c:ser>
        <c:gapWidth val="200"/>
        <c:gapDepth val="201"/>
        <c:shape val="box"/>
        <c:axId val="182387456"/>
        <c:axId val="182389376"/>
        <c:axId val="0"/>
      </c:bar3DChart>
      <c:catAx>
        <c:axId val="182387456"/>
        <c:scaling>
          <c:orientation val="minMax"/>
        </c:scaling>
        <c:axPos val="b"/>
        <c:majorGridlines/>
        <c:tickLblPos val="nextTo"/>
        <c:crossAx val="182389376"/>
        <c:crosses val="autoZero"/>
        <c:auto val="1"/>
        <c:lblAlgn val="ctr"/>
        <c:lblOffset val="100"/>
      </c:catAx>
      <c:valAx>
        <c:axId val="182389376"/>
        <c:scaling>
          <c:orientation val="minMax"/>
          <c:min val="500"/>
        </c:scaling>
        <c:axPos val="l"/>
        <c:majorGridlines/>
        <c:numFmt formatCode="#,##0.00" sourceLinked="1"/>
        <c:majorTickMark val="none"/>
        <c:tickLblPos val="none"/>
        <c:crossAx val="182387456"/>
        <c:crosses val="autoZero"/>
        <c:crossBetween val="between"/>
      </c:valAx>
      <c:spPr>
        <a:ln w="9525"/>
      </c:spPr>
    </c:plotArea>
    <c:legend>
      <c:legendPos val="r"/>
    </c:legend>
    <c:plotVisOnly val="1"/>
  </c:chart>
  <c:spPr>
    <a:ln>
      <a:noFill/>
    </a:ln>
  </c:spPr>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200">
              <a:latin typeface="Arial Narrow" pitchFamily="34" charset="0"/>
            </a:defRPr>
          </a:pPr>
          <a:endParaRPr lang="pl-PL"/>
        </a:p>
      </c:txPr>
    </c:title>
    <c:view3D>
      <c:rAngAx val="1"/>
    </c:view3D>
    <c:plotArea>
      <c:layout/>
      <c:bar3DChart>
        <c:barDir val="col"/>
        <c:grouping val="clustered"/>
        <c:ser>
          <c:idx val="0"/>
          <c:order val="0"/>
          <c:tx>
            <c:strRef>
              <c:f>Arkusz1!$B$1</c:f>
              <c:strCache>
                <c:ptCount val="1"/>
                <c:pt idx="0">
                  <c:v>Zakup wody z Żywca w m3</c:v>
                </c:pt>
              </c:strCache>
            </c:strRef>
          </c:tx>
          <c:spPr>
            <a:solidFill>
              <a:srgbClr val="7030A0"/>
            </a:solidFill>
          </c:spPr>
          <c:dPt>
            <c:idx val="0"/>
            <c:spPr>
              <a:solidFill>
                <a:srgbClr val="92D050"/>
              </a:solidFill>
            </c:spPr>
          </c:dPt>
          <c:dPt>
            <c:idx val="1"/>
            <c:spPr>
              <a:solidFill>
                <a:srgbClr val="00B0F0"/>
              </a:solidFill>
            </c:spPr>
          </c:dPt>
          <c:dLbls>
            <c:dLbl>
              <c:idx val="0"/>
              <c:layout>
                <c:manualLayout>
                  <c:x val="2.3148169164524848E-2"/>
                  <c:y val="-2.7602571022475462E-2"/>
                </c:manualLayout>
              </c:layout>
              <c:showVal val="1"/>
            </c:dLbl>
            <c:dLbl>
              <c:idx val="1"/>
              <c:layout>
                <c:manualLayout>
                  <c:x val="1.8518642144263828E-2"/>
                  <c:y val="-0.10601142886496615"/>
                </c:manualLayout>
              </c:layout>
              <c:showVal val="1"/>
            </c:dLbl>
            <c:showVal val="1"/>
          </c:dLbls>
          <c:cat>
            <c:strRef>
              <c:f>Arkusz1!$A$2:$A$3</c:f>
              <c:strCache>
                <c:ptCount val="2"/>
                <c:pt idx="0">
                  <c:v>2008 r.</c:v>
                </c:pt>
                <c:pt idx="1">
                  <c:v>2009 r.</c:v>
                </c:pt>
              </c:strCache>
            </c:strRef>
          </c:cat>
          <c:val>
            <c:numRef>
              <c:f>Arkusz1!$B$2:$B$3</c:f>
              <c:numCache>
                <c:formatCode>#,##0</c:formatCode>
                <c:ptCount val="2"/>
                <c:pt idx="0">
                  <c:v>171059</c:v>
                </c:pt>
                <c:pt idx="1">
                  <c:v>146000</c:v>
                </c:pt>
              </c:numCache>
            </c:numRef>
          </c:val>
        </c:ser>
        <c:shape val="box"/>
        <c:axId val="145007744"/>
        <c:axId val="145009280"/>
        <c:axId val="0"/>
      </c:bar3DChart>
      <c:catAx>
        <c:axId val="145007744"/>
        <c:scaling>
          <c:orientation val="minMax"/>
        </c:scaling>
        <c:axPos val="b"/>
        <c:majorGridlines/>
        <c:tickLblPos val="nextTo"/>
        <c:crossAx val="145009280"/>
        <c:crosses val="autoZero"/>
        <c:auto val="1"/>
        <c:lblAlgn val="ctr"/>
        <c:lblOffset val="100"/>
      </c:catAx>
      <c:valAx>
        <c:axId val="145009280"/>
        <c:scaling>
          <c:orientation val="minMax"/>
          <c:min val="0"/>
        </c:scaling>
        <c:axPos val="l"/>
        <c:majorGridlines/>
        <c:numFmt formatCode="#,##0" sourceLinked="1"/>
        <c:majorTickMark val="none"/>
        <c:tickLblPos val="none"/>
        <c:crossAx val="145007744"/>
        <c:crosses val="autoZero"/>
        <c:crossBetween val="between"/>
      </c:valAx>
    </c:plotArea>
    <c:legend>
      <c:legendPos val="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200">
                <a:latin typeface="Arial Narrow" pitchFamily="34" charset="0"/>
              </a:defRPr>
            </a:pPr>
            <a:r>
              <a:rPr lang="en-US" sz="1200">
                <a:latin typeface="Arial Narrow" pitchFamily="34" charset="0"/>
              </a:rPr>
              <a:t>Pobór wody z własnych ujęć</a:t>
            </a:r>
            <a:r>
              <a:rPr lang="pl-PL" sz="1200">
                <a:latin typeface="Arial Narrow" pitchFamily="34" charset="0"/>
              </a:rPr>
              <a:t> m3</a:t>
            </a:r>
            <a:endParaRPr lang="en-US" sz="1200">
              <a:latin typeface="Arial Narrow" pitchFamily="34" charset="0"/>
            </a:endParaRPr>
          </a:p>
        </c:rich>
      </c:tx>
    </c:title>
    <c:view3D>
      <c:rAngAx val="1"/>
    </c:view3D>
    <c:plotArea>
      <c:layout/>
      <c:bar3DChart>
        <c:barDir val="col"/>
        <c:grouping val="clustered"/>
        <c:ser>
          <c:idx val="0"/>
          <c:order val="0"/>
          <c:tx>
            <c:strRef>
              <c:f>Arkusz1!$B$1</c:f>
              <c:strCache>
                <c:ptCount val="1"/>
                <c:pt idx="0">
                  <c:v>Pobór wody z własnych ujęć</c:v>
                </c:pt>
              </c:strCache>
            </c:strRef>
          </c:tx>
          <c:dPt>
            <c:idx val="0"/>
            <c:spPr>
              <a:solidFill>
                <a:srgbClr val="7030A0"/>
              </a:solidFill>
            </c:spPr>
          </c:dPt>
          <c:dPt>
            <c:idx val="1"/>
            <c:spPr>
              <a:solidFill>
                <a:srgbClr val="00B050"/>
              </a:solidFill>
            </c:spPr>
          </c:dPt>
          <c:dLbls>
            <c:dLbl>
              <c:idx val="0"/>
              <c:layout>
                <c:manualLayout>
                  <c:x val="2.2263692957294211E-2"/>
                  <c:y val="-5.2602010963015124E-2"/>
                </c:manualLayout>
              </c:layout>
              <c:showVal val="1"/>
            </c:dLbl>
            <c:dLbl>
              <c:idx val="1"/>
              <c:layout>
                <c:manualLayout>
                  <c:x val="4.0962519043350964E-2"/>
                  <c:y val="-2.0856292605528896E-2"/>
                </c:manualLayout>
              </c:layout>
              <c:showVal val="1"/>
            </c:dLbl>
            <c:showVal val="1"/>
          </c:dLbls>
          <c:cat>
            <c:strRef>
              <c:f>Arkusz1!$A$2:$A$3</c:f>
              <c:strCache>
                <c:ptCount val="2"/>
                <c:pt idx="0">
                  <c:v>2008 r.</c:v>
                </c:pt>
                <c:pt idx="1">
                  <c:v>2009 r.</c:v>
                </c:pt>
              </c:strCache>
            </c:strRef>
          </c:cat>
          <c:val>
            <c:numRef>
              <c:f>Arkusz1!$B$2:$B$3</c:f>
              <c:numCache>
                <c:formatCode>#,##0</c:formatCode>
                <c:ptCount val="2"/>
                <c:pt idx="0">
                  <c:v>67595</c:v>
                </c:pt>
                <c:pt idx="1">
                  <c:v>138382</c:v>
                </c:pt>
              </c:numCache>
            </c:numRef>
          </c:val>
        </c:ser>
        <c:shape val="box"/>
        <c:axId val="141818496"/>
        <c:axId val="144589184"/>
        <c:axId val="0"/>
      </c:bar3DChart>
      <c:catAx>
        <c:axId val="141818496"/>
        <c:scaling>
          <c:orientation val="minMax"/>
        </c:scaling>
        <c:axPos val="b"/>
        <c:majorGridlines/>
        <c:tickLblPos val="nextTo"/>
        <c:crossAx val="144589184"/>
        <c:crosses val="autoZero"/>
        <c:auto val="1"/>
        <c:lblAlgn val="ctr"/>
        <c:lblOffset val="100"/>
      </c:catAx>
      <c:valAx>
        <c:axId val="144589184"/>
        <c:scaling>
          <c:orientation val="minMax"/>
        </c:scaling>
        <c:axPos val="l"/>
        <c:majorGridlines/>
        <c:numFmt formatCode="#,##0" sourceLinked="1"/>
        <c:majorTickMark val="none"/>
        <c:tickLblPos val="none"/>
        <c:crossAx val="141818496"/>
        <c:crosses val="autoZero"/>
        <c:crossBetween val="between"/>
      </c:valAx>
    </c:plotArea>
    <c:legend>
      <c:legendPos val="r"/>
    </c:legend>
    <c:plotVisOnly val="1"/>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sz="1200">
                <a:latin typeface="Arial Narrow" pitchFamily="34" charset="0"/>
              </a:rPr>
              <a:t>Pobór wody w latach 2007- 2008 - 2009</a:t>
            </a:r>
          </a:p>
        </c:rich>
      </c:tx>
    </c:title>
    <c:plotArea>
      <c:layout>
        <c:manualLayout>
          <c:layoutTarget val="inner"/>
          <c:xMode val="edge"/>
          <c:yMode val="edge"/>
          <c:x val="0.11966626567512466"/>
          <c:y val="0.1431649168853894"/>
          <c:w val="0.70775262467191602"/>
          <c:h val="0.70413323334583588"/>
        </c:manualLayout>
      </c:layout>
      <c:lineChart>
        <c:grouping val="standard"/>
        <c:ser>
          <c:idx val="0"/>
          <c:order val="0"/>
          <c:tx>
            <c:strRef>
              <c:f>Arkusz1!$B$1</c:f>
              <c:strCache>
                <c:ptCount val="1"/>
                <c:pt idx="0">
                  <c:v>własne ujęcia</c:v>
                </c:pt>
              </c:strCache>
            </c:strRef>
          </c:tx>
          <c:dPt>
            <c:idx val="0"/>
            <c:marker>
              <c:spPr>
                <a:solidFill>
                  <a:srgbClr val="FFC000"/>
                </a:solidFill>
              </c:spPr>
            </c:marker>
          </c:dPt>
          <c:dPt>
            <c:idx val="1"/>
            <c:marker>
              <c:spPr>
                <a:solidFill>
                  <a:srgbClr val="00B050"/>
                </a:solidFill>
              </c:spPr>
            </c:marker>
          </c:dPt>
          <c:dPt>
            <c:idx val="2"/>
            <c:marker>
              <c:spPr>
                <a:solidFill>
                  <a:srgbClr val="002060"/>
                </a:solidFill>
              </c:spPr>
            </c:marker>
          </c:dPt>
          <c:dLbls>
            <c:dLbl>
              <c:idx val="0"/>
              <c:layout>
                <c:manualLayout>
                  <c:x val="-5.7180464194927132E-3"/>
                  <c:y val="-6.5253851820586573E-2"/>
                </c:manualLayout>
              </c:layout>
              <c:dLblPos val="r"/>
              <c:showVal val="1"/>
            </c:dLbl>
            <c:dLbl>
              <c:idx val="1"/>
              <c:layout>
                <c:manualLayout>
                  <c:x val="-5.9147643013812964E-2"/>
                  <c:y val="-8.7708386311978498E-2"/>
                </c:manualLayout>
              </c:layout>
              <c:dLblPos val="r"/>
              <c:showVal val="1"/>
            </c:dLbl>
            <c:dLbl>
              <c:idx val="2"/>
              <c:layout>
                <c:manualLayout>
                  <c:x val="-2.4357975551369336E-2"/>
                  <c:y val="3.8501493014683717E-2"/>
                </c:manualLayout>
              </c:layout>
              <c:dLblPos val="r"/>
              <c:showVal val="1"/>
            </c:dLbl>
            <c:numFmt formatCode="#,##0;\-#,##0" sourceLinked="0"/>
            <c:dLblPos val="t"/>
            <c:showVal val="1"/>
          </c:dLbls>
          <c:cat>
            <c:strRef>
              <c:f>Arkusz1!$A$2:$A$4</c:f>
              <c:strCache>
                <c:ptCount val="3"/>
                <c:pt idx="0">
                  <c:v>2007 r.</c:v>
                </c:pt>
                <c:pt idx="1">
                  <c:v>2008 r.</c:v>
                </c:pt>
                <c:pt idx="2">
                  <c:v>2009 r.</c:v>
                </c:pt>
              </c:strCache>
            </c:strRef>
          </c:cat>
          <c:val>
            <c:numRef>
              <c:f>Arkusz1!$B$2:$B$4</c:f>
              <c:numCache>
                <c:formatCode>#,##0</c:formatCode>
                <c:ptCount val="3"/>
                <c:pt idx="0">
                  <c:v>69000</c:v>
                </c:pt>
                <c:pt idx="1">
                  <c:v>67595</c:v>
                </c:pt>
                <c:pt idx="2">
                  <c:v>138382</c:v>
                </c:pt>
              </c:numCache>
            </c:numRef>
          </c:val>
          <c:smooth val="1"/>
        </c:ser>
        <c:ser>
          <c:idx val="1"/>
          <c:order val="1"/>
          <c:tx>
            <c:strRef>
              <c:f>Arkusz1!$C$1</c:f>
              <c:strCache>
                <c:ptCount val="1"/>
                <c:pt idx="0">
                  <c:v>zakup w MPWiK</c:v>
                </c:pt>
              </c:strCache>
            </c:strRef>
          </c:tx>
          <c:dPt>
            <c:idx val="0"/>
            <c:marker>
              <c:spPr>
                <a:solidFill>
                  <a:srgbClr val="FFC000"/>
                </a:solidFill>
              </c:spPr>
            </c:marker>
          </c:dPt>
          <c:dPt>
            <c:idx val="1"/>
            <c:marker>
              <c:spPr>
                <a:solidFill>
                  <a:srgbClr val="00B050"/>
                </a:solidFill>
              </c:spPr>
            </c:marker>
          </c:dPt>
          <c:dPt>
            <c:idx val="2"/>
            <c:marker>
              <c:spPr>
                <a:solidFill>
                  <a:srgbClr val="002060"/>
                </a:solidFill>
              </c:spPr>
            </c:marker>
          </c:dPt>
          <c:dLbls>
            <c:dLbl>
              <c:idx val="0"/>
              <c:layout>
                <c:manualLayout>
                  <c:x val="-2.8175527179734192E-2"/>
                  <c:y val="-7.5803593197410923E-2"/>
                </c:manualLayout>
              </c:layout>
              <c:dLblPos val="r"/>
              <c:showVal val="1"/>
            </c:dLbl>
            <c:dLbl>
              <c:idx val="2"/>
              <c:layout>
                <c:manualLayout>
                  <c:x val="-2.2012702653523449E-2"/>
                  <c:y val="-5.8575593207897375E-2"/>
                </c:manualLayout>
              </c:layout>
              <c:dLblPos val="r"/>
              <c:showVal val="1"/>
            </c:dLbl>
            <c:dLblPos val="t"/>
            <c:showVal val="1"/>
          </c:dLbls>
          <c:cat>
            <c:strRef>
              <c:f>Arkusz1!$A$2:$A$4</c:f>
              <c:strCache>
                <c:ptCount val="3"/>
                <c:pt idx="0">
                  <c:v>2007 r.</c:v>
                </c:pt>
                <c:pt idx="1">
                  <c:v>2008 r.</c:v>
                </c:pt>
                <c:pt idx="2">
                  <c:v>2009 r.</c:v>
                </c:pt>
              </c:strCache>
            </c:strRef>
          </c:cat>
          <c:val>
            <c:numRef>
              <c:f>Arkusz1!$C$2:$C$4</c:f>
              <c:numCache>
                <c:formatCode>#,##0</c:formatCode>
                <c:ptCount val="3"/>
                <c:pt idx="0">
                  <c:v>135400</c:v>
                </c:pt>
                <c:pt idx="1">
                  <c:v>171059</c:v>
                </c:pt>
                <c:pt idx="2">
                  <c:v>146000</c:v>
                </c:pt>
              </c:numCache>
            </c:numRef>
          </c:val>
          <c:smooth val="1"/>
        </c:ser>
        <c:dLbls>
          <c:showVal val="1"/>
        </c:dLbls>
        <c:marker val="1"/>
        <c:axId val="145327232"/>
        <c:axId val="145328768"/>
      </c:lineChart>
      <c:catAx>
        <c:axId val="145327232"/>
        <c:scaling>
          <c:orientation val="minMax"/>
        </c:scaling>
        <c:axPos val="b"/>
        <c:majorGridlines/>
        <c:numFmt formatCode="General" sourceLinked="1"/>
        <c:tickLblPos val="nextTo"/>
        <c:spPr>
          <a:noFill/>
        </c:spPr>
        <c:crossAx val="145328768"/>
        <c:crosses val="autoZero"/>
        <c:auto val="1"/>
        <c:lblAlgn val="ctr"/>
        <c:lblOffset val="100"/>
      </c:catAx>
      <c:valAx>
        <c:axId val="145328768"/>
        <c:scaling>
          <c:orientation val="minMax"/>
          <c:min val="1000"/>
        </c:scaling>
        <c:axPos val="l"/>
        <c:majorGridlines/>
        <c:numFmt formatCode="#,##0" sourceLinked="1"/>
        <c:majorTickMark val="none"/>
        <c:tickLblPos val="none"/>
        <c:crossAx val="145327232"/>
        <c:crosses val="autoZero"/>
        <c:crossBetween val="midCat"/>
      </c:valAx>
    </c:plotArea>
    <c:legend>
      <c:legendPos val="r"/>
      <c:layout>
        <c:manualLayout>
          <c:xMode val="edge"/>
          <c:yMode val="edge"/>
          <c:x val="0.7351678705022332"/>
          <c:y val="0.47574998099322835"/>
          <c:w val="0.26483212949776685"/>
          <c:h val="0.14326452445057322"/>
        </c:manualLayout>
      </c:layout>
      <c:txPr>
        <a:bodyPr/>
        <a:lstStyle/>
        <a:p>
          <a:pPr>
            <a:defRPr>
              <a:latin typeface="Arial Narrow" pitchFamily="34" charset="0"/>
            </a:defRPr>
          </a:pPr>
          <a:endParaRPr lang="pl-PL"/>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200">
                <a:latin typeface="Arial Narrow" pitchFamily="34" charset="0"/>
              </a:defRPr>
            </a:pPr>
            <a:r>
              <a:rPr lang="en-US"/>
              <a:t>Liczba gospodarstw</a:t>
            </a:r>
            <a:r>
              <a:rPr lang="pl-PL"/>
              <a:t> domowych</a:t>
            </a:r>
            <a:r>
              <a:rPr lang="en-US"/>
              <a:t> korzystajacych </a:t>
            </a:r>
            <a:endParaRPr lang="pl-PL"/>
          </a:p>
          <a:p>
            <a:pPr>
              <a:defRPr sz="1200">
                <a:latin typeface="Arial Narrow" pitchFamily="34" charset="0"/>
              </a:defRPr>
            </a:pPr>
            <a:r>
              <a:rPr lang="pl-PL"/>
              <a:t>z wodociagu gminnego</a:t>
            </a:r>
            <a:endParaRPr lang="en-US"/>
          </a:p>
        </c:rich>
      </c:tx>
    </c:title>
    <c:view3D>
      <c:rAngAx val="1"/>
    </c:view3D>
    <c:plotArea>
      <c:layout/>
      <c:bar3DChart>
        <c:barDir val="col"/>
        <c:grouping val="clustered"/>
        <c:ser>
          <c:idx val="0"/>
          <c:order val="0"/>
          <c:tx>
            <c:strRef>
              <c:f>Arkusz1!$B$1</c:f>
              <c:strCache>
                <c:ptCount val="1"/>
                <c:pt idx="0">
                  <c:v>Liczba gospodarstw korzystajacych z wody</c:v>
                </c:pt>
              </c:strCache>
            </c:strRef>
          </c:tx>
          <c:dPt>
            <c:idx val="0"/>
            <c:spPr>
              <a:solidFill>
                <a:srgbClr val="FFFF00"/>
              </a:solidFill>
            </c:spPr>
          </c:dPt>
          <c:dPt>
            <c:idx val="1"/>
            <c:spPr>
              <a:solidFill>
                <a:schemeClr val="accent3">
                  <a:lumMod val="50000"/>
                </a:schemeClr>
              </a:solidFill>
            </c:spPr>
          </c:dPt>
          <c:dLbls>
            <c:dLbl>
              <c:idx val="0"/>
              <c:layout>
                <c:manualLayout>
                  <c:x val="1.6203703703703703E-2"/>
                  <c:y val="-4.7619047619047623E-2"/>
                </c:manualLayout>
              </c:layout>
              <c:showVal val="1"/>
            </c:dLbl>
            <c:dLbl>
              <c:idx val="1"/>
              <c:layout>
                <c:manualLayout>
                  <c:x val="1.1574074074074073E-2"/>
                  <c:y val="-5.1587301587301577E-2"/>
                </c:manualLayout>
              </c:layout>
              <c:showVal val="1"/>
            </c:dLbl>
            <c:showVal val="1"/>
          </c:dLbls>
          <c:cat>
            <c:strRef>
              <c:f>Arkusz1!$A$2:$A$3</c:f>
              <c:strCache>
                <c:ptCount val="2"/>
                <c:pt idx="0">
                  <c:v>2008 r.</c:v>
                </c:pt>
                <c:pt idx="1">
                  <c:v>2009 r.</c:v>
                </c:pt>
              </c:strCache>
            </c:strRef>
          </c:cat>
          <c:val>
            <c:numRef>
              <c:f>Arkusz1!$B$2:$B$3</c:f>
              <c:numCache>
                <c:formatCode>#,##0</c:formatCode>
                <c:ptCount val="2"/>
                <c:pt idx="0">
                  <c:v>2929</c:v>
                </c:pt>
                <c:pt idx="1">
                  <c:v>3099</c:v>
                </c:pt>
              </c:numCache>
            </c:numRef>
          </c:val>
        </c:ser>
        <c:shape val="box"/>
        <c:axId val="146221696"/>
        <c:axId val="146223488"/>
        <c:axId val="0"/>
      </c:bar3DChart>
      <c:catAx>
        <c:axId val="146221696"/>
        <c:scaling>
          <c:orientation val="minMax"/>
        </c:scaling>
        <c:axPos val="b"/>
        <c:majorGridlines/>
        <c:tickLblPos val="nextTo"/>
        <c:crossAx val="146223488"/>
        <c:crosses val="autoZero"/>
        <c:auto val="1"/>
        <c:lblAlgn val="ctr"/>
        <c:lblOffset val="100"/>
      </c:catAx>
      <c:valAx>
        <c:axId val="146223488"/>
        <c:scaling>
          <c:orientation val="minMax"/>
          <c:min val="880"/>
        </c:scaling>
        <c:axPos val="l"/>
        <c:majorGridlines/>
        <c:numFmt formatCode="#,##0" sourceLinked="1"/>
        <c:majorTickMark val="none"/>
        <c:tickLblPos val="none"/>
        <c:crossAx val="146221696"/>
        <c:crosses val="autoZero"/>
        <c:crossBetween val="between"/>
      </c:valAx>
    </c:plotArea>
    <c:legend>
      <c:legendPos val="r"/>
    </c:legend>
    <c:plotVisOnly val="1"/>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200">
              <a:latin typeface="Arial Narrow" pitchFamily="34" charset="0"/>
            </a:defRPr>
          </a:pPr>
          <a:endParaRPr lang="pl-PL"/>
        </a:p>
      </c:txPr>
    </c:title>
    <c:view3D>
      <c:rAngAx val="1"/>
    </c:view3D>
    <c:floor>
      <c:spPr>
        <a:noFill/>
      </c:spPr>
    </c:floor>
    <c:plotArea>
      <c:layout/>
      <c:bar3DChart>
        <c:barDir val="col"/>
        <c:grouping val="clustered"/>
        <c:ser>
          <c:idx val="0"/>
          <c:order val="0"/>
          <c:tx>
            <c:strRef>
              <c:f>Arkusz1!$B$1</c:f>
              <c:strCache>
                <c:ptCount val="1"/>
                <c:pt idx="0">
                  <c:v>Wykonanie wydatków bieżących</c:v>
                </c:pt>
              </c:strCache>
            </c:strRef>
          </c:tx>
          <c:dPt>
            <c:idx val="0"/>
            <c:spPr>
              <a:solidFill>
                <a:srgbClr val="92D050"/>
              </a:solidFill>
            </c:spPr>
          </c:dPt>
          <c:dPt>
            <c:idx val="1"/>
            <c:spPr>
              <a:solidFill>
                <a:srgbClr val="00B0F0"/>
              </a:solidFill>
            </c:spPr>
          </c:dPt>
          <c:dLbls>
            <c:dLbl>
              <c:idx val="0"/>
              <c:layout>
                <c:manualLayout>
                  <c:x val="2.9854563010659096E-2"/>
                  <c:y val="-7.9710026401114534E-2"/>
                </c:manualLayout>
              </c:layout>
              <c:showVal val="1"/>
            </c:dLbl>
            <c:dLbl>
              <c:idx val="1"/>
              <c:layout>
                <c:manualLayout>
                  <c:x val="3.487137464174881E-2"/>
                  <c:y val="-3.3455673658020442E-2"/>
                </c:manualLayout>
              </c:layout>
              <c:showVal val="1"/>
            </c:dLbl>
            <c:showVal val="1"/>
          </c:dLbls>
          <c:cat>
            <c:strRef>
              <c:f>Arkusz1!$A$2:$A$3</c:f>
              <c:strCache>
                <c:ptCount val="2"/>
                <c:pt idx="0">
                  <c:v>2008 r.</c:v>
                </c:pt>
                <c:pt idx="1">
                  <c:v>2009 r.</c:v>
                </c:pt>
              </c:strCache>
            </c:strRef>
          </c:cat>
          <c:val>
            <c:numRef>
              <c:f>Arkusz1!$B$2:$B$3</c:f>
              <c:numCache>
                <c:formatCode>#,##0.00</c:formatCode>
                <c:ptCount val="2"/>
                <c:pt idx="0">
                  <c:v>774474.82000000041</c:v>
                </c:pt>
                <c:pt idx="1">
                  <c:v>907376.33000000042</c:v>
                </c:pt>
              </c:numCache>
            </c:numRef>
          </c:val>
        </c:ser>
        <c:shape val="box"/>
        <c:axId val="146418304"/>
        <c:axId val="146428288"/>
        <c:axId val="0"/>
      </c:bar3DChart>
      <c:catAx>
        <c:axId val="146418304"/>
        <c:scaling>
          <c:orientation val="minMax"/>
        </c:scaling>
        <c:axPos val="b"/>
        <c:majorGridlines/>
        <c:majorTickMark val="none"/>
        <c:tickLblPos val="none"/>
        <c:crossAx val="146428288"/>
        <c:crosses val="autoZero"/>
        <c:auto val="1"/>
        <c:lblAlgn val="ctr"/>
        <c:lblOffset val="100"/>
      </c:catAx>
      <c:valAx>
        <c:axId val="146428288"/>
        <c:scaling>
          <c:orientation val="minMax"/>
          <c:max val="950000"/>
        </c:scaling>
        <c:axPos val="l"/>
        <c:majorGridlines/>
        <c:numFmt formatCode="#,##0.00" sourceLinked="1"/>
        <c:majorTickMark val="none"/>
        <c:tickLblPos val="none"/>
        <c:crossAx val="146418304"/>
        <c:crosses val="autoZero"/>
        <c:crossBetween val="between"/>
      </c:valAx>
    </c:plotArea>
    <c:legend>
      <c:legendPos val="r"/>
    </c:legend>
    <c:plotVisOnly val="1"/>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200">
              <a:latin typeface="Arial Narrow" pitchFamily="34" charset="0"/>
            </a:defRPr>
          </a:pPr>
          <a:endParaRPr lang="pl-PL"/>
        </a:p>
      </c:txPr>
    </c:title>
    <c:view3D>
      <c:rAngAx val="1"/>
    </c:view3D>
    <c:plotArea>
      <c:layout/>
      <c:bar3DChart>
        <c:barDir val="col"/>
        <c:grouping val="clustered"/>
        <c:ser>
          <c:idx val="0"/>
          <c:order val="0"/>
          <c:tx>
            <c:strRef>
              <c:f>Arkusz1!$B$1</c:f>
              <c:strCache>
                <c:ptCount val="1"/>
                <c:pt idx="0">
                  <c:v>Szkoły podstawowe</c:v>
                </c:pt>
              </c:strCache>
            </c:strRef>
          </c:tx>
          <c:dPt>
            <c:idx val="0"/>
            <c:spPr>
              <a:solidFill>
                <a:srgbClr val="FFC000"/>
              </a:solidFill>
            </c:spPr>
          </c:dPt>
          <c:dPt>
            <c:idx val="1"/>
            <c:spPr>
              <a:solidFill>
                <a:srgbClr val="C00000"/>
              </a:solidFill>
            </c:spPr>
          </c:dPt>
          <c:dLbls>
            <c:dLbl>
              <c:idx val="0"/>
              <c:layout>
                <c:manualLayout>
                  <c:x val="2.5462867866154412E-2"/>
                  <c:y val="-7.9365079365079361E-2"/>
                </c:manualLayout>
              </c:layout>
              <c:showVal val="1"/>
            </c:dLbl>
            <c:dLbl>
              <c:idx val="1"/>
              <c:layout>
                <c:manualLayout>
                  <c:x val="2.7187797177526989E-2"/>
                  <c:y val="-3.4403616214639811E-2"/>
                </c:manualLayout>
              </c:layout>
              <c:showVal val="1"/>
            </c:dLbl>
            <c:showVal val="1"/>
          </c:dLbls>
          <c:cat>
            <c:strRef>
              <c:f>Arkusz1!$A$2:$A$3</c:f>
              <c:strCache>
                <c:ptCount val="2"/>
                <c:pt idx="0">
                  <c:v>2008 r</c:v>
                </c:pt>
                <c:pt idx="1">
                  <c:v>2009 r.</c:v>
                </c:pt>
              </c:strCache>
            </c:strRef>
          </c:cat>
          <c:val>
            <c:numRef>
              <c:f>Arkusz1!$B$2:$B$3</c:f>
              <c:numCache>
                <c:formatCode>#,##0.00</c:formatCode>
                <c:ptCount val="2"/>
                <c:pt idx="0">
                  <c:v>5021902.8199999994</c:v>
                </c:pt>
                <c:pt idx="1">
                  <c:v>5784894.3000000007</c:v>
                </c:pt>
              </c:numCache>
            </c:numRef>
          </c:val>
        </c:ser>
        <c:shape val="box"/>
        <c:axId val="146454016"/>
        <c:axId val="146455552"/>
        <c:axId val="0"/>
      </c:bar3DChart>
      <c:catAx>
        <c:axId val="146454016"/>
        <c:scaling>
          <c:orientation val="minMax"/>
        </c:scaling>
        <c:axPos val="b"/>
        <c:tickLblPos val="nextTo"/>
        <c:crossAx val="146455552"/>
        <c:crosses val="autoZero"/>
        <c:auto val="1"/>
        <c:lblAlgn val="ctr"/>
        <c:lblOffset val="100"/>
      </c:catAx>
      <c:valAx>
        <c:axId val="146455552"/>
        <c:scaling>
          <c:orientation val="minMax"/>
          <c:min val="100000"/>
        </c:scaling>
        <c:axPos val="l"/>
        <c:majorGridlines/>
        <c:numFmt formatCode="#,##0.00" sourceLinked="1"/>
        <c:majorTickMark val="none"/>
        <c:tickLblPos val="none"/>
        <c:crossAx val="146454016"/>
        <c:crosses val="autoZero"/>
        <c:crossBetween val="between"/>
      </c:valAx>
    </c:plotArea>
    <c:legend>
      <c:legendPos val="r"/>
    </c:legend>
    <c:plotVisOnly val="1"/>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200">
              <a:latin typeface="Arial Narrow" pitchFamily="34" charset="0"/>
            </a:defRPr>
          </a:pPr>
          <a:endParaRPr lang="pl-PL"/>
        </a:p>
      </c:txPr>
    </c:title>
    <c:view3D>
      <c:rAngAx val="1"/>
    </c:view3D>
    <c:plotArea>
      <c:layout/>
      <c:bar3DChart>
        <c:barDir val="col"/>
        <c:grouping val="clustered"/>
        <c:ser>
          <c:idx val="0"/>
          <c:order val="0"/>
          <c:tx>
            <c:strRef>
              <c:f>Arkusz1!$B$1</c:f>
              <c:strCache>
                <c:ptCount val="1"/>
                <c:pt idx="0">
                  <c:v>Szkoły podstawowe specjalne</c:v>
                </c:pt>
              </c:strCache>
            </c:strRef>
          </c:tx>
          <c:dPt>
            <c:idx val="0"/>
            <c:spPr>
              <a:solidFill>
                <a:srgbClr val="FFC000"/>
              </a:solidFill>
            </c:spPr>
          </c:dPt>
          <c:dPt>
            <c:idx val="1"/>
            <c:spPr>
              <a:solidFill>
                <a:srgbClr val="C00000"/>
              </a:solidFill>
            </c:spPr>
          </c:dPt>
          <c:dLbls>
            <c:dLbl>
              <c:idx val="0"/>
              <c:layout>
                <c:manualLayout>
                  <c:x val="2.0333031730507971E-2"/>
                  <c:y val="-4.1030537776453567E-2"/>
                </c:manualLayout>
              </c:layout>
              <c:showVal val="1"/>
            </c:dLbl>
            <c:dLbl>
              <c:idx val="1"/>
              <c:layout>
                <c:manualLayout>
                  <c:x val="4.1666666666666664E-2"/>
                  <c:y val="-4.7619047619047623E-2"/>
                </c:manualLayout>
              </c:layout>
              <c:showVal val="1"/>
            </c:dLbl>
            <c:showVal val="1"/>
          </c:dLbls>
          <c:cat>
            <c:strRef>
              <c:f>Arkusz1!$A$2:$A$3</c:f>
              <c:strCache>
                <c:ptCount val="2"/>
                <c:pt idx="0">
                  <c:v>2008 r.</c:v>
                </c:pt>
                <c:pt idx="1">
                  <c:v>2009 r.</c:v>
                </c:pt>
              </c:strCache>
            </c:strRef>
          </c:cat>
          <c:val>
            <c:numRef>
              <c:f>Arkusz1!$B$2:$B$3</c:f>
              <c:numCache>
                <c:formatCode>#,##0.00</c:formatCode>
                <c:ptCount val="2"/>
                <c:pt idx="0">
                  <c:v>653036.86000000045</c:v>
                </c:pt>
                <c:pt idx="1">
                  <c:v>806207</c:v>
                </c:pt>
              </c:numCache>
            </c:numRef>
          </c:val>
        </c:ser>
        <c:shape val="box"/>
        <c:axId val="145109376"/>
        <c:axId val="145110912"/>
        <c:axId val="0"/>
      </c:bar3DChart>
      <c:catAx>
        <c:axId val="145109376"/>
        <c:scaling>
          <c:orientation val="minMax"/>
        </c:scaling>
        <c:axPos val="b"/>
        <c:tickLblPos val="nextTo"/>
        <c:crossAx val="145110912"/>
        <c:crosses val="autoZero"/>
        <c:auto val="1"/>
        <c:lblAlgn val="ctr"/>
        <c:lblOffset val="100"/>
      </c:catAx>
      <c:valAx>
        <c:axId val="145110912"/>
        <c:scaling>
          <c:orientation val="minMax"/>
        </c:scaling>
        <c:axPos val="l"/>
        <c:majorGridlines/>
        <c:numFmt formatCode="#,##0.00" sourceLinked="1"/>
        <c:majorTickMark val="none"/>
        <c:tickLblPos val="none"/>
        <c:crossAx val="145109376"/>
        <c:crosses val="autoZero"/>
        <c:crossBetween val="between"/>
      </c:valAx>
    </c:plotArea>
    <c:legend>
      <c:legendPos val="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200">
              <a:latin typeface="Arial Narrow" pitchFamily="34" charset="0"/>
            </a:defRPr>
          </a:pPr>
          <a:endParaRPr lang="pl-PL"/>
        </a:p>
      </c:txPr>
    </c:title>
    <c:view3D>
      <c:rAngAx val="1"/>
    </c:view3D>
    <c:plotArea>
      <c:layout/>
      <c:bar3DChart>
        <c:barDir val="col"/>
        <c:grouping val="clustered"/>
        <c:ser>
          <c:idx val="0"/>
          <c:order val="0"/>
          <c:tx>
            <c:strRef>
              <c:f>Arkusz1!$B$1</c:f>
              <c:strCache>
                <c:ptCount val="1"/>
                <c:pt idx="0">
                  <c:v>Oddz.przedszk.w szkołach podst.</c:v>
                </c:pt>
              </c:strCache>
            </c:strRef>
          </c:tx>
          <c:dPt>
            <c:idx val="0"/>
            <c:spPr>
              <a:solidFill>
                <a:srgbClr val="FFC000"/>
              </a:solidFill>
            </c:spPr>
          </c:dPt>
          <c:dPt>
            <c:idx val="1"/>
            <c:spPr>
              <a:solidFill>
                <a:srgbClr val="C00000"/>
              </a:solidFill>
            </c:spPr>
          </c:dPt>
          <c:dLbls>
            <c:dLbl>
              <c:idx val="0"/>
              <c:layout>
                <c:manualLayout>
                  <c:x val="3.0075754748665896E-2"/>
                  <c:y val="-5.9551759419903018E-2"/>
                </c:manualLayout>
              </c:layout>
              <c:showVal val="1"/>
            </c:dLbl>
            <c:dLbl>
              <c:idx val="1"/>
              <c:layout>
                <c:manualLayout>
                  <c:x val="4.1666734962340919E-2"/>
                  <c:y val="-3.7382668161978182E-2"/>
                </c:manualLayout>
              </c:layout>
              <c:showVal val="1"/>
            </c:dLbl>
            <c:showVal val="1"/>
          </c:dLbls>
          <c:cat>
            <c:strRef>
              <c:f>Arkusz1!$A$2:$A$3</c:f>
              <c:strCache>
                <c:ptCount val="2"/>
                <c:pt idx="0">
                  <c:v>2008 r.</c:v>
                </c:pt>
                <c:pt idx="1">
                  <c:v>2009 r.</c:v>
                </c:pt>
              </c:strCache>
            </c:strRef>
          </c:cat>
          <c:val>
            <c:numRef>
              <c:f>Arkusz1!$B$2:$B$3</c:f>
              <c:numCache>
                <c:formatCode>#,##0.00</c:formatCode>
                <c:ptCount val="2"/>
                <c:pt idx="0">
                  <c:v>165389.359999999</c:v>
                </c:pt>
                <c:pt idx="1">
                  <c:v>280787.27</c:v>
                </c:pt>
              </c:numCache>
            </c:numRef>
          </c:val>
        </c:ser>
        <c:shape val="box"/>
        <c:axId val="146619392"/>
        <c:axId val="146621184"/>
        <c:axId val="0"/>
      </c:bar3DChart>
      <c:catAx>
        <c:axId val="146619392"/>
        <c:scaling>
          <c:orientation val="minMax"/>
        </c:scaling>
        <c:axPos val="b"/>
        <c:tickLblPos val="nextTo"/>
        <c:crossAx val="146621184"/>
        <c:crosses val="autoZero"/>
        <c:auto val="1"/>
        <c:lblAlgn val="ctr"/>
        <c:lblOffset val="100"/>
      </c:catAx>
      <c:valAx>
        <c:axId val="146621184"/>
        <c:scaling>
          <c:orientation val="minMax"/>
        </c:scaling>
        <c:axPos val="l"/>
        <c:majorGridlines/>
        <c:numFmt formatCode="#,##0.00" sourceLinked="1"/>
        <c:majorTickMark val="none"/>
        <c:tickLblPos val="none"/>
        <c:crossAx val="146619392"/>
        <c:crosses val="autoZero"/>
        <c:crossBetween val="between"/>
      </c:valAx>
    </c:plotArea>
    <c:legend>
      <c:legendPos val="r"/>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200">
              <a:latin typeface="Arial Narrow" pitchFamily="34" charset="0"/>
            </a:defRPr>
          </a:pPr>
          <a:endParaRPr lang="pl-PL"/>
        </a:p>
      </c:txPr>
    </c:title>
    <c:view3D>
      <c:rAngAx val="1"/>
    </c:view3D>
    <c:plotArea>
      <c:layout/>
      <c:bar3DChart>
        <c:barDir val="col"/>
        <c:grouping val="clustered"/>
        <c:ser>
          <c:idx val="0"/>
          <c:order val="0"/>
          <c:tx>
            <c:strRef>
              <c:f>Arkusz1!$B$1</c:f>
              <c:strCache>
                <c:ptCount val="1"/>
                <c:pt idx="0">
                  <c:v>Przedszkola</c:v>
                </c:pt>
              </c:strCache>
            </c:strRef>
          </c:tx>
          <c:spPr>
            <a:solidFill>
              <a:srgbClr val="FFC000"/>
            </a:solidFill>
          </c:spPr>
          <c:dPt>
            <c:idx val="1"/>
            <c:spPr>
              <a:solidFill>
                <a:srgbClr val="C00000"/>
              </a:solidFill>
            </c:spPr>
          </c:dPt>
          <c:dLbls>
            <c:dLbl>
              <c:idx val="0"/>
              <c:layout>
                <c:manualLayout>
                  <c:x val="2.0833333333333412E-2"/>
                  <c:y val="-5.9523809523809507E-2"/>
                </c:manualLayout>
              </c:layout>
              <c:showVal val="1"/>
            </c:dLbl>
            <c:dLbl>
              <c:idx val="1"/>
              <c:layout>
                <c:manualLayout>
                  <c:x val="2.3148148148148147E-2"/>
                  <c:y val="-5.9523809523809507E-2"/>
                </c:manualLayout>
              </c:layout>
              <c:showVal val="1"/>
            </c:dLbl>
            <c:showVal val="1"/>
          </c:dLbls>
          <c:cat>
            <c:strRef>
              <c:f>Arkusz1!$A$2:$A$3</c:f>
              <c:strCache>
                <c:ptCount val="2"/>
                <c:pt idx="0">
                  <c:v>2008 r</c:v>
                </c:pt>
                <c:pt idx="1">
                  <c:v>2009 r.</c:v>
                </c:pt>
              </c:strCache>
            </c:strRef>
          </c:cat>
          <c:val>
            <c:numRef>
              <c:f>Arkusz1!$B$2:$B$3</c:f>
              <c:numCache>
                <c:formatCode>#,##0.00</c:formatCode>
                <c:ptCount val="2"/>
                <c:pt idx="0">
                  <c:v>1544475.55</c:v>
                </c:pt>
                <c:pt idx="1">
                  <c:v>1883770.85</c:v>
                </c:pt>
              </c:numCache>
            </c:numRef>
          </c:val>
        </c:ser>
        <c:shape val="box"/>
        <c:axId val="146667008"/>
        <c:axId val="146668544"/>
        <c:axId val="0"/>
      </c:bar3DChart>
      <c:catAx>
        <c:axId val="146667008"/>
        <c:scaling>
          <c:orientation val="minMax"/>
        </c:scaling>
        <c:axPos val="b"/>
        <c:tickLblPos val="nextTo"/>
        <c:crossAx val="146668544"/>
        <c:crosses val="autoZero"/>
        <c:auto val="1"/>
        <c:lblAlgn val="ctr"/>
        <c:lblOffset val="100"/>
      </c:catAx>
      <c:valAx>
        <c:axId val="146668544"/>
        <c:scaling>
          <c:orientation val="minMax"/>
          <c:min val="50000"/>
        </c:scaling>
        <c:axPos val="l"/>
        <c:majorGridlines/>
        <c:numFmt formatCode="#,##0.00" sourceLinked="1"/>
        <c:majorTickMark val="none"/>
        <c:tickLblPos val="none"/>
        <c:crossAx val="146667008"/>
        <c:crosses val="autoZero"/>
        <c:crossBetween val="between"/>
      </c:valAx>
    </c:plotArea>
    <c:legend>
      <c:legendPos val="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200">
              <a:latin typeface="Arial Narrow" pitchFamily="34" charset="0"/>
            </a:defRPr>
          </a:pPr>
          <a:endParaRPr lang="pl-PL"/>
        </a:p>
      </c:txPr>
    </c:title>
    <c:view3D>
      <c:rAngAx val="1"/>
    </c:view3D>
    <c:plotArea>
      <c:layout>
        <c:manualLayout>
          <c:layoutTarget val="inner"/>
          <c:xMode val="edge"/>
          <c:yMode val="edge"/>
          <c:x val="0.17805737824438611"/>
          <c:y val="0.16697444069491321"/>
          <c:w val="0.66509186351707494"/>
          <c:h val="0.70413323334584021"/>
        </c:manualLayout>
      </c:layout>
      <c:bar3DChart>
        <c:barDir val="col"/>
        <c:grouping val="clustered"/>
        <c:ser>
          <c:idx val="0"/>
          <c:order val="0"/>
          <c:tx>
            <c:strRef>
              <c:f>Arkusz1!$B$1</c:f>
              <c:strCache>
                <c:ptCount val="1"/>
                <c:pt idx="0">
                  <c:v>Gimnazja</c:v>
                </c:pt>
              </c:strCache>
            </c:strRef>
          </c:tx>
          <c:dPt>
            <c:idx val="0"/>
            <c:spPr>
              <a:solidFill>
                <a:srgbClr val="FFC000"/>
              </a:solidFill>
            </c:spPr>
          </c:dPt>
          <c:dPt>
            <c:idx val="1"/>
            <c:spPr>
              <a:solidFill>
                <a:srgbClr val="C00000"/>
              </a:solidFill>
            </c:spPr>
          </c:dPt>
          <c:dLbls>
            <c:dLbl>
              <c:idx val="0"/>
              <c:layout>
                <c:manualLayout>
                  <c:x val="1.8518518518518583E-2"/>
                  <c:y val="-9.9206349206350228E-2"/>
                </c:manualLayout>
              </c:layout>
              <c:showVal val="1"/>
            </c:dLbl>
            <c:dLbl>
              <c:idx val="1"/>
              <c:layout>
                <c:manualLayout>
                  <c:x val="4.3981481481481483E-2"/>
                  <c:y val="-2.7777777777778682E-2"/>
                </c:manualLayout>
              </c:layout>
              <c:showVal val="1"/>
            </c:dLbl>
            <c:showVal val="1"/>
          </c:dLbls>
          <c:cat>
            <c:strRef>
              <c:f>Arkusz1!$A$2:$A$3</c:f>
              <c:strCache>
                <c:ptCount val="2"/>
                <c:pt idx="0">
                  <c:v>2008 r.</c:v>
                </c:pt>
                <c:pt idx="1">
                  <c:v>2009 r.</c:v>
                </c:pt>
              </c:strCache>
            </c:strRef>
          </c:cat>
          <c:val>
            <c:numRef>
              <c:f>Arkusz1!$B$2:$B$3</c:f>
              <c:numCache>
                <c:formatCode>#,##0.00</c:formatCode>
                <c:ptCount val="2"/>
                <c:pt idx="0">
                  <c:v>2841343.1</c:v>
                </c:pt>
                <c:pt idx="1">
                  <c:v>3281862.16</c:v>
                </c:pt>
              </c:numCache>
            </c:numRef>
          </c:val>
        </c:ser>
        <c:shape val="box"/>
        <c:axId val="146481536"/>
        <c:axId val="146483072"/>
        <c:axId val="0"/>
      </c:bar3DChart>
      <c:catAx>
        <c:axId val="146481536"/>
        <c:scaling>
          <c:orientation val="minMax"/>
        </c:scaling>
        <c:axPos val="b"/>
        <c:tickLblPos val="nextTo"/>
        <c:crossAx val="146483072"/>
        <c:crosses val="autoZero"/>
        <c:auto val="1"/>
        <c:lblAlgn val="ctr"/>
        <c:lblOffset val="100"/>
      </c:catAx>
      <c:valAx>
        <c:axId val="146483072"/>
        <c:scaling>
          <c:orientation val="minMax"/>
          <c:min val="5000"/>
        </c:scaling>
        <c:axPos val="l"/>
        <c:majorGridlines/>
        <c:numFmt formatCode="#,##0.00" sourceLinked="1"/>
        <c:majorTickMark val="none"/>
        <c:tickLblPos val="none"/>
        <c:crossAx val="14648153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100">
                <a:latin typeface="Arial Narrow" pitchFamily="34" charset="0"/>
              </a:defRPr>
            </a:pPr>
            <a:r>
              <a:rPr lang="pl-PL" sz="1100">
                <a:latin typeface="Arial Narrow" pitchFamily="34" charset="0"/>
              </a:rPr>
              <a:t>Wydatki majatkowe</a:t>
            </a:r>
            <a:endParaRPr lang="en-US" sz="1100">
              <a:latin typeface="Arial Narrow" pitchFamily="34" charset="0"/>
            </a:endParaRPr>
          </a:p>
        </c:rich>
      </c:tx>
    </c:title>
    <c:view3D>
      <c:rAngAx val="1"/>
    </c:view3D>
    <c:sideWall>
      <c:spPr>
        <a:noFill/>
        <a:ln w="9525" cap="flat" cmpd="sng" algn="ctr">
          <a:solidFill>
            <a:schemeClr val="tx1"/>
          </a:solidFill>
          <a:prstDash val="solid"/>
        </a:ln>
        <a:effectLst/>
        <a:scene3d>
          <a:camera prst="orthographicFront"/>
          <a:lightRig rig="threePt" dir="t"/>
        </a:scene3d>
        <a:sp3d>
          <a:bevelT w="6350"/>
        </a:sp3d>
      </c:spPr>
    </c:sideWall>
    <c:backWall>
      <c:spPr>
        <a:noFill/>
        <a:effectLst/>
        <a:scene3d>
          <a:camera prst="orthographicFront"/>
          <a:lightRig rig="threePt" dir="t"/>
        </a:scene3d>
        <a:sp3d>
          <a:bevelT w="6350"/>
        </a:sp3d>
      </c:spPr>
    </c:backWall>
    <c:plotArea>
      <c:layout>
        <c:manualLayout>
          <c:layoutTarget val="inner"/>
          <c:xMode val="edge"/>
          <c:yMode val="edge"/>
          <c:x val="0"/>
          <c:y val="0.11166150670794633"/>
          <c:w val="0.91435185185185186"/>
          <c:h val="0.76822081110829177"/>
        </c:manualLayout>
      </c:layout>
      <c:bar3DChart>
        <c:barDir val="col"/>
        <c:grouping val="clustered"/>
        <c:varyColors val="1"/>
        <c:ser>
          <c:idx val="0"/>
          <c:order val="0"/>
          <c:tx>
            <c:strRef>
              <c:f>Arkusz1!$B$1</c:f>
              <c:strCache>
                <c:ptCount val="1"/>
                <c:pt idx="0">
                  <c:v>Wykonanie</c:v>
                </c:pt>
              </c:strCache>
            </c:strRef>
          </c:tx>
          <c:dPt>
            <c:idx val="0"/>
            <c:spPr>
              <a:solidFill>
                <a:srgbClr val="00B050"/>
              </a:solidFill>
            </c:spPr>
          </c:dPt>
          <c:dPt>
            <c:idx val="1"/>
            <c:spPr>
              <a:solidFill>
                <a:srgbClr val="0070C0"/>
              </a:solidFill>
            </c:spPr>
          </c:dPt>
          <c:dLbls>
            <c:dLbl>
              <c:idx val="0"/>
              <c:layout>
                <c:manualLayout>
                  <c:x val="6.9507404049562307E-2"/>
                  <c:y val="-7.4303405572755429E-2"/>
                </c:manualLayout>
              </c:layout>
              <c:showVal val="1"/>
            </c:dLbl>
            <c:dLbl>
              <c:idx val="1"/>
              <c:layout>
                <c:manualLayout>
                  <c:x val="4.5330915684496834E-2"/>
                  <c:y val="-3.7151702786378034E-2"/>
                </c:manualLayout>
              </c:layout>
              <c:showVal val="1"/>
            </c:dLbl>
            <c:showVal val="1"/>
          </c:dLbls>
          <c:cat>
            <c:strRef>
              <c:f>Arkusz1!$A$2:$A$3</c:f>
              <c:strCache>
                <c:ptCount val="2"/>
                <c:pt idx="0">
                  <c:v>2008 r.</c:v>
                </c:pt>
                <c:pt idx="1">
                  <c:v>2009 r.</c:v>
                </c:pt>
              </c:strCache>
            </c:strRef>
          </c:cat>
          <c:val>
            <c:numRef>
              <c:f>Arkusz1!$B$2:$B$3</c:f>
              <c:numCache>
                <c:formatCode>#,##0.00</c:formatCode>
                <c:ptCount val="2"/>
                <c:pt idx="0">
                  <c:v>6229308.3500000006</c:v>
                </c:pt>
                <c:pt idx="1">
                  <c:v>11344638.529999983</c:v>
                </c:pt>
              </c:numCache>
            </c:numRef>
          </c:val>
        </c:ser>
        <c:dLbls>
          <c:showVal val="1"/>
        </c:dLbls>
        <c:gapWidth val="201"/>
        <c:gapDepth val="200"/>
        <c:shape val="box"/>
        <c:axId val="74997120"/>
        <c:axId val="75003008"/>
        <c:axId val="0"/>
      </c:bar3DChart>
      <c:catAx>
        <c:axId val="74997120"/>
        <c:scaling>
          <c:orientation val="minMax"/>
        </c:scaling>
        <c:axPos val="b"/>
        <c:majorGridlines>
          <c:spPr>
            <a:effectLst>
              <a:outerShdw sx="1000" sy="1000" algn="ctr" rotWithShape="0">
                <a:schemeClr val="bg1"/>
              </a:outerShdw>
            </a:effectLst>
          </c:spPr>
        </c:majorGridlines>
        <c:majorTickMark val="none"/>
        <c:tickLblPos val="none"/>
        <c:crossAx val="75003008"/>
        <c:crosses val="autoZero"/>
        <c:auto val="1"/>
        <c:lblAlgn val="ctr"/>
        <c:lblOffset val="100"/>
      </c:catAx>
      <c:valAx>
        <c:axId val="75003008"/>
        <c:scaling>
          <c:orientation val="minMax"/>
          <c:min val="500"/>
        </c:scaling>
        <c:axPos val="l"/>
        <c:majorGridlines/>
        <c:numFmt formatCode="#,##0.00" sourceLinked="1"/>
        <c:majorTickMark val="none"/>
        <c:tickLblPos val="none"/>
        <c:crossAx val="74997120"/>
        <c:crosses val="autoZero"/>
        <c:crossBetween val="between"/>
      </c:valAx>
    </c:plotArea>
    <c:legend>
      <c:legendPos val="r"/>
      <c:layout>
        <c:manualLayout>
          <c:xMode val="edge"/>
          <c:yMode val="edge"/>
          <c:x val="0.84964408989358076"/>
          <c:y val="0.39394784891019058"/>
          <c:w val="0.14743833169650386"/>
          <c:h val="0.21074574917265831"/>
        </c:manualLayout>
      </c:layout>
    </c:legend>
    <c:plotVisOnly val="1"/>
  </c:chart>
  <c:spPr>
    <a:ln>
      <a:noFill/>
    </a:ln>
    <a:effectLst/>
  </c:spPr>
  <c:txPr>
    <a:bodyPr/>
    <a:lstStyle/>
    <a:p>
      <a:pPr>
        <a:defRPr>
          <a:solidFill>
            <a:schemeClr val="dk1"/>
          </a:solidFill>
          <a:latin typeface="+mn-lt"/>
          <a:ea typeface="+mn-ea"/>
          <a:cs typeface="+mn-cs"/>
        </a:defRPr>
      </a:pPr>
      <a:endParaRPr lang="pl-PL"/>
    </a:p>
  </c:txPr>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200">
              <a:latin typeface="Arial Narrow" pitchFamily="34" charset="0"/>
            </a:defRPr>
          </a:pPr>
          <a:endParaRPr lang="pl-PL"/>
        </a:p>
      </c:txPr>
    </c:title>
    <c:view3D>
      <c:rAngAx val="1"/>
    </c:view3D>
    <c:plotArea>
      <c:layout/>
      <c:bar3DChart>
        <c:barDir val="col"/>
        <c:grouping val="clustered"/>
        <c:ser>
          <c:idx val="0"/>
          <c:order val="0"/>
          <c:tx>
            <c:strRef>
              <c:f>Arkusz1!$B$1</c:f>
              <c:strCache>
                <c:ptCount val="1"/>
                <c:pt idx="0">
                  <c:v>Gimnazja specjalne</c:v>
                </c:pt>
              </c:strCache>
            </c:strRef>
          </c:tx>
          <c:dPt>
            <c:idx val="0"/>
            <c:spPr>
              <a:solidFill>
                <a:srgbClr val="FFC000"/>
              </a:solidFill>
            </c:spPr>
          </c:dPt>
          <c:dPt>
            <c:idx val="1"/>
            <c:spPr>
              <a:solidFill>
                <a:srgbClr val="C00000"/>
              </a:solidFill>
            </c:spPr>
          </c:dPt>
          <c:dLbls>
            <c:dLbl>
              <c:idx val="0"/>
              <c:layout>
                <c:manualLayout>
                  <c:x val="1.3888814020496826E-2"/>
                  <c:y val="-2.9952180634954879E-2"/>
                </c:manualLayout>
              </c:layout>
              <c:showVal val="1"/>
            </c:dLbl>
            <c:dLbl>
              <c:idx val="1"/>
              <c:layout>
                <c:manualLayout>
                  <c:x val="3.0092216468051707E-2"/>
                  <c:y val="-3.6692913385827038E-2"/>
                </c:manualLayout>
              </c:layout>
              <c:showVal val="1"/>
            </c:dLbl>
            <c:showVal val="1"/>
          </c:dLbls>
          <c:cat>
            <c:strRef>
              <c:f>Arkusz1!$A$2:$A$3</c:f>
              <c:strCache>
                <c:ptCount val="2"/>
                <c:pt idx="0">
                  <c:v>2008 r.</c:v>
                </c:pt>
                <c:pt idx="1">
                  <c:v>2009 r.</c:v>
                </c:pt>
              </c:strCache>
            </c:strRef>
          </c:cat>
          <c:val>
            <c:numRef>
              <c:f>Arkusz1!$B$2:$B$3</c:f>
              <c:numCache>
                <c:formatCode>#,##0.00</c:formatCode>
                <c:ptCount val="2"/>
                <c:pt idx="0">
                  <c:v>573721.54</c:v>
                </c:pt>
                <c:pt idx="1">
                  <c:v>676971.58</c:v>
                </c:pt>
              </c:numCache>
            </c:numRef>
          </c:val>
        </c:ser>
        <c:shape val="box"/>
        <c:axId val="149285888"/>
        <c:axId val="149431040"/>
        <c:axId val="0"/>
      </c:bar3DChart>
      <c:catAx>
        <c:axId val="149285888"/>
        <c:scaling>
          <c:orientation val="minMax"/>
        </c:scaling>
        <c:axPos val="b"/>
        <c:tickLblPos val="nextTo"/>
        <c:crossAx val="149431040"/>
        <c:crosses val="autoZero"/>
        <c:auto val="1"/>
        <c:lblAlgn val="ctr"/>
        <c:lblOffset val="100"/>
      </c:catAx>
      <c:valAx>
        <c:axId val="149431040"/>
        <c:scaling>
          <c:orientation val="minMax"/>
          <c:min val="5000"/>
        </c:scaling>
        <c:axPos val="l"/>
        <c:majorGridlines/>
        <c:numFmt formatCode="#,##0.00" sourceLinked="1"/>
        <c:majorTickMark val="none"/>
        <c:tickLblPos val="none"/>
        <c:crossAx val="149285888"/>
        <c:crosses val="autoZero"/>
        <c:crossBetween val="between"/>
      </c:valAx>
    </c:plotArea>
    <c:legend>
      <c:legendPos val="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200">
              <a:latin typeface="Arial Narrow" pitchFamily="34" charset="0"/>
            </a:defRPr>
          </a:pPr>
          <a:endParaRPr lang="pl-PL"/>
        </a:p>
      </c:txPr>
    </c:title>
    <c:view3D>
      <c:rAngAx val="1"/>
    </c:view3D>
    <c:plotArea>
      <c:layout/>
      <c:bar3DChart>
        <c:barDir val="col"/>
        <c:grouping val="clustered"/>
        <c:ser>
          <c:idx val="0"/>
          <c:order val="0"/>
          <c:tx>
            <c:strRef>
              <c:f>Arkusz1!$B$1</c:f>
              <c:strCache>
                <c:ptCount val="1"/>
                <c:pt idx="0">
                  <c:v>GZEASiP</c:v>
                </c:pt>
              </c:strCache>
            </c:strRef>
          </c:tx>
          <c:dPt>
            <c:idx val="0"/>
            <c:spPr>
              <a:solidFill>
                <a:srgbClr val="FFC000"/>
              </a:solidFill>
            </c:spPr>
          </c:dPt>
          <c:dPt>
            <c:idx val="1"/>
            <c:spPr>
              <a:solidFill>
                <a:srgbClr val="C00000"/>
              </a:solidFill>
            </c:spPr>
          </c:dPt>
          <c:dLbls>
            <c:dLbl>
              <c:idx val="0"/>
              <c:layout>
                <c:manualLayout>
                  <c:x val="1.2638230647709321E-2"/>
                  <c:y val="-6.369426751592358E-2"/>
                </c:manualLayout>
              </c:layout>
              <c:spPr>
                <a:noFill/>
              </c:spPr>
              <c:txPr>
                <a:bodyPr/>
                <a:lstStyle/>
                <a:p>
                  <a:pPr>
                    <a:defRPr/>
                  </a:pPr>
                  <a:endParaRPr lang="pl-PL"/>
                </a:p>
              </c:txPr>
              <c:showVal val="1"/>
            </c:dLbl>
            <c:dLbl>
              <c:idx val="1"/>
              <c:layout>
                <c:manualLayout>
                  <c:x val="3.1595576619273556E-2"/>
                  <c:y val="-5.0955414012739023E-2"/>
                </c:manualLayout>
              </c:layout>
              <c:showVal val="1"/>
            </c:dLbl>
            <c:showVal val="1"/>
          </c:dLbls>
          <c:cat>
            <c:strRef>
              <c:f>Arkusz1!$A$2:$A$3</c:f>
              <c:strCache>
                <c:ptCount val="2"/>
                <c:pt idx="0">
                  <c:v>2008 r</c:v>
                </c:pt>
                <c:pt idx="1">
                  <c:v>2009 r.</c:v>
                </c:pt>
              </c:strCache>
            </c:strRef>
          </c:cat>
          <c:val>
            <c:numRef>
              <c:f>Arkusz1!$B$2:$B$3</c:f>
              <c:numCache>
                <c:formatCode>#,##0.00</c:formatCode>
                <c:ptCount val="2"/>
                <c:pt idx="0">
                  <c:v>513349.64999999985</c:v>
                </c:pt>
                <c:pt idx="1">
                  <c:v>566010.19999999576</c:v>
                </c:pt>
              </c:numCache>
            </c:numRef>
          </c:val>
        </c:ser>
        <c:shape val="box"/>
        <c:axId val="149465344"/>
        <c:axId val="149467136"/>
        <c:axId val="0"/>
      </c:bar3DChart>
      <c:catAx>
        <c:axId val="149465344"/>
        <c:scaling>
          <c:orientation val="minMax"/>
        </c:scaling>
        <c:axPos val="b"/>
        <c:tickLblPos val="nextTo"/>
        <c:crossAx val="149467136"/>
        <c:crosses val="autoZero"/>
        <c:auto val="1"/>
        <c:lblAlgn val="ctr"/>
        <c:lblOffset val="100"/>
      </c:catAx>
      <c:valAx>
        <c:axId val="149467136"/>
        <c:scaling>
          <c:orientation val="minMax"/>
          <c:min val="5000"/>
        </c:scaling>
        <c:axPos val="l"/>
        <c:majorGridlines/>
        <c:numFmt formatCode="#,##0.00" sourceLinked="1"/>
        <c:majorTickMark val="none"/>
        <c:tickLblPos val="none"/>
        <c:crossAx val="149465344"/>
        <c:crosses val="autoZero"/>
        <c:crossBetween val="between"/>
      </c:valAx>
    </c:plotArea>
    <c:legend>
      <c:legendPos val="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latin typeface="Arial Narrow" pitchFamily="34" charset="0"/>
              </a:defRPr>
            </a:pPr>
            <a:r>
              <a:rPr lang="en-US" sz="1200">
                <a:latin typeface="Arial Narrow" pitchFamily="34" charset="0"/>
              </a:rPr>
              <a:t>Licea</a:t>
            </a:r>
            <a:r>
              <a:rPr lang="en-US">
                <a:latin typeface="Arial Narrow" pitchFamily="34" charset="0"/>
              </a:rPr>
              <a:t> </a:t>
            </a:r>
            <a:r>
              <a:rPr lang="en-US" sz="1200">
                <a:latin typeface="Arial Narrow" pitchFamily="34" charset="0"/>
              </a:rPr>
              <a:t>ogólnokształcące</a:t>
            </a:r>
          </a:p>
        </c:rich>
      </c:tx>
    </c:title>
    <c:view3D>
      <c:rAngAx val="1"/>
    </c:view3D>
    <c:plotArea>
      <c:layout/>
      <c:bar3DChart>
        <c:barDir val="col"/>
        <c:grouping val="clustered"/>
        <c:ser>
          <c:idx val="0"/>
          <c:order val="0"/>
          <c:tx>
            <c:strRef>
              <c:f>Arkusz1!$B$1</c:f>
              <c:strCache>
                <c:ptCount val="1"/>
                <c:pt idx="0">
                  <c:v>Licea ogólnokształcące</c:v>
                </c:pt>
              </c:strCache>
            </c:strRef>
          </c:tx>
          <c:dPt>
            <c:idx val="0"/>
            <c:spPr>
              <a:solidFill>
                <a:srgbClr val="FFC000"/>
              </a:solidFill>
            </c:spPr>
          </c:dPt>
          <c:dPt>
            <c:idx val="1"/>
            <c:spPr>
              <a:solidFill>
                <a:srgbClr val="C00000"/>
              </a:solidFill>
            </c:spPr>
          </c:dPt>
          <c:dLbls>
            <c:dLbl>
              <c:idx val="0"/>
              <c:layout>
                <c:manualLayout>
                  <c:x val="1.1574060317931961E-2"/>
                  <c:y val="-6.9666444236843969E-2"/>
                </c:manualLayout>
              </c:layout>
              <c:showVal val="1"/>
            </c:dLbl>
            <c:dLbl>
              <c:idx val="1"/>
              <c:layout>
                <c:manualLayout>
                  <c:x val="3.7036844451047456E-2"/>
                  <c:y val="-5.4896392188264732E-2"/>
                </c:manualLayout>
              </c:layout>
              <c:showVal val="1"/>
            </c:dLbl>
            <c:showVal val="1"/>
          </c:dLbls>
          <c:cat>
            <c:strRef>
              <c:f>Arkusz1!$A$2:$A$3</c:f>
              <c:strCache>
                <c:ptCount val="2"/>
                <c:pt idx="0">
                  <c:v>2008 r.</c:v>
                </c:pt>
                <c:pt idx="1">
                  <c:v>2009 r.</c:v>
                </c:pt>
              </c:strCache>
            </c:strRef>
          </c:cat>
          <c:val>
            <c:numRef>
              <c:f>Arkusz1!$B$2:$B$3</c:f>
              <c:numCache>
                <c:formatCode>#,##0.00</c:formatCode>
                <c:ptCount val="2"/>
                <c:pt idx="0">
                  <c:v>1189710.28</c:v>
                </c:pt>
                <c:pt idx="1">
                  <c:v>1249769.05</c:v>
                </c:pt>
              </c:numCache>
            </c:numRef>
          </c:val>
        </c:ser>
        <c:shape val="box"/>
        <c:axId val="149749760"/>
        <c:axId val="149751296"/>
        <c:axId val="0"/>
      </c:bar3DChart>
      <c:catAx>
        <c:axId val="149749760"/>
        <c:scaling>
          <c:orientation val="minMax"/>
        </c:scaling>
        <c:axPos val="b"/>
        <c:tickLblPos val="nextTo"/>
        <c:crossAx val="149751296"/>
        <c:crosses val="autoZero"/>
        <c:auto val="1"/>
        <c:lblAlgn val="ctr"/>
        <c:lblOffset val="100"/>
      </c:catAx>
      <c:valAx>
        <c:axId val="149751296"/>
        <c:scaling>
          <c:orientation val="minMax"/>
          <c:min val="5000"/>
        </c:scaling>
        <c:axPos val="l"/>
        <c:majorGridlines/>
        <c:numFmt formatCode="#,##0.00" sourceLinked="1"/>
        <c:majorTickMark val="none"/>
        <c:tickLblPos val="none"/>
        <c:crossAx val="149749760"/>
        <c:crosses val="autoZero"/>
        <c:crossBetween val="between"/>
      </c:valAx>
    </c:plotArea>
    <c:legend>
      <c:legendPos val="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200">
              <a:latin typeface="Arial Narrow" pitchFamily="34" charset="0"/>
            </a:defRPr>
          </a:pPr>
          <a:endParaRPr lang="pl-PL"/>
        </a:p>
      </c:txPr>
    </c:title>
    <c:view3D>
      <c:rAngAx val="1"/>
    </c:view3D>
    <c:plotArea>
      <c:layout/>
      <c:bar3DChart>
        <c:barDir val="col"/>
        <c:grouping val="clustered"/>
        <c:ser>
          <c:idx val="0"/>
          <c:order val="0"/>
          <c:tx>
            <c:strRef>
              <c:f>Arkusz1!$B$1</c:f>
              <c:strCache>
                <c:ptCount val="1"/>
                <c:pt idx="0">
                  <c:v>Stołówki szkolne</c:v>
                </c:pt>
              </c:strCache>
            </c:strRef>
          </c:tx>
          <c:dPt>
            <c:idx val="0"/>
            <c:spPr>
              <a:solidFill>
                <a:srgbClr val="FFC000"/>
              </a:solidFill>
            </c:spPr>
          </c:dPt>
          <c:dPt>
            <c:idx val="1"/>
            <c:spPr>
              <a:solidFill>
                <a:srgbClr val="C00000"/>
              </a:solidFill>
            </c:spPr>
          </c:dPt>
          <c:dLbls>
            <c:dLbl>
              <c:idx val="0"/>
              <c:layout>
                <c:manualLayout>
                  <c:x val="2.3129458687115807E-2"/>
                  <c:y val="-8.6627116815877467E-2"/>
                </c:manualLayout>
              </c:layout>
              <c:showVal val="1"/>
            </c:dLbl>
            <c:dLbl>
              <c:idx val="1"/>
              <c:layout>
                <c:manualLayout>
                  <c:x val="1.6190730727849621E-2"/>
                  <c:y val="-3.1890842411822148E-2"/>
                </c:manualLayout>
              </c:layout>
              <c:showVal val="1"/>
            </c:dLbl>
            <c:showVal val="1"/>
          </c:dLbls>
          <c:cat>
            <c:strRef>
              <c:f>Arkusz1!$A$2:$A$3</c:f>
              <c:strCache>
                <c:ptCount val="2"/>
                <c:pt idx="0">
                  <c:v>2008 r.</c:v>
                </c:pt>
                <c:pt idx="1">
                  <c:v>2009 r.</c:v>
                </c:pt>
              </c:strCache>
            </c:strRef>
          </c:cat>
          <c:val>
            <c:numRef>
              <c:f>Arkusz1!$B$2:$B$3</c:f>
              <c:numCache>
                <c:formatCode>#,##0.00</c:formatCode>
                <c:ptCount val="2"/>
                <c:pt idx="0">
                  <c:v>425611.42000000022</c:v>
                </c:pt>
                <c:pt idx="1">
                  <c:v>474444.98000000021</c:v>
                </c:pt>
              </c:numCache>
            </c:numRef>
          </c:val>
        </c:ser>
        <c:shape val="box"/>
        <c:axId val="149803008"/>
        <c:axId val="149804544"/>
        <c:axId val="0"/>
      </c:bar3DChart>
      <c:catAx>
        <c:axId val="149803008"/>
        <c:scaling>
          <c:orientation val="minMax"/>
        </c:scaling>
        <c:axPos val="b"/>
        <c:tickLblPos val="nextTo"/>
        <c:crossAx val="149804544"/>
        <c:crosses val="autoZero"/>
        <c:auto val="1"/>
        <c:lblAlgn val="ctr"/>
        <c:lblOffset val="100"/>
      </c:catAx>
      <c:valAx>
        <c:axId val="149804544"/>
        <c:scaling>
          <c:orientation val="minMax"/>
          <c:min val="5000"/>
        </c:scaling>
        <c:axPos val="l"/>
        <c:majorGridlines/>
        <c:numFmt formatCode="#,##0.00" sourceLinked="1"/>
        <c:majorTickMark val="none"/>
        <c:tickLblPos val="none"/>
        <c:crossAx val="149803008"/>
        <c:crosses val="autoZero"/>
        <c:crossBetween val="between"/>
      </c:valAx>
    </c:plotArea>
    <c:legend>
      <c:legendPos val="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200">
              <a:latin typeface="Arial Narrow" pitchFamily="34" charset="0"/>
            </a:defRPr>
          </a:pPr>
          <a:endParaRPr lang="pl-PL"/>
        </a:p>
      </c:txPr>
    </c:title>
    <c:view3D>
      <c:rAngAx val="1"/>
    </c:view3D>
    <c:plotArea>
      <c:layout/>
      <c:bar3DChart>
        <c:barDir val="col"/>
        <c:grouping val="clustered"/>
        <c:ser>
          <c:idx val="0"/>
          <c:order val="0"/>
          <c:tx>
            <c:strRef>
              <c:f>Arkusz1!$B$1</c:f>
              <c:strCache>
                <c:ptCount val="1"/>
                <c:pt idx="0">
                  <c:v>Pozostałe zadania</c:v>
                </c:pt>
              </c:strCache>
            </c:strRef>
          </c:tx>
          <c:dPt>
            <c:idx val="0"/>
            <c:spPr>
              <a:solidFill>
                <a:srgbClr val="FFC000"/>
              </a:solidFill>
            </c:spPr>
          </c:dPt>
          <c:dPt>
            <c:idx val="1"/>
            <c:spPr>
              <a:solidFill>
                <a:srgbClr val="C00000"/>
              </a:solidFill>
            </c:spPr>
          </c:dPt>
          <c:dLbls>
            <c:dLbl>
              <c:idx val="0"/>
              <c:layout>
                <c:manualLayout>
                  <c:x val="3.0092729174024811E-2"/>
                  <c:y val="-2.6454870224555442E-2"/>
                </c:manualLayout>
              </c:layout>
              <c:showVal val="1"/>
            </c:dLbl>
            <c:dLbl>
              <c:idx val="1"/>
              <c:layout>
                <c:manualLayout>
                  <c:x val="2.5462962962962982E-2"/>
                  <c:y val="-6.7460317460317429E-2"/>
                </c:manualLayout>
              </c:layout>
              <c:showVal val="1"/>
            </c:dLbl>
            <c:showVal val="1"/>
          </c:dLbls>
          <c:cat>
            <c:strRef>
              <c:f>Arkusz1!$A$2:$A$3</c:f>
              <c:strCache>
                <c:ptCount val="2"/>
                <c:pt idx="0">
                  <c:v>2008 r.</c:v>
                </c:pt>
                <c:pt idx="1">
                  <c:v>2009 r.</c:v>
                </c:pt>
              </c:strCache>
            </c:strRef>
          </c:cat>
          <c:val>
            <c:numRef>
              <c:f>Arkusz1!$B$2:$B$3</c:f>
              <c:numCache>
                <c:formatCode>#,##0.00</c:formatCode>
                <c:ptCount val="2"/>
                <c:pt idx="0">
                  <c:v>236778.8</c:v>
                </c:pt>
                <c:pt idx="1">
                  <c:v>221449.77000000011</c:v>
                </c:pt>
              </c:numCache>
            </c:numRef>
          </c:val>
        </c:ser>
        <c:shape val="box"/>
        <c:axId val="146836096"/>
        <c:axId val="149225856"/>
        <c:axId val="0"/>
      </c:bar3DChart>
      <c:catAx>
        <c:axId val="146836096"/>
        <c:scaling>
          <c:orientation val="minMax"/>
        </c:scaling>
        <c:axPos val="b"/>
        <c:tickLblPos val="nextTo"/>
        <c:crossAx val="149225856"/>
        <c:crosses val="autoZero"/>
        <c:auto val="1"/>
        <c:lblAlgn val="ctr"/>
        <c:lblOffset val="100"/>
      </c:catAx>
      <c:valAx>
        <c:axId val="149225856"/>
        <c:scaling>
          <c:orientation val="minMax"/>
          <c:min val="5000"/>
        </c:scaling>
        <c:axPos val="l"/>
        <c:majorGridlines/>
        <c:numFmt formatCode="#,##0.00" sourceLinked="1"/>
        <c:majorTickMark val="none"/>
        <c:tickLblPos val="none"/>
        <c:crossAx val="146836096"/>
        <c:crosses val="autoZero"/>
        <c:crossBetween val="between"/>
      </c:valAx>
    </c:plotArea>
    <c:legend>
      <c:legendPos val="r"/>
    </c:legend>
    <c:plotVisOnly val="1"/>
  </c:chart>
  <c:externalData r:id="rId1"/>
</c:chartSpace>
</file>

<file path=word/charts/chart75.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en-US" sz="1200">
                <a:latin typeface="Arial Narrow" pitchFamily="34" charset="0"/>
              </a:rPr>
              <a:t>Zasiłki rodzinne</a:t>
            </a:r>
            <a:r>
              <a:rPr lang="pl-PL" sz="1200">
                <a:latin typeface="Arial Narrow" pitchFamily="34" charset="0"/>
              </a:rPr>
              <a:t> z dodatkami </a:t>
            </a:r>
          </a:p>
          <a:p>
            <a:pPr>
              <a:defRPr/>
            </a:pPr>
            <a:endParaRPr lang="en-US" sz="1200">
              <a:latin typeface="Arial Narrow" pitchFamily="34" charset="0"/>
            </a:endParaRPr>
          </a:p>
        </c:rich>
      </c:tx>
    </c:title>
    <c:view3D>
      <c:rAngAx val="1"/>
    </c:view3D>
    <c:plotArea>
      <c:layout/>
      <c:bar3DChart>
        <c:barDir val="col"/>
        <c:grouping val="clustered"/>
        <c:ser>
          <c:idx val="0"/>
          <c:order val="0"/>
          <c:tx>
            <c:strRef>
              <c:f>Arkusz1!$B$1</c:f>
              <c:strCache>
                <c:ptCount val="1"/>
                <c:pt idx="0">
                  <c:v>Zasiłki rodzinne z dodatkami</c:v>
                </c:pt>
              </c:strCache>
            </c:strRef>
          </c:tx>
          <c:dPt>
            <c:idx val="0"/>
            <c:spPr>
              <a:solidFill>
                <a:srgbClr val="FFC000"/>
              </a:solidFill>
            </c:spPr>
          </c:dPt>
          <c:dPt>
            <c:idx val="1"/>
            <c:spPr>
              <a:solidFill>
                <a:srgbClr val="C00000"/>
              </a:solidFill>
            </c:spPr>
          </c:dPt>
          <c:dLbls>
            <c:dLbl>
              <c:idx val="0"/>
              <c:layout>
                <c:manualLayout>
                  <c:x val="4.1666666666666664E-2"/>
                  <c:y val="-7.7615858695460255E-2"/>
                </c:manualLayout>
              </c:layout>
              <c:showVal val="1"/>
            </c:dLbl>
            <c:dLbl>
              <c:idx val="1"/>
              <c:layout>
                <c:manualLayout>
                  <c:x val="2.7777777777778682E-2"/>
                  <c:y val="-7.9365079365079361E-2"/>
                </c:manualLayout>
              </c:layout>
              <c:showVal val="1"/>
            </c:dLbl>
            <c:showVal val="1"/>
          </c:dLbls>
          <c:cat>
            <c:strRef>
              <c:f>Arkusz1!$A$2:$A$3</c:f>
              <c:strCache>
                <c:ptCount val="2"/>
                <c:pt idx="0">
                  <c:v>2008 r.</c:v>
                </c:pt>
                <c:pt idx="1">
                  <c:v>2009 r.</c:v>
                </c:pt>
              </c:strCache>
            </c:strRef>
          </c:cat>
          <c:val>
            <c:numRef>
              <c:f>Arkusz1!$B$2:$B$3</c:f>
              <c:numCache>
                <c:formatCode>#,##0.00</c:formatCode>
                <c:ptCount val="2"/>
                <c:pt idx="0">
                  <c:v>1814596.5</c:v>
                </c:pt>
                <c:pt idx="1">
                  <c:v>1644865.3</c:v>
                </c:pt>
              </c:numCache>
            </c:numRef>
          </c:val>
        </c:ser>
        <c:shape val="box"/>
        <c:axId val="151761280"/>
        <c:axId val="151762816"/>
        <c:axId val="0"/>
      </c:bar3DChart>
      <c:catAx>
        <c:axId val="151761280"/>
        <c:scaling>
          <c:orientation val="minMax"/>
        </c:scaling>
        <c:axPos val="b"/>
        <c:tickLblPos val="nextTo"/>
        <c:crossAx val="151762816"/>
        <c:crossesAt val="500000"/>
        <c:auto val="1"/>
        <c:lblAlgn val="ctr"/>
        <c:lblOffset val="100"/>
      </c:catAx>
      <c:valAx>
        <c:axId val="151762816"/>
        <c:scaling>
          <c:orientation val="minMax"/>
          <c:min val="500000"/>
        </c:scaling>
        <c:axPos val="l"/>
        <c:majorGridlines/>
        <c:numFmt formatCode="#,##0.00" sourceLinked="1"/>
        <c:majorTickMark val="none"/>
        <c:tickLblPos val="none"/>
        <c:crossAx val="151761280"/>
        <c:crosses val="autoZero"/>
        <c:crossBetween val="between"/>
      </c:valAx>
    </c:plotArea>
    <c:legend>
      <c:legendPos val="r"/>
    </c:legend>
    <c:plotVisOnly val="1"/>
  </c:chart>
  <c:externalData r:id="rId1"/>
</c:chartSpace>
</file>

<file path=word/charts/chart76.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200">
              <a:latin typeface="Arial Narrow" pitchFamily="34" charset="0"/>
            </a:defRPr>
          </a:pPr>
          <a:endParaRPr lang="pl-PL"/>
        </a:p>
      </c:txPr>
    </c:title>
    <c:view3D>
      <c:rAngAx val="1"/>
    </c:view3D>
    <c:plotArea>
      <c:layout/>
      <c:bar3DChart>
        <c:barDir val="col"/>
        <c:grouping val="clustered"/>
        <c:ser>
          <c:idx val="0"/>
          <c:order val="0"/>
          <c:tx>
            <c:strRef>
              <c:f>Arkusz1!$B$1</c:f>
              <c:strCache>
                <c:ptCount val="1"/>
                <c:pt idx="0">
                  <c:v>Zasiłki pielęgnacyjne</c:v>
                </c:pt>
              </c:strCache>
            </c:strRef>
          </c:tx>
          <c:dPt>
            <c:idx val="0"/>
            <c:spPr>
              <a:solidFill>
                <a:srgbClr val="FFC000"/>
              </a:solidFill>
            </c:spPr>
          </c:dPt>
          <c:dPt>
            <c:idx val="1"/>
            <c:spPr>
              <a:solidFill>
                <a:srgbClr val="C00000"/>
              </a:solidFill>
            </c:spPr>
          </c:dPt>
          <c:dLbls>
            <c:dLbl>
              <c:idx val="0"/>
              <c:layout>
                <c:manualLayout>
                  <c:x val="2.3148148148148147E-2"/>
                  <c:y val="-7.142857142857148E-2"/>
                </c:manualLayout>
              </c:layout>
              <c:showVal val="1"/>
            </c:dLbl>
            <c:dLbl>
              <c:idx val="1"/>
              <c:layout>
                <c:manualLayout>
                  <c:x val="1.3888888888889162E-2"/>
                  <c:y val="-5.9523809523809507E-2"/>
                </c:manualLayout>
              </c:layout>
              <c:showVal val="1"/>
            </c:dLbl>
            <c:showVal val="1"/>
          </c:dLbls>
          <c:cat>
            <c:strRef>
              <c:f>Arkusz1!$A$2:$A$3</c:f>
              <c:strCache>
                <c:ptCount val="2"/>
                <c:pt idx="0">
                  <c:v>2008 r.</c:v>
                </c:pt>
                <c:pt idx="1">
                  <c:v>2009 r.</c:v>
                </c:pt>
              </c:strCache>
            </c:strRef>
          </c:cat>
          <c:val>
            <c:numRef>
              <c:f>Arkusz1!$B$2:$B$3</c:f>
              <c:numCache>
                <c:formatCode>#,##0.00</c:formatCode>
                <c:ptCount val="2"/>
                <c:pt idx="0">
                  <c:v>295443</c:v>
                </c:pt>
                <c:pt idx="1">
                  <c:v>310131</c:v>
                </c:pt>
              </c:numCache>
            </c:numRef>
          </c:val>
        </c:ser>
        <c:shape val="box"/>
        <c:axId val="152314240"/>
        <c:axId val="152315776"/>
        <c:axId val="0"/>
      </c:bar3DChart>
      <c:catAx>
        <c:axId val="152314240"/>
        <c:scaling>
          <c:orientation val="minMax"/>
        </c:scaling>
        <c:axPos val="b"/>
        <c:tickLblPos val="nextTo"/>
        <c:crossAx val="152315776"/>
        <c:crosses val="autoZero"/>
        <c:auto val="1"/>
        <c:lblAlgn val="ctr"/>
        <c:lblOffset val="100"/>
      </c:catAx>
      <c:valAx>
        <c:axId val="152315776"/>
        <c:scaling>
          <c:orientation val="minMax"/>
          <c:min val="100000"/>
        </c:scaling>
        <c:axPos val="l"/>
        <c:majorGridlines/>
        <c:numFmt formatCode="#,##0.00" sourceLinked="1"/>
        <c:majorTickMark val="none"/>
        <c:tickLblPos val="none"/>
        <c:crossAx val="152314240"/>
        <c:crosses val="autoZero"/>
        <c:crossBetween val="between"/>
      </c:valAx>
    </c:plotArea>
    <c:legend>
      <c:legendPos val="r"/>
    </c:legend>
    <c:plotVisOnly val="1"/>
  </c:chart>
  <c:externalData r:id="rId1"/>
</c:chartSpace>
</file>

<file path=word/charts/chart77.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200">
              <a:latin typeface="Arial Narrow" pitchFamily="34" charset="0"/>
            </a:defRPr>
          </a:pPr>
          <a:endParaRPr lang="pl-PL"/>
        </a:p>
      </c:txPr>
    </c:title>
    <c:view3D>
      <c:rAngAx val="1"/>
    </c:view3D>
    <c:plotArea>
      <c:layout/>
      <c:bar3DChart>
        <c:barDir val="col"/>
        <c:grouping val="clustered"/>
        <c:ser>
          <c:idx val="0"/>
          <c:order val="0"/>
          <c:tx>
            <c:strRef>
              <c:f>Arkusz1!$B$1</c:f>
              <c:strCache>
                <c:ptCount val="1"/>
                <c:pt idx="0">
                  <c:v>Świadczenia pielęgnacyjne</c:v>
                </c:pt>
              </c:strCache>
            </c:strRef>
          </c:tx>
          <c:dPt>
            <c:idx val="0"/>
            <c:spPr>
              <a:solidFill>
                <a:srgbClr val="FFC000"/>
              </a:solidFill>
            </c:spPr>
          </c:dPt>
          <c:dPt>
            <c:idx val="1"/>
            <c:spPr>
              <a:solidFill>
                <a:srgbClr val="C00000"/>
              </a:solidFill>
            </c:spPr>
          </c:dPt>
          <c:dLbls>
            <c:dLbl>
              <c:idx val="0"/>
              <c:layout>
                <c:manualLayout>
                  <c:x val="2.7759061762849282E-2"/>
                  <c:y val="-3.3485914260717405E-2"/>
                </c:manualLayout>
              </c:layout>
              <c:showVal val="1"/>
            </c:dLbl>
            <c:dLbl>
              <c:idx val="1"/>
              <c:layout>
                <c:manualLayout>
                  <c:x val="2.3144423402770838E-2"/>
                  <c:y val="-4.0626071741032423E-2"/>
                </c:manualLayout>
              </c:layout>
              <c:showVal val="1"/>
            </c:dLbl>
            <c:showVal val="1"/>
          </c:dLbls>
          <c:cat>
            <c:strRef>
              <c:f>Arkusz1!$A$2:$A$3</c:f>
              <c:strCache>
                <c:ptCount val="2"/>
                <c:pt idx="0">
                  <c:v>2008 r.</c:v>
                </c:pt>
                <c:pt idx="1">
                  <c:v>2009 r.</c:v>
                </c:pt>
              </c:strCache>
            </c:strRef>
          </c:cat>
          <c:val>
            <c:numRef>
              <c:f>Arkusz1!$B$2:$B$3</c:f>
              <c:numCache>
                <c:formatCode>#,##0.00</c:formatCode>
                <c:ptCount val="2"/>
                <c:pt idx="0">
                  <c:v>55860</c:v>
                </c:pt>
                <c:pt idx="1">
                  <c:v>46292</c:v>
                </c:pt>
              </c:numCache>
            </c:numRef>
          </c:val>
        </c:ser>
        <c:shape val="box"/>
        <c:axId val="155270144"/>
        <c:axId val="155271936"/>
        <c:axId val="0"/>
      </c:bar3DChart>
      <c:catAx>
        <c:axId val="155270144"/>
        <c:scaling>
          <c:orientation val="minMax"/>
        </c:scaling>
        <c:axPos val="b"/>
        <c:tickLblPos val="nextTo"/>
        <c:crossAx val="155271936"/>
        <c:crosses val="autoZero"/>
        <c:auto val="1"/>
        <c:lblAlgn val="ctr"/>
        <c:lblOffset val="100"/>
      </c:catAx>
      <c:valAx>
        <c:axId val="155271936"/>
        <c:scaling>
          <c:orientation val="minMax"/>
        </c:scaling>
        <c:axPos val="l"/>
        <c:majorGridlines/>
        <c:numFmt formatCode="#,##0.00" sourceLinked="1"/>
        <c:majorTickMark val="none"/>
        <c:tickLblPos val="none"/>
        <c:crossAx val="155270144"/>
        <c:crosses val="autoZero"/>
        <c:crossBetween val="between"/>
      </c:valAx>
    </c:plotArea>
    <c:legend>
      <c:legendPos val="r"/>
    </c:legend>
    <c:plotVisOnly val="1"/>
  </c:chart>
  <c:externalData r:id="rId1"/>
</c:chartSpace>
</file>

<file path=word/charts/chart78.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200">
              <a:latin typeface="Arial Narrow" pitchFamily="34" charset="0"/>
            </a:defRPr>
          </a:pPr>
          <a:endParaRPr lang="pl-PL"/>
        </a:p>
      </c:txPr>
    </c:title>
    <c:view3D>
      <c:rAngAx val="1"/>
    </c:view3D>
    <c:plotArea>
      <c:layout/>
      <c:bar3DChart>
        <c:barDir val="col"/>
        <c:grouping val="clustered"/>
        <c:ser>
          <c:idx val="0"/>
          <c:order val="0"/>
          <c:tx>
            <c:strRef>
              <c:f>Arkusz1!$B$1</c:f>
              <c:strCache>
                <c:ptCount val="1"/>
                <c:pt idx="0">
                  <c:v>Zapomogi z tytułu urodzenia dzieckal</c:v>
                </c:pt>
              </c:strCache>
            </c:strRef>
          </c:tx>
          <c:dPt>
            <c:idx val="0"/>
            <c:spPr>
              <a:solidFill>
                <a:srgbClr val="FFC000"/>
              </a:solidFill>
            </c:spPr>
          </c:dPt>
          <c:dPt>
            <c:idx val="1"/>
            <c:spPr>
              <a:solidFill>
                <a:srgbClr val="C00000"/>
              </a:solidFill>
            </c:spPr>
          </c:dPt>
          <c:dLbls>
            <c:dLbl>
              <c:idx val="0"/>
              <c:layout>
                <c:manualLayout>
                  <c:x val="1.8518533063666343E-2"/>
                  <c:y val="-5.0505164127211413E-2"/>
                </c:manualLayout>
              </c:layout>
              <c:showVal val="1"/>
            </c:dLbl>
            <c:dLbl>
              <c:idx val="1"/>
              <c:layout>
                <c:manualLayout>
                  <c:x val="3.4722118588044491E-2"/>
                  <c:y val="-5.3030303030303032E-2"/>
                </c:manualLayout>
              </c:layout>
              <c:showVal val="1"/>
            </c:dLbl>
            <c:showVal val="1"/>
          </c:dLbls>
          <c:cat>
            <c:strRef>
              <c:f>Arkusz1!$A$2:$A$3</c:f>
              <c:strCache>
                <c:ptCount val="2"/>
                <c:pt idx="0">
                  <c:v>2008 r.</c:v>
                </c:pt>
                <c:pt idx="1">
                  <c:v>2009 r.</c:v>
                </c:pt>
              </c:strCache>
            </c:strRef>
          </c:cat>
          <c:val>
            <c:numRef>
              <c:f>Arkusz1!$B$2:$B$3</c:f>
              <c:numCache>
                <c:formatCode>#,##0.00</c:formatCode>
                <c:ptCount val="2"/>
                <c:pt idx="0">
                  <c:v>161000</c:v>
                </c:pt>
                <c:pt idx="1">
                  <c:v>130000</c:v>
                </c:pt>
              </c:numCache>
            </c:numRef>
          </c:val>
        </c:ser>
        <c:shape val="box"/>
        <c:axId val="155305856"/>
        <c:axId val="155307392"/>
        <c:axId val="0"/>
      </c:bar3DChart>
      <c:catAx>
        <c:axId val="155305856"/>
        <c:scaling>
          <c:orientation val="minMax"/>
        </c:scaling>
        <c:axPos val="b"/>
        <c:tickLblPos val="nextTo"/>
        <c:crossAx val="155307392"/>
        <c:crosses val="autoZero"/>
        <c:auto val="1"/>
        <c:lblAlgn val="ctr"/>
        <c:lblOffset val="100"/>
      </c:catAx>
      <c:valAx>
        <c:axId val="155307392"/>
        <c:scaling>
          <c:orientation val="minMax"/>
          <c:min val="10000"/>
        </c:scaling>
        <c:axPos val="l"/>
        <c:majorGridlines/>
        <c:numFmt formatCode="#,##0.00" sourceLinked="1"/>
        <c:majorTickMark val="none"/>
        <c:tickLblPos val="none"/>
        <c:crossAx val="155305856"/>
        <c:crosses val="autoZero"/>
        <c:crossBetween val="between"/>
      </c:valAx>
    </c:plotArea>
    <c:legend>
      <c:legendPos val="r"/>
    </c:legend>
    <c:plotVisOnly val="1"/>
  </c:chart>
  <c:externalData r:id="rId1"/>
</c:chartSpace>
</file>

<file path=word/charts/chart79.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200">
              <a:latin typeface="Arial Narrow" pitchFamily="34" charset="0"/>
            </a:defRPr>
          </a:pPr>
          <a:endParaRPr lang="pl-PL"/>
        </a:p>
      </c:txPr>
    </c:title>
    <c:view3D>
      <c:rAngAx val="1"/>
    </c:view3D>
    <c:plotArea>
      <c:layout/>
      <c:bar3DChart>
        <c:barDir val="col"/>
        <c:grouping val="clustered"/>
        <c:ser>
          <c:idx val="0"/>
          <c:order val="0"/>
          <c:tx>
            <c:strRef>
              <c:f>Arkusz1!$B$1</c:f>
              <c:strCache>
                <c:ptCount val="1"/>
                <c:pt idx="0">
                  <c:v>Wkonanie wydatków - opieka społeczna</c:v>
                </c:pt>
              </c:strCache>
            </c:strRef>
          </c:tx>
          <c:dPt>
            <c:idx val="0"/>
            <c:spPr>
              <a:solidFill>
                <a:srgbClr val="FFC000"/>
              </a:solidFill>
            </c:spPr>
          </c:dPt>
          <c:dPt>
            <c:idx val="1"/>
            <c:spPr>
              <a:solidFill>
                <a:srgbClr val="C00000"/>
              </a:solidFill>
            </c:spPr>
          </c:dPt>
          <c:dLbls>
            <c:dLbl>
              <c:idx val="0"/>
              <c:layout>
                <c:manualLayout>
                  <c:x val="2.3148148148148147E-2"/>
                  <c:y val="-3.1746031746031744E-2"/>
                </c:manualLayout>
              </c:layout>
              <c:showVal val="1"/>
            </c:dLbl>
            <c:dLbl>
              <c:idx val="1"/>
              <c:layout>
                <c:manualLayout>
                  <c:x val="2.3148148148148147E-2"/>
                  <c:y val="-3.5714285714285712E-2"/>
                </c:manualLayout>
              </c:layout>
              <c:showVal val="1"/>
            </c:dLbl>
            <c:showVal val="1"/>
          </c:dLbls>
          <c:cat>
            <c:strRef>
              <c:f>Arkusz1!$A$2:$A$3</c:f>
              <c:strCache>
                <c:ptCount val="2"/>
                <c:pt idx="0">
                  <c:v>2008 r.</c:v>
                </c:pt>
                <c:pt idx="1">
                  <c:v>2009 r.</c:v>
                </c:pt>
              </c:strCache>
            </c:strRef>
          </c:cat>
          <c:val>
            <c:numRef>
              <c:f>Arkusz1!$B$2:$B$3</c:f>
              <c:numCache>
                <c:formatCode>#,##0.00</c:formatCode>
                <c:ptCount val="2"/>
                <c:pt idx="0">
                  <c:v>3370880.24</c:v>
                </c:pt>
                <c:pt idx="1">
                  <c:v>3388434.55</c:v>
                </c:pt>
              </c:numCache>
            </c:numRef>
          </c:val>
        </c:ser>
        <c:shape val="box"/>
        <c:axId val="151728896"/>
        <c:axId val="151730432"/>
        <c:axId val="0"/>
      </c:bar3DChart>
      <c:catAx>
        <c:axId val="151728896"/>
        <c:scaling>
          <c:orientation val="minMax"/>
        </c:scaling>
        <c:axPos val="b"/>
        <c:tickLblPos val="nextTo"/>
        <c:crossAx val="151730432"/>
        <c:crossesAt val="100000"/>
        <c:auto val="1"/>
        <c:lblAlgn val="ctr"/>
        <c:lblOffset val="100"/>
      </c:catAx>
      <c:valAx>
        <c:axId val="151730432"/>
        <c:scaling>
          <c:orientation val="minMax"/>
          <c:min val="100000"/>
        </c:scaling>
        <c:axPos val="l"/>
        <c:majorGridlines/>
        <c:numFmt formatCode="#,##0.00" sourceLinked="1"/>
        <c:majorTickMark val="none"/>
        <c:tickLblPos val="none"/>
        <c:crossAx val="151728896"/>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title>
      <c:layout>
        <c:manualLayout>
          <c:xMode val="edge"/>
          <c:yMode val="edge"/>
          <c:x val="0.30696573173140418"/>
          <c:y val="1.5873015873015879E-2"/>
        </c:manualLayout>
      </c:layout>
      <c:txPr>
        <a:bodyPr/>
        <a:lstStyle/>
        <a:p>
          <a:pPr>
            <a:defRPr sz="1200">
              <a:latin typeface="Arial Narrow" pitchFamily="34" charset="0"/>
            </a:defRPr>
          </a:pPr>
          <a:endParaRPr lang="pl-PL"/>
        </a:p>
      </c:txPr>
    </c:title>
    <c:view3D>
      <c:depthPercent val="100"/>
      <c:rAngAx val="1"/>
    </c:view3D>
    <c:plotArea>
      <c:layout>
        <c:manualLayout>
          <c:layoutTarget val="inner"/>
          <c:xMode val="edge"/>
          <c:yMode val="edge"/>
          <c:x val="3.3777239682117412E-2"/>
          <c:y val="0.10623015873015945"/>
          <c:w val="0.82989376159707662"/>
          <c:h val="0.75694100737409653"/>
        </c:manualLayout>
      </c:layout>
      <c:bar3DChart>
        <c:barDir val="col"/>
        <c:grouping val="clustered"/>
        <c:ser>
          <c:idx val="0"/>
          <c:order val="0"/>
          <c:tx>
            <c:strRef>
              <c:f>Arkusz1!$B$1</c:f>
              <c:strCache>
                <c:ptCount val="1"/>
                <c:pt idx="0">
                  <c:v>Wydatki na obsługę długu</c:v>
                </c:pt>
              </c:strCache>
            </c:strRef>
          </c:tx>
          <c:spPr>
            <a:solidFill>
              <a:srgbClr val="0070C0"/>
            </a:solidFill>
          </c:spPr>
          <c:dPt>
            <c:idx val="0"/>
            <c:spPr>
              <a:solidFill>
                <a:srgbClr val="00B050"/>
              </a:solidFill>
            </c:spPr>
          </c:dPt>
          <c:dLbls>
            <c:dLbl>
              <c:idx val="0"/>
              <c:layout>
                <c:manualLayout>
                  <c:x val="2.0833333333333412E-2"/>
                  <c:y val="-5.9523809523809507E-2"/>
                </c:manualLayout>
              </c:layout>
              <c:showVal val="1"/>
            </c:dLbl>
            <c:dLbl>
              <c:idx val="1"/>
              <c:layout>
                <c:manualLayout>
                  <c:x val="2.6614917098466674E-2"/>
                  <c:y val="-2.7778090238720202E-2"/>
                </c:manualLayout>
              </c:layout>
              <c:showVal val="1"/>
            </c:dLbl>
            <c:spPr>
              <a:effectLst>
                <a:outerShdw blurRad="50800" dist="50800" dir="5400000" sx="29000" sy="29000" algn="ctr" rotWithShape="0">
                  <a:srgbClr val="92D050"/>
                </a:outerShdw>
              </a:effectLst>
              <a:scene3d>
                <a:camera prst="orthographicFront"/>
                <a:lightRig rig="threePt" dir="t"/>
              </a:scene3d>
              <a:sp3d>
                <a:bevelB h="6350"/>
              </a:sp3d>
            </c:spPr>
            <c:showVal val="1"/>
          </c:dLbls>
          <c:cat>
            <c:strRef>
              <c:f>Arkusz1!$A$2:$A$3</c:f>
              <c:strCache>
                <c:ptCount val="2"/>
                <c:pt idx="0">
                  <c:v>2008 r.</c:v>
                </c:pt>
                <c:pt idx="1">
                  <c:v>2009 r.</c:v>
                </c:pt>
              </c:strCache>
            </c:strRef>
          </c:cat>
          <c:val>
            <c:numRef>
              <c:f>Arkusz1!$B$2:$B$3</c:f>
              <c:numCache>
                <c:formatCode>#,##0.00</c:formatCode>
                <c:ptCount val="2"/>
                <c:pt idx="0">
                  <c:v>271017.0300000002</c:v>
                </c:pt>
                <c:pt idx="1">
                  <c:v>289324.63999999996</c:v>
                </c:pt>
              </c:numCache>
            </c:numRef>
          </c:val>
        </c:ser>
        <c:dLbls>
          <c:showVal val="1"/>
        </c:dLbls>
        <c:gapWidth val="200"/>
        <c:gapDepth val="200"/>
        <c:shape val="box"/>
        <c:axId val="81672064"/>
        <c:axId val="81673600"/>
        <c:axId val="0"/>
      </c:bar3DChart>
      <c:catAx>
        <c:axId val="81672064"/>
        <c:scaling>
          <c:orientation val="minMax"/>
        </c:scaling>
        <c:axPos val="b"/>
        <c:majorGridlines/>
        <c:tickLblPos val="nextTo"/>
        <c:crossAx val="81673600"/>
        <c:crosses val="autoZero"/>
        <c:auto val="1"/>
        <c:lblAlgn val="ctr"/>
        <c:lblOffset val="100"/>
      </c:catAx>
      <c:valAx>
        <c:axId val="81673600"/>
        <c:scaling>
          <c:orientation val="minMax"/>
          <c:min val="500"/>
        </c:scaling>
        <c:axPos val="l"/>
        <c:majorGridlines/>
        <c:numFmt formatCode="#,##0.00" sourceLinked="1"/>
        <c:majorTickMark val="none"/>
        <c:tickLblPos val="none"/>
        <c:crossAx val="81672064"/>
        <c:crosses val="autoZero"/>
        <c:crossBetween val="between"/>
      </c:valAx>
    </c:plotArea>
    <c:legend>
      <c:legendPos val="r"/>
    </c:legend>
    <c:plotVisOnly val="1"/>
  </c:chart>
  <c:spPr>
    <a:ln>
      <a:noFill/>
    </a:ln>
  </c:spPr>
  <c:externalData r:id="rId1"/>
</c:chartSpace>
</file>

<file path=word/charts/chart80.xml><?xml version="1.0" encoding="utf-8"?>
<c:chartSpace xmlns:c="http://schemas.openxmlformats.org/drawingml/2006/chart" xmlns:a="http://schemas.openxmlformats.org/drawingml/2006/main" xmlns:r="http://schemas.openxmlformats.org/officeDocument/2006/relationships">
  <c:date1904 val="1"/>
  <c:lang val="pl-PL"/>
  <c:chart>
    <c:title>
      <c:txPr>
        <a:bodyPr/>
        <a:lstStyle/>
        <a:p>
          <a:pPr>
            <a:defRPr sz="1200">
              <a:latin typeface="Arial Narrow" pitchFamily="34" charset="0"/>
            </a:defRPr>
          </a:pPr>
          <a:endParaRPr lang="pl-PL"/>
        </a:p>
      </c:txPr>
    </c:title>
    <c:view3D>
      <c:rAngAx val="1"/>
    </c:view3D>
    <c:plotArea>
      <c:layout/>
      <c:bar3DChart>
        <c:barDir val="col"/>
        <c:grouping val="clustered"/>
        <c:ser>
          <c:idx val="0"/>
          <c:order val="0"/>
          <c:tx>
            <c:strRef>
              <c:f>Arkusz1!$B$1</c:f>
              <c:strCache>
                <c:ptCount val="1"/>
                <c:pt idx="0">
                  <c:v>Pochodzenie środków na opiekę społeczną</c:v>
                </c:pt>
              </c:strCache>
            </c:strRef>
          </c:tx>
          <c:dPt>
            <c:idx val="0"/>
            <c:spPr>
              <a:solidFill>
                <a:schemeClr val="accent3">
                  <a:lumMod val="50000"/>
                </a:schemeClr>
              </a:solidFill>
            </c:spPr>
          </c:dPt>
          <c:dPt>
            <c:idx val="1"/>
            <c:spPr>
              <a:solidFill>
                <a:srgbClr val="00B0F0"/>
              </a:solidFill>
            </c:spPr>
          </c:dPt>
          <c:dLbls>
            <c:dLbl>
              <c:idx val="0"/>
              <c:layout>
                <c:manualLayout>
                  <c:x val="5.647801098459769E-2"/>
                  <c:y val="-1.4119310443230898E-2"/>
                </c:manualLayout>
              </c:layout>
              <c:showVal val="1"/>
            </c:dLbl>
            <c:dLbl>
              <c:idx val="1"/>
              <c:layout>
                <c:manualLayout>
                  <c:x val="3.7037037037037056E-2"/>
                  <c:y val="-4.7619047619047623E-2"/>
                </c:manualLayout>
              </c:layout>
              <c:showVal val="1"/>
            </c:dLbl>
            <c:dLbl>
              <c:idx val="2"/>
              <c:layout>
                <c:manualLayout>
                  <c:x val="4.6027761173001183E-2"/>
                  <c:y val="-3.3916255462272074E-2"/>
                </c:manualLayout>
              </c:layout>
              <c:showVal val="1"/>
            </c:dLbl>
            <c:showVal val="1"/>
          </c:dLbls>
          <c:cat>
            <c:strRef>
              <c:f>Arkusz1!$A$2:$A$4</c:f>
              <c:strCache>
                <c:ptCount val="3"/>
                <c:pt idx="0">
                  <c:v>Środki budżetu państwa</c:v>
                </c:pt>
                <c:pt idx="1">
                  <c:v>Środki własne gminy</c:v>
                </c:pt>
                <c:pt idx="2">
                  <c:v>Środki unijne</c:v>
                </c:pt>
              </c:strCache>
            </c:strRef>
          </c:cat>
          <c:val>
            <c:numRef>
              <c:f>Arkusz1!$B$2:$B$4</c:f>
              <c:numCache>
                <c:formatCode>#,##0.00</c:formatCode>
                <c:ptCount val="3"/>
                <c:pt idx="0">
                  <c:v>2768507.4</c:v>
                </c:pt>
                <c:pt idx="1">
                  <c:v>479604.06</c:v>
                </c:pt>
                <c:pt idx="2">
                  <c:v>140323.09</c:v>
                </c:pt>
              </c:numCache>
            </c:numRef>
          </c:val>
        </c:ser>
        <c:shape val="box"/>
        <c:axId val="155557248"/>
        <c:axId val="155571328"/>
        <c:axId val="0"/>
      </c:bar3DChart>
      <c:catAx>
        <c:axId val="155557248"/>
        <c:scaling>
          <c:orientation val="minMax"/>
        </c:scaling>
        <c:delete val="1"/>
        <c:axPos val="b"/>
        <c:tickLblPos val="none"/>
        <c:crossAx val="155571328"/>
        <c:crosses val="autoZero"/>
        <c:auto val="1"/>
        <c:lblAlgn val="ctr"/>
        <c:lblOffset val="100"/>
      </c:catAx>
      <c:valAx>
        <c:axId val="155571328"/>
        <c:scaling>
          <c:orientation val="minMax"/>
        </c:scaling>
        <c:axPos val="l"/>
        <c:majorGridlines/>
        <c:numFmt formatCode="#,##0.00" sourceLinked="1"/>
        <c:majorTickMark val="none"/>
        <c:tickLblPos val="none"/>
        <c:crossAx val="155557248"/>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200">
                <a:latin typeface="Arial Narrow" pitchFamily="34" charset="0"/>
              </a:defRPr>
            </a:pPr>
            <a:r>
              <a:rPr lang="pl-PL" sz="1200">
                <a:latin typeface="Arial Narrow" pitchFamily="34" charset="0"/>
              </a:rPr>
              <a:t>Dotacje</a:t>
            </a:r>
          </a:p>
        </c:rich>
      </c:tx>
    </c:title>
    <c:view3D>
      <c:rAngAx val="1"/>
    </c:view3D>
    <c:plotArea>
      <c:layout/>
      <c:bar3DChart>
        <c:barDir val="col"/>
        <c:grouping val="clustered"/>
        <c:ser>
          <c:idx val="0"/>
          <c:order val="0"/>
          <c:tx>
            <c:strRef>
              <c:f>Arkusz1!$B$1</c:f>
              <c:strCache>
                <c:ptCount val="1"/>
                <c:pt idx="0">
                  <c:v>Seria 1</c:v>
                </c:pt>
              </c:strCache>
            </c:strRef>
          </c:tx>
          <c:dPt>
            <c:idx val="0"/>
            <c:spPr>
              <a:solidFill>
                <a:srgbClr val="00B050"/>
              </a:solidFill>
            </c:spPr>
          </c:dPt>
          <c:dPt>
            <c:idx val="1"/>
            <c:spPr>
              <a:solidFill>
                <a:srgbClr val="0070C0"/>
              </a:solidFill>
            </c:spPr>
          </c:dPt>
          <c:dLbls>
            <c:dLbl>
              <c:idx val="0"/>
              <c:layout>
                <c:manualLayout>
                  <c:x val="3.2665181885671891E-2"/>
                  <c:y val="-3.8647342995169212E-2"/>
                </c:manualLayout>
              </c:layout>
              <c:showVal val="1"/>
            </c:dLbl>
            <c:dLbl>
              <c:idx val="1"/>
              <c:layout>
                <c:manualLayout>
                  <c:x val="0"/>
                  <c:y val="-5.7971014492753603E-2"/>
                </c:manualLayout>
              </c:layout>
              <c:showVal val="1"/>
            </c:dLbl>
            <c:showVal val="1"/>
          </c:dLbls>
          <c:cat>
            <c:strRef>
              <c:f>Arkusz1!$A$2:$A$3</c:f>
              <c:strCache>
                <c:ptCount val="2"/>
                <c:pt idx="0">
                  <c:v>2008 r.</c:v>
                </c:pt>
                <c:pt idx="1">
                  <c:v>2009 r.</c:v>
                </c:pt>
              </c:strCache>
            </c:strRef>
          </c:cat>
          <c:val>
            <c:numRef>
              <c:f>Arkusz1!$B$2:$B$3</c:f>
              <c:numCache>
                <c:formatCode>#,##0.00</c:formatCode>
                <c:ptCount val="2"/>
                <c:pt idx="0">
                  <c:v>1132616.07</c:v>
                </c:pt>
                <c:pt idx="1">
                  <c:v>1278409.04</c:v>
                </c:pt>
              </c:numCache>
            </c:numRef>
          </c:val>
        </c:ser>
        <c:dLbls>
          <c:showVal val="1"/>
        </c:dLbls>
        <c:shape val="box"/>
        <c:axId val="77684096"/>
        <c:axId val="79340672"/>
        <c:axId val="0"/>
      </c:bar3DChart>
      <c:catAx>
        <c:axId val="77684096"/>
        <c:scaling>
          <c:orientation val="minMax"/>
        </c:scaling>
        <c:axPos val="b"/>
        <c:tickLblPos val="nextTo"/>
        <c:crossAx val="79340672"/>
        <c:crosses val="autoZero"/>
        <c:auto val="1"/>
        <c:lblAlgn val="ctr"/>
        <c:lblOffset val="100"/>
      </c:catAx>
      <c:valAx>
        <c:axId val="79340672"/>
        <c:scaling>
          <c:orientation val="minMax"/>
          <c:min val="500"/>
        </c:scaling>
        <c:axPos val="l"/>
        <c:majorGridlines/>
        <c:numFmt formatCode="#,##0.00" sourceLinked="1"/>
        <c:majorTickMark val="none"/>
        <c:tickLblPos val="none"/>
        <c:crossAx val="77684096"/>
        <c:crosses val="autoZero"/>
        <c:crossBetween val="between"/>
      </c:valAx>
    </c:plotArea>
    <c:legend>
      <c:legendPos val="r"/>
    </c:legend>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00849-414E-4588-91AF-7A513634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6378</TotalTime>
  <Pages>127</Pages>
  <Words>25870</Words>
  <Characters>155226</Characters>
  <Application>Microsoft Office Word</Application>
  <DocSecurity>0</DocSecurity>
  <Lines>1293</Lines>
  <Paragraphs>361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dc:creator>
  <cp:keywords/>
  <dc:description/>
  <cp:lastModifiedBy>mariah</cp:lastModifiedBy>
  <cp:revision>173</cp:revision>
  <cp:lastPrinted>2010-03-19T09:37:00Z</cp:lastPrinted>
  <dcterms:created xsi:type="dcterms:W3CDTF">2010-03-03T07:14:00Z</dcterms:created>
  <dcterms:modified xsi:type="dcterms:W3CDTF">2010-04-07T08:10:00Z</dcterms:modified>
</cp:coreProperties>
</file>